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BAB3D0" w14:textId="77777777" w:rsidR="008409D2" w:rsidRPr="008409D2" w:rsidRDefault="008409D2" w:rsidP="008409D2">
      <w:pPr>
        <w:tabs>
          <w:tab w:val="left" w:pos="1008"/>
        </w:tabs>
        <w:jc w:val="center"/>
        <w:rPr>
          <w:rFonts w:cs="Arial"/>
          <w:b/>
          <w:bCs/>
          <w:sz w:val="36"/>
        </w:rPr>
      </w:pPr>
      <w:bookmarkStart w:id="0" w:name="_Appendix_A_–_1"/>
      <w:bookmarkStart w:id="1" w:name="_Appendix_A_–_"/>
      <w:bookmarkStart w:id="2" w:name="_Appendix_A_–"/>
      <w:bookmarkStart w:id="3" w:name="_Appendix_I_–"/>
      <w:bookmarkEnd w:id="0"/>
      <w:bookmarkEnd w:id="1"/>
      <w:bookmarkEnd w:id="2"/>
      <w:bookmarkEnd w:id="3"/>
      <w:r w:rsidRPr="008409D2">
        <w:rPr>
          <w:rFonts w:cs="Arial"/>
          <w:b/>
          <w:bCs/>
          <w:sz w:val="36"/>
        </w:rPr>
        <w:t>Department of Health and Human Services</w:t>
      </w:r>
    </w:p>
    <w:p w14:paraId="7B90F073" w14:textId="77777777" w:rsidR="008409D2" w:rsidRPr="008409D2" w:rsidRDefault="008409D2" w:rsidP="008409D2">
      <w:pPr>
        <w:tabs>
          <w:tab w:val="left" w:pos="1008"/>
        </w:tabs>
        <w:jc w:val="center"/>
        <w:rPr>
          <w:rFonts w:cs="Arial"/>
          <w:b/>
          <w:bCs/>
          <w:sz w:val="36"/>
        </w:rPr>
      </w:pPr>
      <w:r w:rsidRPr="008409D2">
        <w:rPr>
          <w:rFonts w:cs="Arial"/>
          <w:b/>
          <w:bCs/>
          <w:sz w:val="36"/>
        </w:rPr>
        <w:t>Substance Abuse and Mental Health Services Administration</w:t>
      </w:r>
    </w:p>
    <w:p w14:paraId="02656D55" w14:textId="77777777" w:rsidR="008409D2" w:rsidRPr="008409D2" w:rsidRDefault="008409D2" w:rsidP="008409D2">
      <w:pPr>
        <w:tabs>
          <w:tab w:val="left" w:pos="1008"/>
        </w:tabs>
        <w:jc w:val="center"/>
        <w:rPr>
          <w:rFonts w:cs="Arial"/>
          <w:b/>
          <w:bCs/>
          <w:sz w:val="36"/>
          <w:szCs w:val="36"/>
        </w:rPr>
      </w:pPr>
      <w:r w:rsidRPr="008409D2">
        <w:rPr>
          <w:rFonts w:cs="Arial"/>
          <w:b/>
          <w:bCs/>
          <w:sz w:val="36"/>
          <w:szCs w:val="36"/>
        </w:rPr>
        <w:t xml:space="preserve">FY 2018 Infant and Early Childhood Mental Health Grant Program </w:t>
      </w:r>
    </w:p>
    <w:p w14:paraId="08200B9B" w14:textId="77777777" w:rsidR="008409D2" w:rsidRPr="008409D2" w:rsidRDefault="008409D2" w:rsidP="008409D2">
      <w:pPr>
        <w:spacing w:after="0"/>
        <w:jc w:val="center"/>
        <w:rPr>
          <w:rFonts w:cs="Arial"/>
          <w:b/>
          <w:bCs/>
        </w:rPr>
      </w:pPr>
      <w:r w:rsidRPr="008409D2">
        <w:rPr>
          <w:rFonts w:cs="Arial"/>
          <w:b/>
          <w:bCs/>
        </w:rPr>
        <w:t xml:space="preserve"> (Initial Announcement)</w:t>
      </w:r>
    </w:p>
    <w:p w14:paraId="5069F5DA" w14:textId="77777777" w:rsidR="008409D2" w:rsidRPr="008409D2" w:rsidRDefault="008409D2" w:rsidP="008409D2">
      <w:pPr>
        <w:spacing w:after="0"/>
        <w:jc w:val="center"/>
        <w:rPr>
          <w:rFonts w:cs="Arial"/>
          <w:b/>
          <w:bCs/>
        </w:rPr>
      </w:pPr>
    </w:p>
    <w:p w14:paraId="0C09940A" w14:textId="77777777" w:rsidR="008409D2" w:rsidRPr="008409D2" w:rsidRDefault="008409D2" w:rsidP="008409D2">
      <w:pPr>
        <w:tabs>
          <w:tab w:val="left" w:pos="1008"/>
        </w:tabs>
        <w:jc w:val="center"/>
        <w:rPr>
          <w:rFonts w:cs="Arial"/>
          <w:b/>
          <w:bCs/>
          <w:sz w:val="32"/>
          <w:highlight w:val="yellow"/>
        </w:rPr>
      </w:pPr>
      <w:r w:rsidRPr="008409D2">
        <w:rPr>
          <w:rFonts w:cs="Arial"/>
          <w:b/>
          <w:bCs/>
          <w:sz w:val="32"/>
        </w:rPr>
        <w:t>Funding Opportunity Announcement (FOA) No. SM-18-018</w:t>
      </w:r>
    </w:p>
    <w:p w14:paraId="668104BE" w14:textId="77777777" w:rsidR="008409D2" w:rsidRPr="008409D2" w:rsidRDefault="008409D2" w:rsidP="008409D2">
      <w:pPr>
        <w:rPr>
          <w:rFonts w:cs="Arial"/>
          <w:b/>
          <w:bCs/>
        </w:rPr>
      </w:pPr>
      <w:r w:rsidRPr="008409D2">
        <w:rPr>
          <w:rFonts w:cs="Arial"/>
          <w:b/>
          <w:bCs/>
        </w:rPr>
        <w:t xml:space="preserve">Catalogue of Federal Domestic Assistance (CFDA) No.: 93.243                                                                                                                        </w:t>
      </w:r>
    </w:p>
    <w:p w14:paraId="7E9FE74E" w14:textId="77777777" w:rsidR="008409D2" w:rsidRPr="008409D2" w:rsidRDefault="008409D2" w:rsidP="008409D2">
      <w:pPr>
        <w:tabs>
          <w:tab w:val="left" w:pos="1008"/>
        </w:tabs>
        <w:contextualSpacing/>
        <w:jc w:val="center"/>
        <w:rPr>
          <w:rFonts w:cs="Arial"/>
          <w:b/>
          <w:bCs/>
          <w:sz w:val="36"/>
        </w:rPr>
      </w:pPr>
      <w:r w:rsidRPr="008409D2">
        <w:rPr>
          <w:rFonts w:cs="Arial"/>
          <w:b/>
          <w:bCs/>
          <w:sz w:val="36"/>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8409D2" w:rsidRPr="008409D2" w14:paraId="7AE64D95" w14:textId="77777777" w:rsidTr="00473F7C">
        <w:trPr>
          <w:cantSplit/>
        </w:trPr>
        <w:tc>
          <w:tcPr>
            <w:tcW w:w="3240" w:type="dxa"/>
          </w:tcPr>
          <w:p w14:paraId="577985F5" w14:textId="77777777" w:rsidR="008409D2" w:rsidRPr="008409D2" w:rsidRDefault="008409D2" w:rsidP="008409D2">
            <w:pPr>
              <w:spacing w:after="0"/>
              <w:rPr>
                <w:rFonts w:cs="Arial"/>
                <w:b/>
                <w:bCs/>
              </w:rPr>
            </w:pPr>
            <w:r w:rsidRPr="008409D2">
              <w:rPr>
                <w:rFonts w:cs="Arial"/>
                <w:b/>
                <w:bCs/>
              </w:rPr>
              <w:t>Application Deadline</w:t>
            </w:r>
          </w:p>
        </w:tc>
        <w:tc>
          <w:tcPr>
            <w:tcW w:w="6750" w:type="dxa"/>
          </w:tcPr>
          <w:p w14:paraId="6C14F420" w14:textId="55556A4E" w:rsidR="008409D2" w:rsidRPr="008409D2" w:rsidRDefault="008409D2" w:rsidP="00B37652">
            <w:pPr>
              <w:spacing w:after="0"/>
              <w:rPr>
                <w:rFonts w:cs="Arial"/>
                <w:b/>
                <w:bCs/>
              </w:rPr>
            </w:pPr>
            <w:r w:rsidRPr="008409D2">
              <w:rPr>
                <w:rFonts w:cs="Arial"/>
                <w:b/>
                <w:bCs/>
              </w:rPr>
              <w:t>Applications are due by June 2</w:t>
            </w:r>
            <w:r w:rsidR="00B37652">
              <w:rPr>
                <w:rFonts w:cs="Arial"/>
                <w:b/>
                <w:bCs/>
              </w:rPr>
              <w:t>9</w:t>
            </w:r>
            <w:r w:rsidRPr="008409D2">
              <w:rPr>
                <w:rFonts w:cs="Arial"/>
                <w:b/>
                <w:bCs/>
              </w:rPr>
              <w:t xml:space="preserve">, 2018. </w:t>
            </w:r>
          </w:p>
        </w:tc>
      </w:tr>
      <w:tr w:rsidR="008409D2" w:rsidRPr="008409D2" w14:paraId="11B55951" w14:textId="77777777" w:rsidTr="00473F7C">
        <w:trPr>
          <w:cantSplit/>
          <w:trHeight w:val="1423"/>
        </w:trPr>
        <w:tc>
          <w:tcPr>
            <w:tcW w:w="3240" w:type="dxa"/>
          </w:tcPr>
          <w:p w14:paraId="703B44F0" w14:textId="77777777" w:rsidR="008409D2" w:rsidRPr="008409D2" w:rsidRDefault="008409D2" w:rsidP="008409D2">
            <w:pPr>
              <w:spacing w:after="0"/>
              <w:rPr>
                <w:rFonts w:cs="Arial"/>
                <w:b/>
                <w:bCs/>
              </w:rPr>
            </w:pPr>
            <w:r w:rsidRPr="008409D2">
              <w:rPr>
                <w:rFonts w:cs="Arial"/>
                <w:b/>
                <w:bCs/>
              </w:rPr>
              <w:t>Intergovernmental Review</w:t>
            </w:r>
          </w:p>
          <w:p w14:paraId="2CD0961D" w14:textId="77777777" w:rsidR="008409D2" w:rsidRPr="008409D2" w:rsidRDefault="008409D2" w:rsidP="008409D2">
            <w:pPr>
              <w:spacing w:after="0"/>
              <w:rPr>
                <w:rFonts w:cs="Arial"/>
                <w:b/>
                <w:bCs/>
              </w:rPr>
            </w:pPr>
            <w:r w:rsidRPr="008409D2">
              <w:rPr>
                <w:rFonts w:cs="Arial"/>
                <w:b/>
                <w:bCs/>
              </w:rPr>
              <w:t>(E.O. 12372)</w:t>
            </w:r>
          </w:p>
        </w:tc>
        <w:tc>
          <w:tcPr>
            <w:tcW w:w="6750" w:type="dxa"/>
          </w:tcPr>
          <w:p w14:paraId="591B91CD" w14:textId="77777777" w:rsidR="008409D2" w:rsidRPr="008409D2" w:rsidRDefault="008409D2" w:rsidP="008409D2">
            <w:pPr>
              <w:tabs>
                <w:tab w:val="left" w:pos="1008"/>
              </w:tabs>
              <w:rPr>
                <w:rFonts w:cs="Arial"/>
                <w:b/>
                <w:bCs/>
              </w:rPr>
            </w:pPr>
            <w:r w:rsidRPr="008409D2">
              <w:rPr>
                <w:rFonts w:cs="Arial"/>
                <w:b/>
                <w:bCs/>
              </w:rPr>
              <w:t>Applicants must comply with E.O. 12372 if their state(s) participate(s).  Review process recommendations from the State Single Point of Contact (SPOC) are due no later than 60 days after application deadline.</w:t>
            </w:r>
            <w:r w:rsidRPr="008409D2">
              <w:rPr>
                <w:rFonts w:cs="Arial"/>
                <w:b/>
                <w:bCs/>
                <w:highlight w:val="yellow"/>
              </w:rPr>
              <w:t xml:space="preserve"> </w:t>
            </w:r>
          </w:p>
        </w:tc>
      </w:tr>
      <w:tr w:rsidR="008409D2" w:rsidRPr="008409D2" w14:paraId="2F8EAE86" w14:textId="77777777" w:rsidTr="00473F7C">
        <w:trPr>
          <w:cantSplit/>
        </w:trPr>
        <w:tc>
          <w:tcPr>
            <w:tcW w:w="3240" w:type="dxa"/>
          </w:tcPr>
          <w:p w14:paraId="753024DB" w14:textId="77777777" w:rsidR="008409D2" w:rsidRPr="008409D2" w:rsidRDefault="008409D2" w:rsidP="008409D2">
            <w:pPr>
              <w:spacing w:after="0"/>
              <w:rPr>
                <w:rFonts w:cs="Arial"/>
                <w:b/>
                <w:bCs/>
              </w:rPr>
            </w:pPr>
            <w:r w:rsidRPr="008409D2">
              <w:rPr>
                <w:rFonts w:cs="Arial"/>
                <w:b/>
                <w:bCs/>
              </w:rPr>
              <w:t>Public Health System Impact Statement (PHSIS)/Single State Agency Coordination</w:t>
            </w:r>
          </w:p>
        </w:tc>
        <w:tc>
          <w:tcPr>
            <w:tcW w:w="6750" w:type="dxa"/>
          </w:tcPr>
          <w:p w14:paraId="5302DABF" w14:textId="77777777" w:rsidR="008409D2" w:rsidRPr="008409D2" w:rsidRDefault="008409D2" w:rsidP="008409D2">
            <w:pPr>
              <w:tabs>
                <w:tab w:val="left" w:pos="1008"/>
              </w:tabs>
              <w:rPr>
                <w:rFonts w:cs="Arial"/>
                <w:b/>
                <w:bCs/>
              </w:rPr>
            </w:pPr>
            <w:r w:rsidRPr="008409D2">
              <w:rPr>
                <w:rFonts w:cs="Arial"/>
                <w:b/>
                <w:bCs/>
              </w:rPr>
              <w:t>Applicants must send the PHSIS to appropriate state and local health agencies by the administrative deadline.  Comments from the Single State Agency are due no later than 60 days after the application deadline.</w:t>
            </w:r>
            <w:r w:rsidRPr="008409D2">
              <w:rPr>
                <w:rFonts w:cs="Arial"/>
                <w:b/>
                <w:bCs/>
                <w:highlight w:val="yellow"/>
              </w:rPr>
              <w:t xml:space="preserve"> </w:t>
            </w:r>
          </w:p>
        </w:tc>
      </w:tr>
    </w:tbl>
    <w:p w14:paraId="0FCA1C0E" w14:textId="77777777" w:rsidR="008409D2" w:rsidRPr="008409D2" w:rsidRDefault="008409D2" w:rsidP="008409D2">
      <w:pPr>
        <w:tabs>
          <w:tab w:val="left" w:pos="1008"/>
        </w:tabs>
        <w:spacing w:before="240"/>
        <w:jc w:val="center"/>
        <w:rPr>
          <w:rFonts w:cs="Arial"/>
          <w:b/>
          <w:bCs/>
          <w:sz w:val="32"/>
        </w:rPr>
      </w:pPr>
    </w:p>
    <w:p w14:paraId="57A3029A" w14:textId="77777777" w:rsidR="008409D2" w:rsidRPr="008409D2" w:rsidRDefault="008409D2" w:rsidP="008409D2">
      <w:pPr>
        <w:spacing w:after="0"/>
        <w:rPr>
          <w:rFonts w:cs="Arial"/>
          <w:b/>
          <w:bCs/>
          <w:sz w:val="32"/>
        </w:rPr>
      </w:pPr>
      <w:r w:rsidRPr="008409D2">
        <w:rPr>
          <w:rFonts w:cs="Arial"/>
        </w:rPr>
        <w:br w:type="page"/>
      </w:r>
    </w:p>
    <w:p w14:paraId="23A7ACA8" w14:textId="77777777" w:rsidR="008409D2" w:rsidRPr="008409D2" w:rsidRDefault="008409D2" w:rsidP="008409D2">
      <w:pPr>
        <w:tabs>
          <w:tab w:val="left" w:pos="1008"/>
        </w:tabs>
        <w:spacing w:before="240"/>
        <w:jc w:val="center"/>
        <w:rPr>
          <w:rFonts w:cs="Arial"/>
          <w:b/>
          <w:bCs/>
          <w:sz w:val="32"/>
        </w:rPr>
      </w:pPr>
      <w:r w:rsidRPr="008409D2">
        <w:rPr>
          <w:rFonts w:cs="Arial"/>
          <w:b/>
          <w:bCs/>
          <w:sz w:val="32"/>
        </w:rPr>
        <w:lastRenderedPageBreak/>
        <w:t xml:space="preserve">                                                              </w:t>
      </w:r>
    </w:p>
    <w:p w14:paraId="72977348" w14:textId="77777777" w:rsidR="008409D2" w:rsidRPr="008409D2" w:rsidRDefault="008409D2" w:rsidP="008409D2">
      <w:pPr>
        <w:tabs>
          <w:tab w:val="left" w:pos="1008"/>
        </w:tabs>
        <w:spacing w:before="240"/>
        <w:jc w:val="center"/>
        <w:rPr>
          <w:rFonts w:cs="Arial"/>
          <w:b/>
          <w:bCs/>
          <w:sz w:val="32"/>
        </w:rPr>
      </w:pPr>
      <w:r w:rsidRPr="008409D2">
        <w:rPr>
          <w:rFonts w:cs="Arial"/>
          <w:b/>
          <w:bCs/>
          <w:sz w:val="32"/>
        </w:rPr>
        <w:t>Table of Contents</w:t>
      </w:r>
    </w:p>
    <w:p w14:paraId="5C105232" w14:textId="2CCEC5A1" w:rsidR="008409D2" w:rsidRPr="008409D2" w:rsidRDefault="008409D2">
      <w:pPr>
        <w:pStyle w:val="TOC1"/>
        <w:rPr>
          <w:rFonts w:asciiTheme="minorHAnsi" w:eastAsiaTheme="minorEastAsia" w:hAnsiTheme="minorHAnsi" w:cstheme="minorBidi"/>
          <w:sz w:val="22"/>
          <w:szCs w:val="22"/>
        </w:rPr>
      </w:pPr>
      <w:r w:rsidRPr="008409D2">
        <w:rPr>
          <w:rFonts w:cs="Arial"/>
        </w:rPr>
        <w:fldChar w:fldCharType="begin"/>
      </w:r>
      <w:r w:rsidRPr="008409D2">
        <w:rPr>
          <w:rFonts w:cs="Arial"/>
        </w:rPr>
        <w:instrText xml:space="preserve"> TOC \o "1-2" \h \z \u </w:instrText>
      </w:r>
      <w:r w:rsidRPr="008409D2">
        <w:rPr>
          <w:rFonts w:cs="Arial"/>
        </w:rPr>
        <w:fldChar w:fldCharType="separate"/>
      </w:r>
      <w:hyperlink w:anchor="_Toc512603627" w:history="1">
        <w:r w:rsidRPr="008409D2">
          <w:rPr>
            <w:rStyle w:val="Hyperlink"/>
            <w:rFonts w:cs="Arial"/>
            <w:bCs/>
            <w:kern w:val="32"/>
          </w:rPr>
          <w:t xml:space="preserve">EXECUTIVE </w:t>
        </w:r>
        <w:r w:rsidRPr="008409D2">
          <w:rPr>
            <w:rStyle w:val="Hyperlink"/>
            <w:rFonts w:cs="Arial"/>
            <w:bCs/>
            <w:kern w:val="32"/>
            <w:u w:val="none"/>
          </w:rPr>
          <w:t>SUMMARY</w:t>
        </w:r>
        <w:r w:rsidRPr="008409D2">
          <w:rPr>
            <w:webHidden/>
          </w:rPr>
          <w:tab/>
        </w:r>
        <w:r w:rsidRPr="008409D2">
          <w:rPr>
            <w:webHidden/>
          </w:rPr>
          <w:fldChar w:fldCharType="begin"/>
        </w:r>
        <w:r w:rsidRPr="008409D2">
          <w:rPr>
            <w:webHidden/>
          </w:rPr>
          <w:instrText xml:space="preserve"> PAGEREF _Toc512603627 \h </w:instrText>
        </w:r>
        <w:r w:rsidRPr="008409D2">
          <w:rPr>
            <w:webHidden/>
          </w:rPr>
        </w:r>
        <w:r w:rsidRPr="008409D2">
          <w:rPr>
            <w:webHidden/>
          </w:rPr>
          <w:fldChar w:fldCharType="separate"/>
        </w:r>
        <w:r w:rsidR="0062669F">
          <w:rPr>
            <w:webHidden/>
          </w:rPr>
          <w:t>4</w:t>
        </w:r>
        <w:r w:rsidRPr="008409D2">
          <w:rPr>
            <w:webHidden/>
          </w:rPr>
          <w:fldChar w:fldCharType="end"/>
        </w:r>
      </w:hyperlink>
    </w:p>
    <w:p w14:paraId="792E2991" w14:textId="73FB7EE4" w:rsidR="008409D2" w:rsidRPr="008409D2" w:rsidRDefault="00B37652">
      <w:pPr>
        <w:pStyle w:val="TOC1"/>
        <w:rPr>
          <w:rFonts w:asciiTheme="minorHAnsi" w:eastAsiaTheme="minorEastAsia" w:hAnsiTheme="minorHAnsi" w:cstheme="minorBidi"/>
          <w:sz w:val="22"/>
          <w:szCs w:val="22"/>
        </w:rPr>
      </w:pPr>
      <w:hyperlink w:anchor="_Toc512603628" w:history="1">
        <w:r w:rsidR="008409D2" w:rsidRPr="008409D2">
          <w:rPr>
            <w:rStyle w:val="Hyperlink"/>
            <w:rFonts w:cs="Arial"/>
            <w:bCs/>
            <w:kern w:val="32"/>
          </w:rPr>
          <w:t>I.</w:t>
        </w:r>
        <w:r w:rsidR="008409D2" w:rsidRPr="008409D2">
          <w:rPr>
            <w:rFonts w:asciiTheme="minorHAnsi" w:eastAsiaTheme="minorEastAsia" w:hAnsiTheme="minorHAnsi" w:cstheme="minorBidi"/>
            <w:sz w:val="22"/>
            <w:szCs w:val="22"/>
          </w:rPr>
          <w:tab/>
        </w:r>
        <w:r w:rsidR="008409D2" w:rsidRPr="008409D2">
          <w:rPr>
            <w:rStyle w:val="Hyperlink"/>
            <w:rFonts w:cs="Arial"/>
            <w:bCs/>
            <w:kern w:val="32"/>
          </w:rPr>
          <w:t>PROGRAM DESCRIPTION</w:t>
        </w:r>
        <w:r w:rsidR="008409D2" w:rsidRPr="008409D2">
          <w:rPr>
            <w:webHidden/>
          </w:rPr>
          <w:tab/>
        </w:r>
        <w:r w:rsidR="008409D2" w:rsidRPr="008409D2">
          <w:rPr>
            <w:webHidden/>
          </w:rPr>
          <w:fldChar w:fldCharType="begin"/>
        </w:r>
        <w:r w:rsidR="008409D2" w:rsidRPr="008409D2">
          <w:rPr>
            <w:webHidden/>
          </w:rPr>
          <w:instrText xml:space="preserve"> PAGEREF _Toc512603628 \h </w:instrText>
        </w:r>
        <w:r w:rsidR="008409D2" w:rsidRPr="008409D2">
          <w:rPr>
            <w:webHidden/>
          </w:rPr>
        </w:r>
        <w:r w:rsidR="008409D2" w:rsidRPr="008409D2">
          <w:rPr>
            <w:webHidden/>
          </w:rPr>
          <w:fldChar w:fldCharType="separate"/>
        </w:r>
        <w:r w:rsidR="0062669F">
          <w:rPr>
            <w:webHidden/>
          </w:rPr>
          <w:t>6</w:t>
        </w:r>
        <w:r w:rsidR="008409D2" w:rsidRPr="008409D2">
          <w:rPr>
            <w:webHidden/>
          </w:rPr>
          <w:fldChar w:fldCharType="end"/>
        </w:r>
      </w:hyperlink>
    </w:p>
    <w:p w14:paraId="7AFDA4F8" w14:textId="37BE6C4C" w:rsidR="008409D2" w:rsidRPr="008409D2" w:rsidRDefault="00B37652">
      <w:pPr>
        <w:pStyle w:val="TOC2"/>
        <w:rPr>
          <w:rFonts w:asciiTheme="minorHAnsi" w:eastAsiaTheme="minorEastAsia" w:hAnsiTheme="minorHAnsi" w:cstheme="minorBidi"/>
          <w:sz w:val="22"/>
          <w:szCs w:val="22"/>
        </w:rPr>
      </w:pPr>
      <w:hyperlink w:anchor="_Toc512603629" w:history="1">
        <w:r w:rsidR="008409D2" w:rsidRPr="008409D2">
          <w:rPr>
            <w:rStyle w:val="Hyperlink"/>
            <w:rFonts w:cs="Arial"/>
            <w:bCs/>
            <w:iCs/>
          </w:rPr>
          <w:t>1.</w:t>
        </w:r>
        <w:r w:rsidR="008409D2" w:rsidRPr="008409D2">
          <w:rPr>
            <w:rFonts w:asciiTheme="minorHAnsi" w:eastAsiaTheme="minorEastAsia" w:hAnsiTheme="minorHAnsi" w:cstheme="minorBidi"/>
            <w:sz w:val="22"/>
            <w:szCs w:val="22"/>
          </w:rPr>
          <w:tab/>
        </w:r>
        <w:r w:rsidR="008409D2" w:rsidRPr="008409D2">
          <w:rPr>
            <w:rStyle w:val="Hyperlink"/>
            <w:rFonts w:cs="Arial"/>
            <w:bCs/>
            <w:iCs/>
          </w:rPr>
          <w:t>PURPOSE</w:t>
        </w:r>
        <w:r w:rsidR="008409D2" w:rsidRPr="008409D2">
          <w:rPr>
            <w:webHidden/>
          </w:rPr>
          <w:tab/>
        </w:r>
        <w:r w:rsidR="008409D2" w:rsidRPr="008409D2">
          <w:rPr>
            <w:webHidden/>
          </w:rPr>
          <w:fldChar w:fldCharType="begin"/>
        </w:r>
        <w:r w:rsidR="008409D2" w:rsidRPr="008409D2">
          <w:rPr>
            <w:webHidden/>
          </w:rPr>
          <w:instrText xml:space="preserve"> PAGEREF _Toc512603629 \h </w:instrText>
        </w:r>
        <w:r w:rsidR="008409D2" w:rsidRPr="008409D2">
          <w:rPr>
            <w:webHidden/>
          </w:rPr>
        </w:r>
        <w:r w:rsidR="008409D2" w:rsidRPr="008409D2">
          <w:rPr>
            <w:webHidden/>
          </w:rPr>
          <w:fldChar w:fldCharType="separate"/>
        </w:r>
        <w:r w:rsidR="0062669F">
          <w:rPr>
            <w:webHidden/>
          </w:rPr>
          <w:t>6</w:t>
        </w:r>
        <w:r w:rsidR="008409D2" w:rsidRPr="008409D2">
          <w:rPr>
            <w:webHidden/>
          </w:rPr>
          <w:fldChar w:fldCharType="end"/>
        </w:r>
      </w:hyperlink>
    </w:p>
    <w:p w14:paraId="6FAEC3B0" w14:textId="763110E0" w:rsidR="008409D2" w:rsidRPr="008409D2" w:rsidRDefault="00B37652">
      <w:pPr>
        <w:pStyle w:val="TOC2"/>
        <w:rPr>
          <w:rFonts w:asciiTheme="minorHAnsi" w:eastAsiaTheme="minorEastAsia" w:hAnsiTheme="minorHAnsi" w:cstheme="minorBidi"/>
          <w:sz w:val="22"/>
          <w:szCs w:val="22"/>
        </w:rPr>
      </w:pPr>
      <w:hyperlink w:anchor="_Toc512603630" w:history="1">
        <w:r w:rsidR="008409D2" w:rsidRPr="008409D2">
          <w:rPr>
            <w:rStyle w:val="Hyperlink"/>
            <w:rFonts w:cs="Arial"/>
            <w:bCs/>
            <w:iCs/>
          </w:rPr>
          <w:t>2.</w:t>
        </w:r>
        <w:r w:rsidR="008409D2" w:rsidRPr="008409D2">
          <w:rPr>
            <w:rFonts w:asciiTheme="minorHAnsi" w:eastAsiaTheme="minorEastAsia" w:hAnsiTheme="minorHAnsi" w:cstheme="minorBidi"/>
            <w:sz w:val="22"/>
            <w:szCs w:val="22"/>
          </w:rPr>
          <w:tab/>
        </w:r>
        <w:r w:rsidR="008409D2" w:rsidRPr="008409D2">
          <w:rPr>
            <w:rStyle w:val="Hyperlink"/>
            <w:rFonts w:cs="Arial"/>
            <w:bCs/>
            <w:iCs/>
          </w:rPr>
          <w:t>EXPECTATIONS</w:t>
        </w:r>
        <w:r w:rsidR="008409D2" w:rsidRPr="008409D2">
          <w:rPr>
            <w:webHidden/>
          </w:rPr>
          <w:tab/>
        </w:r>
        <w:r w:rsidR="008409D2" w:rsidRPr="008409D2">
          <w:rPr>
            <w:webHidden/>
          </w:rPr>
          <w:fldChar w:fldCharType="begin"/>
        </w:r>
        <w:r w:rsidR="008409D2" w:rsidRPr="008409D2">
          <w:rPr>
            <w:webHidden/>
          </w:rPr>
          <w:instrText xml:space="preserve"> PAGEREF _Toc512603630 \h </w:instrText>
        </w:r>
        <w:r w:rsidR="008409D2" w:rsidRPr="008409D2">
          <w:rPr>
            <w:webHidden/>
          </w:rPr>
        </w:r>
        <w:r w:rsidR="008409D2" w:rsidRPr="008409D2">
          <w:rPr>
            <w:webHidden/>
          </w:rPr>
          <w:fldChar w:fldCharType="separate"/>
        </w:r>
        <w:r w:rsidR="0062669F">
          <w:rPr>
            <w:webHidden/>
          </w:rPr>
          <w:t>8</w:t>
        </w:r>
        <w:r w:rsidR="008409D2" w:rsidRPr="008409D2">
          <w:rPr>
            <w:webHidden/>
          </w:rPr>
          <w:fldChar w:fldCharType="end"/>
        </w:r>
      </w:hyperlink>
    </w:p>
    <w:p w14:paraId="1E96320C" w14:textId="5756FA34" w:rsidR="008409D2" w:rsidRPr="008409D2" w:rsidRDefault="00B37652">
      <w:pPr>
        <w:pStyle w:val="TOC1"/>
        <w:rPr>
          <w:rFonts w:asciiTheme="minorHAnsi" w:eastAsiaTheme="minorEastAsia" w:hAnsiTheme="minorHAnsi" w:cstheme="minorBidi"/>
          <w:sz w:val="22"/>
          <w:szCs w:val="22"/>
        </w:rPr>
      </w:pPr>
      <w:hyperlink w:anchor="_Toc512603631" w:history="1">
        <w:r w:rsidR="008409D2" w:rsidRPr="008409D2">
          <w:rPr>
            <w:rStyle w:val="Hyperlink"/>
            <w:rFonts w:cs="Arial"/>
            <w:bCs/>
            <w:kern w:val="32"/>
          </w:rPr>
          <w:t>II.</w:t>
        </w:r>
        <w:r w:rsidR="008409D2" w:rsidRPr="008409D2">
          <w:rPr>
            <w:rFonts w:asciiTheme="minorHAnsi" w:eastAsiaTheme="minorEastAsia" w:hAnsiTheme="minorHAnsi" w:cstheme="minorBidi"/>
            <w:sz w:val="22"/>
            <w:szCs w:val="22"/>
          </w:rPr>
          <w:tab/>
        </w:r>
        <w:r w:rsidR="008409D2" w:rsidRPr="008409D2">
          <w:rPr>
            <w:rStyle w:val="Hyperlink"/>
            <w:rFonts w:cs="Arial"/>
            <w:bCs/>
            <w:kern w:val="32"/>
          </w:rPr>
          <w:t>FEDERAL AWARD INFORMATION</w:t>
        </w:r>
        <w:r w:rsidR="008409D2" w:rsidRPr="008409D2">
          <w:rPr>
            <w:webHidden/>
          </w:rPr>
          <w:tab/>
        </w:r>
        <w:r w:rsidR="008409D2" w:rsidRPr="008409D2">
          <w:rPr>
            <w:webHidden/>
          </w:rPr>
          <w:fldChar w:fldCharType="begin"/>
        </w:r>
        <w:r w:rsidR="008409D2" w:rsidRPr="008409D2">
          <w:rPr>
            <w:webHidden/>
          </w:rPr>
          <w:instrText xml:space="preserve"> PAGEREF _Toc512603631 \h </w:instrText>
        </w:r>
        <w:r w:rsidR="008409D2" w:rsidRPr="008409D2">
          <w:rPr>
            <w:webHidden/>
          </w:rPr>
        </w:r>
        <w:r w:rsidR="008409D2" w:rsidRPr="008409D2">
          <w:rPr>
            <w:webHidden/>
          </w:rPr>
          <w:fldChar w:fldCharType="separate"/>
        </w:r>
        <w:r w:rsidR="0062669F">
          <w:rPr>
            <w:webHidden/>
          </w:rPr>
          <w:t>14</w:t>
        </w:r>
        <w:r w:rsidR="008409D2" w:rsidRPr="008409D2">
          <w:rPr>
            <w:webHidden/>
          </w:rPr>
          <w:fldChar w:fldCharType="end"/>
        </w:r>
      </w:hyperlink>
    </w:p>
    <w:p w14:paraId="030ABAA0" w14:textId="5194D8D6" w:rsidR="008409D2" w:rsidRPr="008409D2" w:rsidRDefault="00B37652">
      <w:pPr>
        <w:pStyle w:val="TOC1"/>
        <w:rPr>
          <w:rFonts w:asciiTheme="minorHAnsi" w:eastAsiaTheme="minorEastAsia" w:hAnsiTheme="minorHAnsi" w:cstheme="minorBidi"/>
          <w:sz w:val="22"/>
          <w:szCs w:val="22"/>
        </w:rPr>
      </w:pPr>
      <w:hyperlink w:anchor="_Toc512603632" w:history="1">
        <w:r w:rsidR="008409D2" w:rsidRPr="008409D2">
          <w:rPr>
            <w:rStyle w:val="Hyperlink"/>
            <w:rFonts w:cs="Arial"/>
            <w:bCs/>
            <w:kern w:val="32"/>
          </w:rPr>
          <w:t>III.</w:t>
        </w:r>
        <w:r w:rsidR="008409D2" w:rsidRPr="008409D2">
          <w:rPr>
            <w:rFonts w:asciiTheme="minorHAnsi" w:eastAsiaTheme="minorEastAsia" w:hAnsiTheme="minorHAnsi" w:cstheme="minorBidi"/>
            <w:sz w:val="22"/>
            <w:szCs w:val="22"/>
          </w:rPr>
          <w:tab/>
        </w:r>
        <w:r w:rsidR="008409D2" w:rsidRPr="008409D2">
          <w:rPr>
            <w:rStyle w:val="Hyperlink"/>
            <w:rFonts w:cs="Arial"/>
            <w:bCs/>
            <w:kern w:val="32"/>
          </w:rPr>
          <w:t>ELIGIBILITY INFORMATION</w:t>
        </w:r>
        <w:r w:rsidR="008409D2" w:rsidRPr="008409D2">
          <w:rPr>
            <w:webHidden/>
          </w:rPr>
          <w:tab/>
        </w:r>
        <w:r w:rsidR="008409D2" w:rsidRPr="008409D2">
          <w:rPr>
            <w:webHidden/>
          </w:rPr>
          <w:fldChar w:fldCharType="begin"/>
        </w:r>
        <w:r w:rsidR="008409D2" w:rsidRPr="008409D2">
          <w:rPr>
            <w:webHidden/>
          </w:rPr>
          <w:instrText xml:space="preserve"> PAGEREF _Toc512603632 \h </w:instrText>
        </w:r>
        <w:r w:rsidR="008409D2" w:rsidRPr="008409D2">
          <w:rPr>
            <w:webHidden/>
          </w:rPr>
        </w:r>
        <w:r w:rsidR="008409D2" w:rsidRPr="008409D2">
          <w:rPr>
            <w:webHidden/>
          </w:rPr>
          <w:fldChar w:fldCharType="separate"/>
        </w:r>
        <w:r w:rsidR="0062669F">
          <w:rPr>
            <w:webHidden/>
          </w:rPr>
          <w:t>14</w:t>
        </w:r>
        <w:r w:rsidR="008409D2" w:rsidRPr="008409D2">
          <w:rPr>
            <w:webHidden/>
          </w:rPr>
          <w:fldChar w:fldCharType="end"/>
        </w:r>
      </w:hyperlink>
    </w:p>
    <w:p w14:paraId="4DA62B72" w14:textId="428BD02F" w:rsidR="008409D2" w:rsidRPr="008409D2" w:rsidRDefault="00B37652">
      <w:pPr>
        <w:pStyle w:val="TOC2"/>
        <w:rPr>
          <w:rFonts w:asciiTheme="minorHAnsi" w:eastAsiaTheme="minorEastAsia" w:hAnsiTheme="minorHAnsi" w:cstheme="minorBidi"/>
          <w:sz w:val="22"/>
          <w:szCs w:val="22"/>
        </w:rPr>
      </w:pPr>
      <w:hyperlink w:anchor="_Toc512603633" w:history="1">
        <w:r w:rsidR="008409D2" w:rsidRPr="008409D2">
          <w:rPr>
            <w:rStyle w:val="Hyperlink"/>
            <w:rFonts w:cs="Arial"/>
            <w:bCs/>
            <w:iCs/>
          </w:rPr>
          <w:t>1.</w:t>
        </w:r>
        <w:r w:rsidR="008409D2" w:rsidRPr="008409D2">
          <w:rPr>
            <w:rFonts w:asciiTheme="minorHAnsi" w:eastAsiaTheme="minorEastAsia" w:hAnsiTheme="minorHAnsi" w:cstheme="minorBidi"/>
            <w:sz w:val="22"/>
            <w:szCs w:val="22"/>
          </w:rPr>
          <w:tab/>
        </w:r>
        <w:r w:rsidR="008409D2" w:rsidRPr="008409D2">
          <w:rPr>
            <w:rStyle w:val="Hyperlink"/>
            <w:rFonts w:cs="Arial"/>
            <w:bCs/>
            <w:iCs/>
          </w:rPr>
          <w:t>ELIGIBLE APPLICANTS</w:t>
        </w:r>
        <w:r w:rsidR="008409D2" w:rsidRPr="008409D2">
          <w:rPr>
            <w:webHidden/>
          </w:rPr>
          <w:tab/>
        </w:r>
        <w:r w:rsidR="008409D2" w:rsidRPr="008409D2">
          <w:rPr>
            <w:webHidden/>
          </w:rPr>
          <w:fldChar w:fldCharType="begin"/>
        </w:r>
        <w:r w:rsidR="008409D2" w:rsidRPr="008409D2">
          <w:rPr>
            <w:webHidden/>
          </w:rPr>
          <w:instrText xml:space="preserve"> PAGEREF _Toc512603633 \h </w:instrText>
        </w:r>
        <w:r w:rsidR="008409D2" w:rsidRPr="008409D2">
          <w:rPr>
            <w:webHidden/>
          </w:rPr>
        </w:r>
        <w:r w:rsidR="008409D2" w:rsidRPr="008409D2">
          <w:rPr>
            <w:webHidden/>
          </w:rPr>
          <w:fldChar w:fldCharType="separate"/>
        </w:r>
        <w:r w:rsidR="0062669F">
          <w:rPr>
            <w:webHidden/>
          </w:rPr>
          <w:t>14</w:t>
        </w:r>
        <w:r w:rsidR="008409D2" w:rsidRPr="008409D2">
          <w:rPr>
            <w:webHidden/>
          </w:rPr>
          <w:fldChar w:fldCharType="end"/>
        </w:r>
      </w:hyperlink>
    </w:p>
    <w:p w14:paraId="7ADD8B68" w14:textId="0D2DAB78" w:rsidR="008409D2" w:rsidRPr="008409D2" w:rsidRDefault="00B37652">
      <w:pPr>
        <w:pStyle w:val="TOC2"/>
        <w:rPr>
          <w:rFonts w:asciiTheme="minorHAnsi" w:eastAsiaTheme="minorEastAsia" w:hAnsiTheme="minorHAnsi" w:cstheme="minorBidi"/>
          <w:sz w:val="22"/>
          <w:szCs w:val="22"/>
        </w:rPr>
      </w:pPr>
      <w:hyperlink w:anchor="_Toc512603634" w:history="1">
        <w:r w:rsidR="008409D2" w:rsidRPr="008409D2">
          <w:rPr>
            <w:rStyle w:val="Hyperlink"/>
            <w:rFonts w:cs="Arial"/>
            <w:bCs/>
            <w:iCs/>
          </w:rPr>
          <w:t>2.</w:t>
        </w:r>
        <w:r w:rsidR="008409D2" w:rsidRPr="008409D2">
          <w:rPr>
            <w:rFonts w:asciiTheme="minorHAnsi" w:eastAsiaTheme="minorEastAsia" w:hAnsiTheme="minorHAnsi" w:cstheme="minorBidi"/>
            <w:sz w:val="22"/>
            <w:szCs w:val="22"/>
          </w:rPr>
          <w:tab/>
        </w:r>
        <w:r w:rsidR="008409D2" w:rsidRPr="008409D2">
          <w:rPr>
            <w:rStyle w:val="Hyperlink"/>
            <w:rFonts w:cs="Arial"/>
            <w:bCs/>
            <w:iCs/>
          </w:rPr>
          <w:t>COST SHARING and MATCHING REQUIREMENTS</w:t>
        </w:r>
        <w:r w:rsidR="008409D2" w:rsidRPr="008409D2">
          <w:rPr>
            <w:webHidden/>
          </w:rPr>
          <w:tab/>
        </w:r>
        <w:r w:rsidR="008409D2" w:rsidRPr="008409D2">
          <w:rPr>
            <w:webHidden/>
          </w:rPr>
          <w:fldChar w:fldCharType="begin"/>
        </w:r>
        <w:r w:rsidR="008409D2" w:rsidRPr="008409D2">
          <w:rPr>
            <w:webHidden/>
          </w:rPr>
          <w:instrText xml:space="preserve"> PAGEREF _Toc512603634 \h </w:instrText>
        </w:r>
        <w:r w:rsidR="008409D2" w:rsidRPr="008409D2">
          <w:rPr>
            <w:webHidden/>
          </w:rPr>
        </w:r>
        <w:r w:rsidR="008409D2" w:rsidRPr="008409D2">
          <w:rPr>
            <w:webHidden/>
          </w:rPr>
          <w:fldChar w:fldCharType="separate"/>
        </w:r>
        <w:r w:rsidR="0062669F">
          <w:rPr>
            <w:webHidden/>
          </w:rPr>
          <w:t>14</w:t>
        </w:r>
        <w:r w:rsidR="008409D2" w:rsidRPr="008409D2">
          <w:rPr>
            <w:webHidden/>
          </w:rPr>
          <w:fldChar w:fldCharType="end"/>
        </w:r>
      </w:hyperlink>
    </w:p>
    <w:p w14:paraId="203A0134" w14:textId="2812BCAB" w:rsidR="008409D2" w:rsidRPr="008409D2" w:rsidRDefault="00B37652">
      <w:pPr>
        <w:pStyle w:val="TOC2"/>
        <w:rPr>
          <w:rFonts w:asciiTheme="minorHAnsi" w:eastAsiaTheme="minorEastAsia" w:hAnsiTheme="minorHAnsi" w:cstheme="minorBidi"/>
          <w:sz w:val="22"/>
          <w:szCs w:val="22"/>
        </w:rPr>
      </w:pPr>
      <w:hyperlink w:anchor="_Toc512603635" w:history="1">
        <w:r w:rsidR="008409D2" w:rsidRPr="008409D2">
          <w:rPr>
            <w:rStyle w:val="Hyperlink"/>
            <w:rFonts w:cs="Arial"/>
            <w:bCs/>
            <w:iCs/>
          </w:rPr>
          <w:t>3.</w:t>
        </w:r>
        <w:r w:rsidR="008409D2" w:rsidRPr="008409D2">
          <w:rPr>
            <w:rFonts w:asciiTheme="minorHAnsi" w:eastAsiaTheme="minorEastAsia" w:hAnsiTheme="minorHAnsi" w:cstheme="minorBidi"/>
            <w:sz w:val="22"/>
            <w:szCs w:val="22"/>
          </w:rPr>
          <w:tab/>
        </w:r>
        <w:r w:rsidR="008409D2" w:rsidRPr="008409D2">
          <w:rPr>
            <w:rStyle w:val="Hyperlink"/>
            <w:rFonts w:cs="Arial"/>
            <w:bCs/>
            <w:iCs/>
          </w:rPr>
          <w:t>EVIDENCE OF EXPERIENCE AND CREDENTIALS</w:t>
        </w:r>
        <w:r w:rsidR="008409D2" w:rsidRPr="008409D2">
          <w:rPr>
            <w:webHidden/>
          </w:rPr>
          <w:tab/>
        </w:r>
        <w:r w:rsidR="008409D2" w:rsidRPr="008409D2">
          <w:rPr>
            <w:webHidden/>
          </w:rPr>
          <w:fldChar w:fldCharType="begin"/>
        </w:r>
        <w:r w:rsidR="008409D2" w:rsidRPr="008409D2">
          <w:rPr>
            <w:webHidden/>
          </w:rPr>
          <w:instrText xml:space="preserve"> PAGEREF _Toc512603635 \h </w:instrText>
        </w:r>
        <w:r w:rsidR="008409D2" w:rsidRPr="008409D2">
          <w:rPr>
            <w:webHidden/>
          </w:rPr>
        </w:r>
        <w:r w:rsidR="008409D2" w:rsidRPr="008409D2">
          <w:rPr>
            <w:webHidden/>
          </w:rPr>
          <w:fldChar w:fldCharType="separate"/>
        </w:r>
        <w:r w:rsidR="0062669F">
          <w:rPr>
            <w:webHidden/>
          </w:rPr>
          <w:t>15</w:t>
        </w:r>
        <w:r w:rsidR="008409D2" w:rsidRPr="008409D2">
          <w:rPr>
            <w:webHidden/>
          </w:rPr>
          <w:fldChar w:fldCharType="end"/>
        </w:r>
      </w:hyperlink>
    </w:p>
    <w:p w14:paraId="6C4CFB6F" w14:textId="3DCE5E19" w:rsidR="008409D2" w:rsidRPr="008409D2" w:rsidRDefault="00B37652">
      <w:pPr>
        <w:pStyle w:val="TOC1"/>
        <w:rPr>
          <w:rFonts w:asciiTheme="minorHAnsi" w:eastAsiaTheme="minorEastAsia" w:hAnsiTheme="minorHAnsi" w:cstheme="minorBidi"/>
          <w:sz w:val="22"/>
          <w:szCs w:val="22"/>
        </w:rPr>
      </w:pPr>
      <w:hyperlink w:anchor="_Toc512603636" w:history="1">
        <w:r w:rsidR="008409D2" w:rsidRPr="008409D2">
          <w:rPr>
            <w:rStyle w:val="Hyperlink"/>
            <w:rFonts w:cs="Arial"/>
            <w:bCs/>
            <w:kern w:val="32"/>
          </w:rPr>
          <w:t>IV.</w:t>
        </w:r>
        <w:r w:rsidR="008409D2" w:rsidRPr="008409D2">
          <w:rPr>
            <w:rFonts w:asciiTheme="minorHAnsi" w:eastAsiaTheme="minorEastAsia" w:hAnsiTheme="minorHAnsi" w:cstheme="minorBidi"/>
            <w:sz w:val="22"/>
            <w:szCs w:val="22"/>
          </w:rPr>
          <w:tab/>
        </w:r>
        <w:r w:rsidR="008409D2" w:rsidRPr="008409D2">
          <w:rPr>
            <w:rStyle w:val="Hyperlink"/>
            <w:rFonts w:cs="Arial"/>
            <w:bCs/>
            <w:kern w:val="32"/>
          </w:rPr>
          <w:t>APPLICATION AND SUBMISSION INFORMATION</w:t>
        </w:r>
        <w:r w:rsidR="008409D2" w:rsidRPr="008409D2">
          <w:rPr>
            <w:webHidden/>
          </w:rPr>
          <w:tab/>
        </w:r>
        <w:r w:rsidR="008409D2" w:rsidRPr="008409D2">
          <w:rPr>
            <w:webHidden/>
          </w:rPr>
          <w:fldChar w:fldCharType="begin"/>
        </w:r>
        <w:r w:rsidR="008409D2" w:rsidRPr="008409D2">
          <w:rPr>
            <w:webHidden/>
          </w:rPr>
          <w:instrText xml:space="preserve"> PAGEREF _Toc512603636 \h </w:instrText>
        </w:r>
        <w:r w:rsidR="008409D2" w:rsidRPr="008409D2">
          <w:rPr>
            <w:webHidden/>
          </w:rPr>
        </w:r>
        <w:r w:rsidR="008409D2" w:rsidRPr="008409D2">
          <w:rPr>
            <w:webHidden/>
          </w:rPr>
          <w:fldChar w:fldCharType="separate"/>
        </w:r>
        <w:r w:rsidR="0062669F">
          <w:rPr>
            <w:webHidden/>
          </w:rPr>
          <w:t>16</w:t>
        </w:r>
        <w:r w:rsidR="008409D2" w:rsidRPr="008409D2">
          <w:rPr>
            <w:webHidden/>
          </w:rPr>
          <w:fldChar w:fldCharType="end"/>
        </w:r>
      </w:hyperlink>
    </w:p>
    <w:p w14:paraId="6056BF78" w14:textId="6D62DC51" w:rsidR="008409D2" w:rsidRPr="008409D2" w:rsidRDefault="00B37652">
      <w:pPr>
        <w:pStyle w:val="TOC2"/>
        <w:rPr>
          <w:rFonts w:asciiTheme="minorHAnsi" w:eastAsiaTheme="minorEastAsia" w:hAnsiTheme="minorHAnsi" w:cstheme="minorBidi"/>
          <w:sz w:val="22"/>
          <w:szCs w:val="22"/>
        </w:rPr>
      </w:pPr>
      <w:hyperlink w:anchor="_Toc512603637" w:history="1">
        <w:r w:rsidR="008409D2" w:rsidRPr="008409D2">
          <w:rPr>
            <w:rStyle w:val="Hyperlink"/>
            <w:rFonts w:cs="Arial"/>
            <w:bCs/>
            <w:iCs/>
          </w:rPr>
          <w:t>1.</w:t>
        </w:r>
        <w:r w:rsidR="008409D2" w:rsidRPr="008409D2">
          <w:rPr>
            <w:rFonts w:asciiTheme="minorHAnsi" w:eastAsiaTheme="minorEastAsia" w:hAnsiTheme="minorHAnsi" w:cstheme="minorBidi"/>
            <w:sz w:val="22"/>
            <w:szCs w:val="22"/>
          </w:rPr>
          <w:tab/>
        </w:r>
        <w:r w:rsidR="008409D2" w:rsidRPr="008409D2">
          <w:rPr>
            <w:rStyle w:val="Hyperlink"/>
            <w:rFonts w:cs="Arial"/>
            <w:bCs/>
            <w:iCs/>
          </w:rPr>
          <w:t>REQUIRED APPLICATION COMPONENTS:</w:t>
        </w:r>
        <w:r w:rsidR="008409D2" w:rsidRPr="008409D2">
          <w:rPr>
            <w:webHidden/>
          </w:rPr>
          <w:tab/>
        </w:r>
        <w:r w:rsidR="008409D2" w:rsidRPr="008409D2">
          <w:rPr>
            <w:webHidden/>
          </w:rPr>
          <w:fldChar w:fldCharType="begin"/>
        </w:r>
        <w:r w:rsidR="008409D2" w:rsidRPr="008409D2">
          <w:rPr>
            <w:webHidden/>
          </w:rPr>
          <w:instrText xml:space="preserve"> PAGEREF _Toc512603637 \h </w:instrText>
        </w:r>
        <w:r w:rsidR="008409D2" w:rsidRPr="008409D2">
          <w:rPr>
            <w:webHidden/>
          </w:rPr>
        </w:r>
        <w:r w:rsidR="008409D2" w:rsidRPr="008409D2">
          <w:rPr>
            <w:webHidden/>
          </w:rPr>
          <w:fldChar w:fldCharType="separate"/>
        </w:r>
        <w:r w:rsidR="0062669F">
          <w:rPr>
            <w:webHidden/>
          </w:rPr>
          <w:t>16</w:t>
        </w:r>
        <w:r w:rsidR="008409D2" w:rsidRPr="008409D2">
          <w:rPr>
            <w:webHidden/>
          </w:rPr>
          <w:fldChar w:fldCharType="end"/>
        </w:r>
      </w:hyperlink>
    </w:p>
    <w:p w14:paraId="7AFC3907" w14:textId="2C9E1D9F" w:rsidR="008409D2" w:rsidRPr="008409D2" w:rsidRDefault="00B37652">
      <w:pPr>
        <w:pStyle w:val="TOC2"/>
        <w:rPr>
          <w:rFonts w:asciiTheme="minorHAnsi" w:eastAsiaTheme="minorEastAsia" w:hAnsiTheme="minorHAnsi" w:cstheme="minorBidi"/>
          <w:sz w:val="22"/>
          <w:szCs w:val="22"/>
        </w:rPr>
      </w:pPr>
      <w:hyperlink w:anchor="_Toc512603638" w:history="1">
        <w:r w:rsidR="008409D2" w:rsidRPr="008409D2">
          <w:rPr>
            <w:rStyle w:val="Hyperlink"/>
            <w:rFonts w:cs="Arial"/>
            <w:bCs/>
            <w:iCs/>
          </w:rPr>
          <w:t>2.</w:t>
        </w:r>
        <w:r w:rsidR="008409D2" w:rsidRPr="008409D2">
          <w:rPr>
            <w:rFonts w:asciiTheme="minorHAnsi" w:eastAsiaTheme="minorEastAsia" w:hAnsiTheme="minorHAnsi" w:cstheme="minorBidi"/>
            <w:sz w:val="22"/>
            <w:szCs w:val="22"/>
          </w:rPr>
          <w:tab/>
        </w:r>
        <w:r w:rsidR="008409D2" w:rsidRPr="008409D2">
          <w:rPr>
            <w:rStyle w:val="Hyperlink"/>
            <w:rFonts w:cs="Arial"/>
            <w:bCs/>
            <w:iCs/>
          </w:rPr>
          <w:t>APPLICATION SUBMISSION REQUIREMENTS</w:t>
        </w:r>
        <w:r w:rsidR="008409D2" w:rsidRPr="008409D2">
          <w:rPr>
            <w:webHidden/>
          </w:rPr>
          <w:tab/>
        </w:r>
        <w:r w:rsidR="008409D2" w:rsidRPr="008409D2">
          <w:rPr>
            <w:webHidden/>
          </w:rPr>
          <w:fldChar w:fldCharType="begin"/>
        </w:r>
        <w:r w:rsidR="008409D2" w:rsidRPr="008409D2">
          <w:rPr>
            <w:webHidden/>
          </w:rPr>
          <w:instrText xml:space="preserve"> PAGEREF _Toc512603638 \h </w:instrText>
        </w:r>
        <w:r w:rsidR="008409D2" w:rsidRPr="008409D2">
          <w:rPr>
            <w:webHidden/>
          </w:rPr>
        </w:r>
        <w:r w:rsidR="008409D2" w:rsidRPr="008409D2">
          <w:rPr>
            <w:webHidden/>
          </w:rPr>
          <w:fldChar w:fldCharType="separate"/>
        </w:r>
        <w:r w:rsidR="0062669F">
          <w:rPr>
            <w:webHidden/>
          </w:rPr>
          <w:t>18</w:t>
        </w:r>
        <w:r w:rsidR="008409D2" w:rsidRPr="008409D2">
          <w:rPr>
            <w:webHidden/>
          </w:rPr>
          <w:fldChar w:fldCharType="end"/>
        </w:r>
      </w:hyperlink>
    </w:p>
    <w:p w14:paraId="3924CAF6" w14:textId="4FBB233B" w:rsidR="008409D2" w:rsidRPr="008409D2" w:rsidRDefault="00B37652">
      <w:pPr>
        <w:pStyle w:val="TOC2"/>
        <w:rPr>
          <w:rFonts w:asciiTheme="minorHAnsi" w:eastAsiaTheme="minorEastAsia" w:hAnsiTheme="minorHAnsi" w:cstheme="minorBidi"/>
          <w:sz w:val="22"/>
          <w:szCs w:val="22"/>
        </w:rPr>
      </w:pPr>
      <w:hyperlink w:anchor="_Toc512603639" w:history="1">
        <w:r w:rsidR="008409D2" w:rsidRPr="008409D2">
          <w:rPr>
            <w:rStyle w:val="Hyperlink"/>
            <w:rFonts w:cs="Arial"/>
            <w:bCs/>
            <w:iCs/>
          </w:rPr>
          <w:t>3.</w:t>
        </w:r>
        <w:r w:rsidR="008409D2" w:rsidRPr="008409D2">
          <w:rPr>
            <w:rFonts w:asciiTheme="minorHAnsi" w:eastAsiaTheme="minorEastAsia" w:hAnsiTheme="minorHAnsi" w:cstheme="minorBidi"/>
            <w:sz w:val="22"/>
            <w:szCs w:val="22"/>
          </w:rPr>
          <w:tab/>
        </w:r>
        <w:r w:rsidR="008409D2" w:rsidRPr="008409D2">
          <w:rPr>
            <w:rStyle w:val="Hyperlink"/>
            <w:rFonts w:cs="Arial"/>
            <w:bCs/>
            <w:iCs/>
          </w:rPr>
          <w:t>FUNDING LIMITATIONS/RESTRICTIONS</w:t>
        </w:r>
        <w:r w:rsidR="008409D2" w:rsidRPr="008409D2">
          <w:rPr>
            <w:webHidden/>
          </w:rPr>
          <w:tab/>
        </w:r>
        <w:r w:rsidR="008409D2" w:rsidRPr="008409D2">
          <w:rPr>
            <w:webHidden/>
          </w:rPr>
          <w:fldChar w:fldCharType="begin"/>
        </w:r>
        <w:r w:rsidR="008409D2" w:rsidRPr="008409D2">
          <w:rPr>
            <w:webHidden/>
          </w:rPr>
          <w:instrText xml:space="preserve"> PAGEREF _Toc512603639 \h </w:instrText>
        </w:r>
        <w:r w:rsidR="008409D2" w:rsidRPr="008409D2">
          <w:rPr>
            <w:webHidden/>
          </w:rPr>
        </w:r>
        <w:r w:rsidR="008409D2" w:rsidRPr="008409D2">
          <w:rPr>
            <w:webHidden/>
          </w:rPr>
          <w:fldChar w:fldCharType="separate"/>
        </w:r>
        <w:r w:rsidR="0062669F">
          <w:rPr>
            <w:webHidden/>
          </w:rPr>
          <w:t>19</w:t>
        </w:r>
        <w:r w:rsidR="008409D2" w:rsidRPr="008409D2">
          <w:rPr>
            <w:webHidden/>
          </w:rPr>
          <w:fldChar w:fldCharType="end"/>
        </w:r>
      </w:hyperlink>
    </w:p>
    <w:p w14:paraId="538B1E4D" w14:textId="08188D38" w:rsidR="008409D2" w:rsidRPr="008409D2" w:rsidRDefault="00B37652">
      <w:pPr>
        <w:pStyle w:val="TOC2"/>
        <w:rPr>
          <w:rFonts w:asciiTheme="minorHAnsi" w:eastAsiaTheme="minorEastAsia" w:hAnsiTheme="minorHAnsi" w:cstheme="minorBidi"/>
          <w:sz w:val="22"/>
          <w:szCs w:val="22"/>
        </w:rPr>
      </w:pPr>
      <w:hyperlink w:anchor="_Toc512603640" w:history="1">
        <w:r w:rsidR="008409D2" w:rsidRPr="008409D2">
          <w:rPr>
            <w:rStyle w:val="Hyperlink"/>
            <w:rFonts w:cs="Arial"/>
            <w:bCs/>
            <w:iCs/>
          </w:rPr>
          <w:t>4.</w:t>
        </w:r>
        <w:r w:rsidR="008409D2" w:rsidRPr="008409D2">
          <w:rPr>
            <w:rFonts w:asciiTheme="minorHAnsi" w:eastAsiaTheme="minorEastAsia" w:hAnsiTheme="minorHAnsi" w:cstheme="minorBidi"/>
            <w:sz w:val="22"/>
            <w:szCs w:val="22"/>
          </w:rPr>
          <w:tab/>
        </w:r>
        <w:r w:rsidR="008409D2" w:rsidRPr="008409D2">
          <w:rPr>
            <w:rStyle w:val="Hyperlink"/>
            <w:rFonts w:cs="Arial"/>
            <w:bCs/>
            <w:iCs/>
          </w:rPr>
          <w:t>INTERGOVERNMENTAL REVIEW (E.O. 12372) REQUIREMENTS</w:t>
        </w:r>
        <w:r w:rsidR="008409D2" w:rsidRPr="008409D2">
          <w:rPr>
            <w:webHidden/>
          </w:rPr>
          <w:tab/>
        </w:r>
        <w:r w:rsidR="008409D2" w:rsidRPr="008409D2">
          <w:rPr>
            <w:webHidden/>
          </w:rPr>
          <w:fldChar w:fldCharType="begin"/>
        </w:r>
        <w:r w:rsidR="008409D2" w:rsidRPr="008409D2">
          <w:rPr>
            <w:webHidden/>
          </w:rPr>
          <w:instrText xml:space="preserve"> PAGEREF _Toc512603640 \h </w:instrText>
        </w:r>
        <w:r w:rsidR="008409D2" w:rsidRPr="008409D2">
          <w:rPr>
            <w:webHidden/>
          </w:rPr>
        </w:r>
        <w:r w:rsidR="008409D2" w:rsidRPr="008409D2">
          <w:rPr>
            <w:webHidden/>
          </w:rPr>
          <w:fldChar w:fldCharType="separate"/>
        </w:r>
        <w:r w:rsidR="0062669F">
          <w:rPr>
            <w:webHidden/>
          </w:rPr>
          <w:t>19</w:t>
        </w:r>
        <w:r w:rsidR="008409D2" w:rsidRPr="008409D2">
          <w:rPr>
            <w:webHidden/>
          </w:rPr>
          <w:fldChar w:fldCharType="end"/>
        </w:r>
      </w:hyperlink>
    </w:p>
    <w:p w14:paraId="1B164F22" w14:textId="43AD624B" w:rsidR="008409D2" w:rsidRPr="008409D2" w:rsidRDefault="00B37652">
      <w:pPr>
        <w:pStyle w:val="TOC1"/>
        <w:rPr>
          <w:rFonts w:asciiTheme="minorHAnsi" w:eastAsiaTheme="minorEastAsia" w:hAnsiTheme="minorHAnsi" w:cstheme="minorBidi"/>
          <w:sz w:val="22"/>
          <w:szCs w:val="22"/>
        </w:rPr>
      </w:pPr>
      <w:hyperlink w:anchor="_Toc512603641" w:history="1">
        <w:r w:rsidR="008409D2" w:rsidRPr="008409D2">
          <w:rPr>
            <w:rStyle w:val="Hyperlink"/>
            <w:rFonts w:cs="Arial"/>
            <w:bCs/>
            <w:kern w:val="32"/>
          </w:rPr>
          <w:t>V.</w:t>
        </w:r>
        <w:r w:rsidR="008409D2" w:rsidRPr="008409D2">
          <w:rPr>
            <w:rFonts w:asciiTheme="minorHAnsi" w:eastAsiaTheme="minorEastAsia" w:hAnsiTheme="minorHAnsi" w:cstheme="minorBidi"/>
            <w:sz w:val="22"/>
            <w:szCs w:val="22"/>
          </w:rPr>
          <w:tab/>
        </w:r>
        <w:r w:rsidR="008409D2" w:rsidRPr="008409D2">
          <w:rPr>
            <w:rStyle w:val="Hyperlink"/>
            <w:rFonts w:cs="Arial"/>
            <w:bCs/>
            <w:kern w:val="32"/>
          </w:rPr>
          <w:t>APPLICATION REVIEW INFORMATION</w:t>
        </w:r>
        <w:r w:rsidR="008409D2" w:rsidRPr="008409D2">
          <w:rPr>
            <w:webHidden/>
          </w:rPr>
          <w:tab/>
        </w:r>
        <w:r w:rsidR="008409D2" w:rsidRPr="008409D2">
          <w:rPr>
            <w:webHidden/>
          </w:rPr>
          <w:fldChar w:fldCharType="begin"/>
        </w:r>
        <w:r w:rsidR="008409D2" w:rsidRPr="008409D2">
          <w:rPr>
            <w:webHidden/>
          </w:rPr>
          <w:instrText xml:space="preserve"> PAGEREF _Toc512603641 \h </w:instrText>
        </w:r>
        <w:r w:rsidR="008409D2" w:rsidRPr="008409D2">
          <w:rPr>
            <w:webHidden/>
          </w:rPr>
        </w:r>
        <w:r w:rsidR="008409D2" w:rsidRPr="008409D2">
          <w:rPr>
            <w:webHidden/>
          </w:rPr>
          <w:fldChar w:fldCharType="separate"/>
        </w:r>
        <w:r w:rsidR="0062669F">
          <w:rPr>
            <w:webHidden/>
          </w:rPr>
          <w:t>20</w:t>
        </w:r>
        <w:r w:rsidR="008409D2" w:rsidRPr="008409D2">
          <w:rPr>
            <w:webHidden/>
          </w:rPr>
          <w:fldChar w:fldCharType="end"/>
        </w:r>
      </w:hyperlink>
    </w:p>
    <w:p w14:paraId="41E6990D" w14:textId="4A9C34CF" w:rsidR="008409D2" w:rsidRPr="008409D2" w:rsidRDefault="00B37652">
      <w:pPr>
        <w:pStyle w:val="TOC2"/>
        <w:rPr>
          <w:rFonts w:asciiTheme="minorHAnsi" w:eastAsiaTheme="minorEastAsia" w:hAnsiTheme="minorHAnsi" w:cstheme="minorBidi"/>
          <w:sz w:val="22"/>
          <w:szCs w:val="22"/>
        </w:rPr>
      </w:pPr>
      <w:hyperlink w:anchor="_Toc512603642" w:history="1">
        <w:r w:rsidR="008409D2" w:rsidRPr="008409D2">
          <w:rPr>
            <w:rStyle w:val="Hyperlink"/>
            <w:rFonts w:cs="Arial"/>
            <w:bCs/>
            <w:iCs/>
          </w:rPr>
          <w:t>1.</w:t>
        </w:r>
        <w:r w:rsidR="008409D2" w:rsidRPr="008409D2">
          <w:rPr>
            <w:rFonts w:asciiTheme="minorHAnsi" w:eastAsiaTheme="minorEastAsia" w:hAnsiTheme="minorHAnsi" w:cstheme="minorBidi"/>
            <w:sz w:val="22"/>
            <w:szCs w:val="22"/>
          </w:rPr>
          <w:tab/>
        </w:r>
        <w:r w:rsidR="008409D2" w:rsidRPr="008409D2">
          <w:rPr>
            <w:rStyle w:val="Hyperlink"/>
            <w:rFonts w:cs="Arial"/>
            <w:bCs/>
            <w:iCs/>
          </w:rPr>
          <w:t>EVALUATION CRITERIA</w:t>
        </w:r>
        <w:r w:rsidR="008409D2" w:rsidRPr="008409D2">
          <w:rPr>
            <w:webHidden/>
          </w:rPr>
          <w:tab/>
        </w:r>
        <w:r w:rsidR="008409D2" w:rsidRPr="008409D2">
          <w:rPr>
            <w:webHidden/>
          </w:rPr>
          <w:fldChar w:fldCharType="begin"/>
        </w:r>
        <w:r w:rsidR="008409D2" w:rsidRPr="008409D2">
          <w:rPr>
            <w:webHidden/>
          </w:rPr>
          <w:instrText xml:space="preserve"> PAGEREF _Toc512603642 \h </w:instrText>
        </w:r>
        <w:r w:rsidR="008409D2" w:rsidRPr="008409D2">
          <w:rPr>
            <w:webHidden/>
          </w:rPr>
        </w:r>
        <w:r w:rsidR="008409D2" w:rsidRPr="008409D2">
          <w:rPr>
            <w:webHidden/>
          </w:rPr>
          <w:fldChar w:fldCharType="separate"/>
        </w:r>
        <w:r w:rsidR="0062669F">
          <w:rPr>
            <w:webHidden/>
          </w:rPr>
          <w:t>20</w:t>
        </w:r>
        <w:r w:rsidR="008409D2" w:rsidRPr="008409D2">
          <w:rPr>
            <w:webHidden/>
          </w:rPr>
          <w:fldChar w:fldCharType="end"/>
        </w:r>
      </w:hyperlink>
    </w:p>
    <w:p w14:paraId="468A6F6C" w14:textId="2F2FB32B" w:rsidR="008409D2" w:rsidRPr="008409D2" w:rsidRDefault="00B37652">
      <w:pPr>
        <w:pStyle w:val="TOC2"/>
        <w:rPr>
          <w:rFonts w:asciiTheme="minorHAnsi" w:eastAsiaTheme="minorEastAsia" w:hAnsiTheme="minorHAnsi" w:cstheme="minorBidi"/>
          <w:sz w:val="22"/>
          <w:szCs w:val="22"/>
        </w:rPr>
      </w:pPr>
      <w:hyperlink w:anchor="_Toc512603643" w:history="1">
        <w:r w:rsidR="008409D2" w:rsidRPr="008409D2">
          <w:rPr>
            <w:rStyle w:val="Hyperlink"/>
            <w:rFonts w:cs="Arial"/>
            <w:bCs/>
            <w:iCs/>
          </w:rPr>
          <w:t>2.</w:t>
        </w:r>
        <w:r w:rsidR="008409D2" w:rsidRPr="008409D2">
          <w:rPr>
            <w:rFonts w:asciiTheme="minorHAnsi" w:eastAsiaTheme="minorEastAsia" w:hAnsiTheme="minorHAnsi" w:cstheme="minorBidi"/>
            <w:sz w:val="22"/>
            <w:szCs w:val="22"/>
          </w:rPr>
          <w:tab/>
        </w:r>
        <w:r w:rsidR="008409D2" w:rsidRPr="008409D2">
          <w:rPr>
            <w:rStyle w:val="Hyperlink"/>
            <w:rFonts w:cs="Arial"/>
            <w:bCs/>
            <w:iCs/>
          </w:rPr>
          <w:t>REVIEW AND SELECTION PROCESS</w:t>
        </w:r>
        <w:r w:rsidR="008409D2" w:rsidRPr="008409D2">
          <w:rPr>
            <w:webHidden/>
          </w:rPr>
          <w:tab/>
        </w:r>
        <w:r w:rsidR="008409D2" w:rsidRPr="008409D2">
          <w:rPr>
            <w:webHidden/>
          </w:rPr>
          <w:fldChar w:fldCharType="begin"/>
        </w:r>
        <w:r w:rsidR="008409D2" w:rsidRPr="008409D2">
          <w:rPr>
            <w:webHidden/>
          </w:rPr>
          <w:instrText xml:space="preserve"> PAGEREF _Toc512603643 \h </w:instrText>
        </w:r>
        <w:r w:rsidR="008409D2" w:rsidRPr="008409D2">
          <w:rPr>
            <w:webHidden/>
          </w:rPr>
        </w:r>
        <w:r w:rsidR="008409D2" w:rsidRPr="008409D2">
          <w:rPr>
            <w:webHidden/>
          </w:rPr>
          <w:fldChar w:fldCharType="separate"/>
        </w:r>
        <w:r w:rsidR="0062669F">
          <w:rPr>
            <w:webHidden/>
          </w:rPr>
          <w:t>23</w:t>
        </w:r>
        <w:r w:rsidR="008409D2" w:rsidRPr="008409D2">
          <w:rPr>
            <w:webHidden/>
          </w:rPr>
          <w:fldChar w:fldCharType="end"/>
        </w:r>
      </w:hyperlink>
    </w:p>
    <w:p w14:paraId="47E16B0F" w14:textId="1EEE89C4" w:rsidR="008409D2" w:rsidRPr="008409D2" w:rsidRDefault="00B37652">
      <w:pPr>
        <w:pStyle w:val="TOC1"/>
        <w:rPr>
          <w:rFonts w:asciiTheme="minorHAnsi" w:eastAsiaTheme="minorEastAsia" w:hAnsiTheme="minorHAnsi" w:cstheme="minorBidi"/>
          <w:sz w:val="22"/>
          <w:szCs w:val="22"/>
        </w:rPr>
      </w:pPr>
      <w:hyperlink w:anchor="_Toc512603644" w:history="1">
        <w:r w:rsidR="008409D2" w:rsidRPr="008409D2">
          <w:rPr>
            <w:rStyle w:val="Hyperlink"/>
            <w:rFonts w:cs="Arial"/>
            <w:bCs/>
            <w:kern w:val="32"/>
          </w:rPr>
          <w:t>VI.</w:t>
        </w:r>
        <w:r w:rsidR="008409D2" w:rsidRPr="008409D2">
          <w:rPr>
            <w:rFonts w:asciiTheme="minorHAnsi" w:eastAsiaTheme="minorEastAsia" w:hAnsiTheme="minorHAnsi" w:cstheme="minorBidi"/>
            <w:sz w:val="22"/>
            <w:szCs w:val="22"/>
          </w:rPr>
          <w:tab/>
        </w:r>
        <w:r w:rsidR="008409D2" w:rsidRPr="008409D2">
          <w:rPr>
            <w:rStyle w:val="Hyperlink"/>
            <w:rFonts w:cs="Arial"/>
            <w:bCs/>
            <w:kern w:val="32"/>
          </w:rPr>
          <w:t>FEDERAL AWARD ADMINISTRATION INFORMATION</w:t>
        </w:r>
        <w:r w:rsidR="008409D2" w:rsidRPr="008409D2">
          <w:rPr>
            <w:webHidden/>
          </w:rPr>
          <w:tab/>
        </w:r>
        <w:r w:rsidR="008409D2" w:rsidRPr="008409D2">
          <w:rPr>
            <w:webHidden/>
          </w:rPr>
          <w:fldChar w:fldCharType="begin"/>
        </w:r>
        <w:r w:rsidR="008409D2" w:rsidRPr="008409D2">
          <w:rPr>
            <w:webHidden/>
          </w:rPr>
          <w:instrText xml:space="preserve"> PAGEREF _Toc512603644 \h </w:instrText>
        </w:r>
        <w:r w:rsidR="008409D2" w:rsidRPr="008409D2">
          <w:rPr>
            <w:webHidden/>
          </w:rPr>
        </w:r>
        <w:r w:rsidR="008409D2" w:rsidRPr="008409D2">
          <w:rPr>
            <w:webHidden/>
          </w:rPr>
          <w:fldChar w:fldCharType="separate"/>
        </w:r>
        <w:r w:rsidR="0062669F">
          <w:rPr>
            <w:webHidden/>
          </w:rPr>
          <w:t>23</w:t>
        </w:r>
        <w:r w:rsidR="008409D2" w:rsidRPr="008409D2">
          <w:rPr>
            <w:webHidden/>
          </w:rPr>
          <w:fldChar w:fldCharType="end"/>
        </w:r>
      </w:hyperlink>
    </w:p>
    <w:p w14:paraId="2DD4FCB6" w14:textId="5583E91F" w:rsidR="008409D2" w:rsidRPr="008409D2" w:rsidRDefault="00B37652">
      <w:pPr>
        <w:pStyle w:val="TOC2"/>
        <w:rPr>
          <w:rFonts w:asciiTheme="minorHAnsi" w:eastAsiaTheme="minorEastAsia" w:hAnsiTheme="minorHAnsi" w:cstheme="minorBidi"/>
          <w:sz w:val="22"/>
          <w:szCs w:val="22"/>
        </w:rPr>
      </w:pPr>
      <w:hyperlink w:anchor="_Toc512603645" w:history="1">
        <w:r w:rsidR="008409D2" w:rsidRPr="008409D2">
          <w:rPr>
            <w:rStyle w:val="Hyperlink"/>
            <w:rFonts w:cs="Arial"/>
            <w:bCs/>
            <w:iCs/>
          </w:rPr>
          <w:t>1.</w:t>
        </w:r>
        <w:r w:rsidR="008409D2" w:rsidRPr="008409D2">
          <w:rPr>
            <w:rFonts w:asciiTheme="minorHAnsi" w:eastAsiaTheme="minorEastAsia" w:hAnsiTheme="minorHAnsi" w:cstheme="minorBidi"/>
            <w:sz w:val="22"/>
            <w:szCs w:val="22"/>
          </w:rPr>
          <w:tab/>
        </w:r>
        <w:r w:rsidR="008409D2" w:rsidRPr="008409D2">
          <w:rPr>
            <w:rStyle w:val="Hyperlink"/>
            <w:rFonts w:cs="Arial"/>
            <w:bCs/>
            <w:iCs/>
          </w:rPr>
          <w:t>REPORTING REQUIREMENTS</w:t>
        </w:r>
        <w:r w:rsidR="008409D2" w:rsidRPr="008409D2">
          <w:rPr>
            <w:webHidden/>
          </w:rPr>
          <w:tab/>
        </w:r>
        <w:r w:rsidR="008409D2" w:rsidRPr="008409D2">
          <w:rPr>
            <w:webHidden/>
          </w:rPr>
          <w:fldChar w:fldCharType="begin"/>
        </w:r>
        <w:r w:rsidR="008409D2" w:rsidRPr="008409D2">
          <w:rPr>
            <w:webHidden/>
          </w:rPr>
          <w:instrText xml:space="preserve"> PAGEREF _Toc512603645 \h </w:instrText>
        </w:r>
        <w:r w:rsidR="008409D2" w:rsidRPr="008409D2">
          <w:rPr>
            <w:webHidden/>
          </w:rPr>
        </w:r>
        <w:r w:rsidR="008409D2" w:rsidRPr="008409D2">
          <w:rPr>
            <w:webHidden/>
          </w:rPr>
          <w:fldChar w:fldCharType="separate"/>
        </w:r>
        <w:r w:rsidR="0062669F">
          <w:rPr>
            <w:webHidden/>
          </w:rPr>
          <w:t>23</w:t>
        </w:r>
        <w:r w:rsidR="008409D2" w:rsidRPr="008409D2">
          <w:rPr>
            <w:webHidden/>
          </w:rPr>
          <w:fldChar w:fldCharType="end"/>
        </w:r>
      </w:hyperlink>
    </w:p>
    <w:p w14:paraId="5EEF98EC" w14:textId="685585AF" w:rsidR="008409D2" w:rsidRPr="008409D2" w:rsidRDefault="00B37652">
      <w:pPr>
        <w:pStyle w:val="TOC2"/>
        <w:rPr>
          <w:rFonts w:asciiTheme="minorHAnsi" w:eastAsiaTheme="minorEastAsia" w:hAnsiTheme="minorHAnsi" w:cstheme="minorBidi"/>
          <w:sz w:val="22"/>
          <w:szCs w:val="22"/>
        </w:rPr>
      </w:pPr>
      <w:hyperlink w:anchor="_Toc512603646" w:history="1">
        <w:r w:rsidR="008409D2" w:rsidRPr="008409D2">
          <w:rPr>
            <w:rStyle w:val="Hyperlink"/>
            <w:rFonts w:cs="Arial"/>
            <w:bCs/>
            <w:iCs/>
          </w:rPr>
          <w:t>2.       FEDERAL AWARD NOTICES</w:t>
        </w:r>
        <w:r w:rsidR="008409D2" w:rsidRPr="008409D2">
          <w:rPr>
            <w:webHidden/>
          </w:rPr>
          <w:tab/>
        </w:r>
        <w:r w:rsidR="008409D2" w:rsidRPr="008409D2">
          <w:rPr>
            <w:webHidden/>
          </w:rPr>
          <w:fldChar w:fldCharType="begin"/>
        </w:r>
        <w:r w:rsidR="008409D2" w:rsidRPr="008409D2">
          <w:rPr>
            <w:webHidden/>
          </w:rPr>
          <w:instrText xml:space="preserve"> PAGEREF _Toc512603646 \h </w:instrText>
        </w:r>
        <w:r w:rsidR="008409D2" w:rsidRPr="008409D2">
          <w:rPr>
            <w:webHidden/>
          </w:rPr>
        </w:r>
        <w:r w:rsidR="008409D2" w:rsidRPr="008409D2">
          <w:rPr>
            <w:webHidden/>
          </w:rPr>
          <w:fldChar w:fldCharType="separate"/>
        </w:r>
        <w:r w:rsidR="0062669F">
          <w:rPr>
            <w:webHidden/>
          </w:rPr>
          <w:t>24</w:t>
        </w:r>
        <w:r w:rsidR="008409D2" w:rsidRPr="008409D2">
          <w:rPr>
            <w:webHidden/>
          </w:rPr>
          <w:fldChar w:fldCharType="end"/>
        </w:r>
      </w:hyperlink>
    </w:p>
    <w:p w14:paraId="28CA8887" w14:textId="113468A1" w:rsidR="008409D2" w:rsidRDefault="00B37652">
      <w:pPr>
        <w:pStyle w:val="TOC1"/>
        <w:rPr>
          <w:rFonts w:asciiTheme="minorHAnsi" w:eastAsiaTheme="minorEastAsia" w:hAnsiTheme="minorHAnsi" w:cstheme="minorBidi"/>
          <w:sz w:val="22"/>
          <w:szCs w:val="22"/>
        </w:rPr>
      </w:pPr>
      <w:hyperlink w:anchor="_Toc512603647" w:history="1">
        <w:r w:rsidR="008409D2" w:rsidRPr="008409D2">
          <w:rPr>
            <w:rStyle w:val="Hyperlink"/>
            <w:rFonts w:cs="Arial"/>
            <w:bCs/>
            <w:kern w:val="32"/>
          </w:rPr>
          <w:t>VII.</w:t>
        </w:r>
        <w:r w:rsidR="008409D2" w:rsidRPr="008409D2">
          <w:rPr>
            <w:rFonts w:asciiTheme="minorHAnsi" w:eastAsiaTheme="minorEastAsia" w:hAnsiTheme="minorHAnsi" w:cstheme="minorBidi"/>
            <w:sz w:val="22"/>
            <w:szCs w:val="22"/>
          </w:rPr>
          <w:tab/>
        </w:r>
        <w:r w:rsidR="008409D2" w:rsidRPr="008409D2">
          <w:rPr>
            <w:rStyle w:val="Hyperlink"/>
            <w:rFonts w:cs="Arial"/>
            <w:bCs/>
            <w:kern w:val="32"/>
          </w:rPr>
          <w:t>AGENCY CONTACTS</w:t>
        </w:r>
        <w:r w:rsidR="008409D2" w:rsidRPr="008409D2">
          <w:rPr>
            <w:webHidden/>
          </w:rPr>
          <w:tab/>
        </w:r>
        <w:r w:rsidR="008409D2" w:rsidRPr="008409D2">
          <w:rPr>
            <w:webHidden/>
          </w:rPr>
          <w:fldChar w:fldCharType="begin"/>
        </w:r>
        <w:r w:rsidR="008409D2" w:rsidRPr="008409D2">
          <w:rPr>
            <w:webHidden/>
          </w:rPr>
          <w:instrText xml:space="preserve"> PAGEREF _Toc512603647 \h </w:instrText>
        </w:r>
        <w:r w:rsidR="008409D2" w:rsidRPr="008409D2">
          <w:rPr>
            <w:webHidden/>
          </w:rPr>
        </w:r>
        <w:r w:rsidR="008409D2" w:rsidRPr="008409D2">
          <w:rPr>
            <w:webHidden/>
          </w:rPr>
          <w:fldChar w:fldCharType="separate"/>
        </w:r>
        <w:r w:rsidR="0062669F">
          <w:rPr>
            <w:webHidden/>
          </w:rPr>
          <w:t>25</w:t>
        </w:r>
        <w:r w:rsidR="008409D2" w:rsidRPr="008409D2">
          <w:rPr>
            <w:webHidden/>
          </w:rPr>
          <w:fldChar w:fldCharType="end"/>
        </w:r>
      </w:hyperlink>
    </w:p>
    <w:p w14:paraId="7CE46101" w14:textId="388A7325" w:rsidR="008409D2" w:rsidRDefault="00B37652">
      <w:pPr>
        <w:pStyle w:val="TOC1"/>
        <w:rPr>
          <w:rFonts w:asciiTheme="minorHAnsi" w:eastAsiaTheme="minorEastAsia" w:hAnsiTheme="minorHAnsi" w:cstheme="minorBidi"/>
          <w:sz w:val="22"/>
          <w:szCs w:val="22"/>
        </w:rPr>
      </w:pPr>
      <w:hyperlink w:anchor="_Toc512603648" w:history="1">
        <w:r w:rsidR="008409D2" w:rsidRPr="007648B4">
          <w:rPr>
            <w:rStyle w:val="Hyperlink"/>
          </w:rPr>
          <w:t>Appendix A – Application and Submission Requirements</w:t>
        </w:r>
        <w:r w:rsidR="008409D2">
          <w:rPr>
            <w:webHidden/>
          </w:rPr>
          <w:tab/>
        </w:r>
        <w:r w:rsidR="008409D2">
          <w:rPr>
            <w:webHidden/>
          </w:rPr>
          <w:fldChar w:fldCharType="begin"/>
        </w:r>
        <w:r w:rsidR="008409D2">
          <w:rPr>
            <w:webHidden/>
          </w:rPr>
          <w:instrText xml:space="preserve"> PAGEREF _Toc512603648 \h </w:instrText>
        </w:r>
        <w:r w:rsidR="008409D2">
          <w:rPr>
            <w:webHidden/>
          </w:rPr>
        </w:r>
        <w:r w:rsidR="008409D2">
          <w:rPr>
            <w:webHidden/>
          </w:rPr>
          <w:fldChar w:fldCharType="separate"/>
        </w:r>
        <w:r w:rsidR="0062669F">
          <w:rPr>
            <w:webHidden/>
          </w:rPr>
          <w:t>26</w:t>
        </w:r>
        <w:r w:rsidR="008409D2">
          <w:rPr>
            <w:webHidden/>
          </w:rPr>
          <w:fldChar w:fldCharType="end"/>
        </w:r>
      </w:hyperlink>
    </w:p>
    <w:p w14:paraId="606A6BE2" w14:textId="15B88850" w:rsidR="008409D2" w:rsidRDefault="00B37652">
      <w:pPr>
        <w:pStyle w:val="TOC2"/>
        <w:rPr>
          <w:rFonts w:asciiTheme="minorHAnsi" w:eastAsiaTheme="minorEastAsia" w:hAnsiTheme="minorHAnsi" w:cstheme="minorBidi"/>
          <w:sz w:val="22"/>
          <w:szCs w:val="22"/>
        </w:rPr>
      </w:pPr>
      <w:hyperlink w:anchor="_Toc512603649" w:history="1">
        <w:r w:rsidR="008409D2" w:rsidRPr="007648B4">
          <w:rPr>
            <w:rStyle w:val="Hyperlink"/>
          </w:rPr>
          <w:t>1.</w:t>
        </w:r>
        <w:r w:rsidR="008409D2">
          <w:rPr>
            <w:rFonts w:asciiTheme="minorHAnsi" w:eastAsiaTheme="minorEastAsia" w:hAnsiTheme="minorHAnsi" w:cstheme="minorBidi"/>
            <w:sz w:val="22"/>
            <w:szCs w:val="22"/>
          </w:rPr>
          <w:tab/>
        </w:r>
        <w:r w:rsidR="008409D2" w:rsidRPr="007648B4">
          <w:rPr>
            <w:rStyle w:val="Hyperlink"/>
          </w:rPr>
          <w:t>GET REGISTERED</w:t>
        </w:r>
        <w:r w:rsidR="008409D2">
          <w:rPr>
            <w:webHidden/>
          </w:rPr>
          <w:tab/>
        </w:r>
        <w:r w:rsidR="008409D2">
          <w:rPr>
            <w:webHidden/>
          </w:rPr>
          <w:fldChar w:fldCharType="begin"/>
        </w:r>
        <w:r w:rsidR="008409D2">
          <w:rPr>
            <w:webHidden/>
          </w:rPr>
          <w:instrText xml:space="preserve"> PAGEREF _Toc512603649 \h </w:instrText>
        </w:r>
        <w:r w:rsidR="008409D2">
          <w:rPr>
            <w:webHidden/>
          </w:rPr>
        </w:r>
        <w:r w:rsidR="008409D2">
          <w:rPr>
            <w:webHidden/>
          </w:rPr>
          <w:fldChar w:fldCharType="separate"/>
        </w:r>
        <w:r w:rsidR="0062669F">
          <w:rPr>
            <w:webHidden/>
          </w:rPr>
          <w:t>26</w:t>
        </w:r>
        <w:r w:rsidR="008409D2">
          <w:rPr>
            <w:webHidden/>
          </w:rPr>
          <w:fldChar w:fldCharType="end"/>
        </w:r>
      </w:hyperlink>
    </w:p>
    <w:p w14:paraId="6DB99524" w14:textId="6013F156" w:rsidR="008409D2" w:rsidRDefault="00B37652">
      <w:pPr>
        <w:pStyle w:val="TOC2"/>
        <w:rPr>
          <w:rFonts w:asciiTheme="minorHAnsi" w:eastAsiaTheme="minorEastAsia" w:hAnsiTheme="minorHAnsi" w:cstheme="minorBidi"/>
          <w:sz w:val="22"/>
          <w:szCs w:val="22"/>
        </w:rPr>
      </w:pPr>
      <w:hyperlink w:anchor="_Toc512603650" w:history="1">
        <w:r w:rsidR="008409D2" w:rsidRPr="007648B4">
          <w:rPr>
            <w:rStyle w:val="Hyperlink"/>
          </w:rPr>
          <w:t>2.</w:t>
        </w:r>
        <w:r w:rsidR="008409D2">
          <w:rPr>
            <w:rFonts w:asciiTheme="minorHAnsi" w:eastAsiaTheme="minorEastAsia" w:hAnsiTheme="minorHAnsi" w:cstheme="minorBidi"/>
            <w:sz w:val="22"/>
            <w:szCs w:val="22"/>
          </w:rPr>
          <w:tab/>
        </w:r>
        <w:r w:rsidR="008409D2" w:rsidRPr="007648B4">
          <w:rPr>
            <w:rStyle w:val="Hyperlink"/>
          </w:rPr>
          <w:t>APPLICATION COMPONENTS</w:t>
        </w:r>
        <w:r w:rsidR="008409D2">
          <w:rPr>
            <w:webHidden/>
          </w:rPr>
          <w:tab/>
        </w:r>
        <w:r w:rsidR="008409D2">
          <w:rPr>
            <w:webHidden/>
          </w:rPr>
          <w:fldChar w:fldCharType="begin"/>
        </w:r>
        <w:r w:rsidR="008409D2">
          <w:rPr>
            <w:webHidden/>
          </w:rPr>
          <w:instrText xml:space="preserve"> PAGEREF _Toc512603650 \h </w:instrText>
        </w:r>
        <w:r w:rsidR="008409D2">
          <w:rPr>
            <w:webHidden/>
          </w:rPr>
        </w:r>
        <w:r w:rsidR="008409D2">
          <w:rPr>
            <w:webHidden/>
          </w:rPr>
          <w:fldChar w:fldCharType="separate"/>
        </w:r>
        <w:r w:rsidR="0062669F">
          <w:rPr>
            <w:webHidden/>
          </w:rPr>
          <w:t>29</w:t>
        </w:r>
        <w:r w:rsidR="008409D2">
          <w:rPr>
            <w:webHidden/>
          </w:rPr>
          <w:fldChar w:fldCharType="end"/>
        </w:r>
      </w:hyperlink>
    </w:p>
    <w:p w14:paraId="039B7055" w14:textId="4099306F" w:rsidR="008409D2" w:rsidRDefault="00B37652">
      <w:pPr>
        <w:pStyle w:val="TOC2"/>
        <w:rPr>
          <w:rFonts w:asciiTheme="minorHAnsi" w:eastAsiaTheme="minorEastAsia" w:hAnsiTheme="minorHAnsi" w:cstheme="minorBidi"/>
          <w:sz w:val="22"/>
          <w:szCs w:val="22"/>
        </w:rPr>
      </w:pPr>
      <w:hyperlink w:anchor="_Toc512603651" w:history="1">
        <w:r w:rsidR="008409D2" w:rsidRPr="007648B4">
          <w:rPr>
            <w:rStyle w:val="Hyperlink"/>
          </w:rPr>
          <w:t>3.</w:t>
        </w:r>
        <w:r w:rsidR="008409D2">
          <w:rPr>
            <w:rFonts w:asciiTheme="minorHAnsi" w:eastAsiaTheme="minorEastAsia" w:hAnsiTheme="minorHAnsi" w:cstheme="minorBidi"/>
            <w:sz w:val="22"/>
            <w:szCs w:val="22"/>
          </w:rPr>
          <w:tab/>
        </w:r>
        <w:r w:rsidR="008409D2" w:rsidRPr="007648B4">
          <w:rPr>
            <w:rStyle w:val="Hyperlink"/>
          </w:rPr>
          <w:t>WRITE AND COMPLETE APPLICATION</w:t>
        </w:r>
        <w:r w:rsidR="008409D2">
          <w:rPr>
            <w:webHidden/>
          </w:rPr>
          <w:tab/>
        </w:r>
        <w:r w:rsidR="008409D2">
          <w:rPr>
            <w:webHidden/>
          </w:rPr>
          <w:fldChar w:fldCharType="begin"/>
        </w:r>
        <w:r w:rsidR="008409D2">
          <w:rPr>
            <w:webHidden/>
          </w:rPr>
          <w:instrText xml:space="preserve"> PAGEREF _Toc512603651 \h </w:instrText>
        </w:r>
        <w:r w:rsidR="008409D2">
          <w:rPr>
            <w:webHidden/>
          </w:rPr>
        </w:r>
        <w:r w:rsidR="008409D2">
          <w:rPr>
            <w:webHidden/>
          </w:rPr>
          <w:fldChar w:fldCharType="separate"/>
        </w:r>
        <w:r w:rsidR="0062669F">
          <w:rPr>
            <w:webHidden/>
          </w:rPr>
          <w:t>30</w:t>
        </w:r>
        <w:r w:rsidR="008409D2">
          <w:rPr>
            <w:webHidden/>
          </w:rPr>
          <w:fldChar w:fldCharType="end"/>
        </w:r>
      </w:hyperlink>
    </w:p>
    <w:p w14:paraId="7D310FDE" w14:textId="762CD5D3" w:rsidR="008409D2" w:rsidRDefault="00B37652">
      <w:pPr>
        <w:pStyle w:val="TOC2"/>
        <w:rPr>
          <w:rFonts w:asciiTheme="minorHAnsi" w:eastAsiaTheme="minorEastAsia" w:hAnsiTheme="minorHAnsi" w:cstheme="minorBidi"/>
          <w:sz w:val="22"/>
          <w:szCs w:val="22"/>
        </w:rPr>
      </w:pPr>
      <w:hyperlink w:anchor="_Toc512603652" w:history="1">
        <w:r w:rsidR="008409D2" w:rsidRPr="007648B4">
          <w:rPr>
            <w:rStyle w:val="Hyperlink"/>
          </w:rPr>
          <w:t xml:space="preserve">4.    </w:t>
        </w:r>
        <w:r w:rsidR="008409D2">
          <w:rPr>
            <w:rFonts w:asciiTheme="minorHAnsi" w:eastAsiaTheme="minorEastAsia" w:hAnsiTheme="minorHAnsi" w:cstheme="minorBidi"/>
            <w:sz w:val="22"/>
            <w:szCs w:val="22"/>
          </w:rPr>
          <w:tab/>
        </w:r>
        <w:r w:rsidR="008409D2" w:rsidRPr="007648B4">
          <w:rPr>
            <w:rStyle w:val="Hyperlink"/>
          </w:rPr>
          <w:t>SUBMIT APPLICATION</w:t>
        </w:r>
        <w:r w:rsidR="008409D2">
          <w:rPr>
            <w:webHidden/>
          </w:rPr>
          <w:tab/>
        </w:r>
        <w:r w:rsidR="008409D2">
          <w:rPr>
            <w:webHidden/>
          </w:rPr>
          <w:fldChar w:fldCharType="begin"/>
        </w:r>
        <w:r w:rsidR="008409D2">
          <w:rPr>
            <w:webHidden/>
          </w:rPr>
          <w:instrText xml:space="preserve"> PAGEREF _Toc512603652 \h </w:instrText>
        </w:r>
        <w:r w:rsidR="008409D2">
          <w:rPr>
            <w:webHidden/>
          </w:rPr>
        </w:r>
        <w:r w:rsidR="008409D2">
          <w:rPr>
            <w:webHidden/>
          </w:rPr>
          <w:fldChar w:fldCharType="separate"/>
        </w:r>
        <w:r w:rsidR="0062669F">
          <w:rPr>
            <w:webHidden/>
          </w:rPr>
          <w:t>33</w:t>
        </w:r>
        <w:r w:rsidR="008409D2">
          <w:rPr>
            <w:webHidden/>
          </w:rPr>
          <w:fldChar w:fldCharType="end"/>
        </w:r>
      </w:hyperlink>
    </w:p>
    <w:p w14:paraId="5E3AB12E" w14:textId="63E72D5C" w:rsidR="008409D2" w:rsidRDefault="00B37652">
      <w:pPr>
        <w:pStyle w:val="TOC2"/>
        <w:rPr>
          <w:rFonts w:asciiTheme="minorHAnsi" w:eastAsiaTheme="minorEastAsia" w:hAnsiTheme="minorHAnsi" w:cstheme="minorBidi"/>
          <w:sz w:val="22"/>
          <w:szCs w:val="22"/>
        </w:rPr>
      </w:pPr>
      <w:hyperlink w:anchor="_Toc512603653" w:history="1">
        <w:r w:rsidR="008409D2" w:rsidRPr="007648B4">
          <w:rPr>
            <w:rStyle w:val="Hyperlink"/>
          </w:rPr>
          <w:t>5.</w:t>
        </w:r>
        <w:r w:rsidR="008409D2">
          <w:rPr>
            <w:rFonts w:asciiTheme="minorHAnsi" w:eastAsiaTheme="minorEastAsia" w:hAnsiTheme="minorHAnsi" w:cstheme="minorBidi"/>
            <w:sz w:val="22"/>
            <w:szCs w:val="22"/>
          </w:rPr>
          <w:tab/>
        </w:r>
        <w:r w:rsidR="008409D2" w:rsidRPr="007648B4">
          <w:rPr>
            <w:rStyle w:val="Hyperlink"/>
          </w:rPr>
          <w:t>AFTER SUBMISSION</w:t>
        </w:r>
        <w:r w:rsidR="008409D2">
          <w:rPr>
            <w:webHidden/>
          </w:rPr>
          <w:tab/>
        </w:r>
        <w:r w:rsidR="008409D2">
          <w:rPr>
            <w:webHidden/>
          </w:rPr>
          <w:fldChar w:fldCharType="begin"/>
        </w:r>
        <w:r w:rsidR="008409D2">
          <w:rPr>
            <w:webHidden/>
          </w:rPr>
          <w:instrText xml:space="preserve"> PAGEREF _Toc512603653 \h </w:instrText>
        </w:r>
        <w:r w:rsidR="008409D2">
          <w:rPr>
            <w:webHidden/>
          </w:rPr>
        </w:r>
        <w:r w:rsidR="008409D2">
          <w:rPr>
            <w:webHidden/>
          </w:rPr>
          <w:fldChar w:fldCharType="separate"/>
        </w:r>
        <w:r w:rsidR="0062669F">
          <w:rPr>
            <w:webHidden/>
          </w:rPr>
          <w:t>35</w:t>
        </w:r>
        <w:r w:rsidR="008409D2">
          <w:rPr>
            <w:webHidden/>
          </w:rPr>
          <w:fldChar w:fldCharType="end"/>
        </w:r>
      </w:hyperlink>
    </w:p>
    <w:p w14:paraId="0CAC2388" w14:textId="1B351F89" w:rsidR="008409D2" w:rsidRDefault="00B37652">
      <w:pPr>
        <w:pStyle w:val="TOC1"/>
        <w:rPr>
          <w:rFonts w:asciiTheme="minorHAnsi" w:eastAsiaTheme="minorEastAsia" w:hAnsiTheme="minorHAnsi" w:cstheme="minorBidi"/>
          <w:sz w:val="22"/>
          <w:szCs w:val="22"/>
        </w:rPr>
      </w:pPr>
      <w:hyperlink w:anchor="_Toc512603654" w:history="1">
        <w:r w:rsidR="008409D2" w:rsidRPr="007648B4">
          <w:rPr>
            <w:rStyle w:val="Hyperlink"/>
          </w:rPr>
          <w:t>Appendix B - Formatting Requirements and System Validation</w:t>
        </w:r>
        <w:r w:rsidR="008409D2">
          <w:rPr>
            <w:webHidden/>
          </w:rPr>
          <w:tab/>
        </w:r>
        <w:r w:rsidR="008409D2">
          <w:rPr>
            <w:webHidden/>
          </w:rPr>
          <w:fldChar w:fldCharType="begin"/>
        </w:r>
        <w:r w:rsidR="008409D2">
          <w:rPr>
            <w:webHidden/>
          </w:rPr>
          <w:instrText xml:space="preserve"> PAGEREF _Toc512603654 \h </w:instrText>
        </w:r>
        <w:r w:rsidR="008409D2">
          <w:rPr>
            <w:webHidden/>
          </w:rPr>
        </w:r>
        <w:r w:rsidR="008409D2">
          <w:rPr>
            <w:webHidden/>
          </w:rPr>
          <w:fldChar w:fldCharType="separate"/>
        </w:r>
        <w:r w:rsidR="0062669F">
          <w:rPr>
            <w:webHidden/>
          </w:rPr>
          <w:t>38</w:t>
        </w:r>
        <w:r w:rsidR="008409D2">
          <w:rPr>
            <w:webHidden/>
          </w:rPr>
          <w:fldChar w:fldCharType="end"/>
        </w:r>
      </w:hyperlink>
    </w:p>
    <w:p w14:paraId="42DBC883" w14:textId="1C9C9061" w:rsidR="008409D2" w:rsidRDefault="00B37652">
      <w:pPr>
        <w:pStyle w:val="TOC2"/>
        <w:rPr>
          <w:rFonts w:asciiTheme="minorHAnsi" w:eastAsiaTheme="minorEastAsia" w:hAnsiTheme="minorHAnsi" w:cstheme="minorBidi"/>
          <w:sz w:val="22"/>
          <w:szCs w:val="22"/>
        </w:rPr>
      </w:pPr>
      <w:hyperlink w:anchor="_Toc512603655" w:history="1">
        <w:r w:rsidR="008409D2" w:rsidRPr="007648B4">
          <w:rPr>
            <w:rStyle w:val="Hyperlink"/>
          </w:rPr>
          <w:t>1.</w:t>
        </w:r>
        <w:r w:rsidR="008409D2">
          <w:rPr>
            <w:rFonts w:asciiTheme="minorHAnsi" w:eastAsiaTheme="minorEastAsia" w:hAnsiTheme="minorHAnsi" w:cstheme="minorBidi"/>
            <w:sz w:val="22"/>
            <w:szCs w:val="22"/>
          </w:rPr>
          <w:tab/>
        </w:r>
        <w:r w:rsidR="008409D2" w:rsidRPr="007648B4">
          <w:rPr>
            <w:rStyle w:val="Hyperlink"/>
          </w:rPr>
          <w:t>SAMHSA FORMATTING REQUIREMENTS</w:t>
        </w:r>
        <w:r w:rsidR="008409D2">
          <w:rPr>
            <w:webHidden/>
          </w:rPr>
          <w:tab/>
        </w:r>
        <w:r w:rsidR="008409D2">
          <w:rPr>
            <w:webHidden/>
          </w:rPr>
          <w:fldChar w:fldCharType="begin"/>
        </w:r>
        <w:r w:rsidR="008409D2">
          <w:rPr>
            <w:webHidden/>
          </w:rPr>
          <w:instrText xml:space="preserve"> PAGEREF _Toc512603655 \h </w:instrText>
        </w:r>
        <w:r w:rsidR="008409D2">
          <w:rPr>
            <w:webHidden/>
          </w:rPr>
        </w:r>
        <w:r w:rsidR="008409D2">
          <w:rPr>
            <w:webHidden/>
          </w:rPr>
          <w:fldChar w:fldCharType="separate"/>
        </w:r>
        <w:r w:rsidR="0062669F">
          <w:rPr>
            <w:webHidden/>
          </w:rPr>
          <w:t>38</w:t>
        </w:r>
        <w:r w:rsidR="008409D2">
          <w:rPr>
            <w:webHidden/>
          </w:rPr>
          <w:fldChar w:fldCharType="end"/>
        </w:r>
      </w:hyperlink>
    </w:p>
    <w:p w14:paraId="04A81499" w14:textId="7B9F80BF" w:rsidR="008409D2" w:rsidRDefault="00B37652">
      <w:pPr>
        <w:pStyle w:val="TOC2"/>
        <w:rPr>
          <w:rFonts w:asciiTheme="minorHAnsi" w:eastAsiaTheme="minorEastAsia" w:hAnsiTheme="minorHAnsi" w:cstheme="minorBidi"/>
          <w:sz w:val="22"/>
          <w:szCs w:val="22"/>
        </w:rPr>
      </w:pPr>
      <w:hyperlink w:anchor="_Toc512603656" w:history="1">
        <w:r w:rsidR="008409D2" w:rsidRPr="007648B4">
          <w:rPr>
            <w:rStyle w:val="Hyperlink"/>
          </w:rPr>
          <w:t>2.</w:t>
        </w:r>
        <w:r w:rsidR="008409D2">
          <w:rPr>
            <w:rFonts w:asciiTheme="minorHAnsi" w:eastAsiaTheme="minorEastAsia" w:hAnsiTheme="minorHAnsi" w:cstheme="minorBidi"/>
            <w:sz w:val="22"/>
            <w:szCs w:val="22"/>
          </w:rPr>
          <w:tab/>
        </w:r>
        <w:r w:rsidR="008409D2" w:rsidRPr="007648B4">
          <w:rPr>
            <w:rStyle w:val="Hyperlink"/>
          </w:rPr>
          <w:t>GRANTS.GOV FORMATTING AND VALIDATION REQUIREMENTS</w:t>
        </w:r>
        <w:r w:rsidR="008409D2">
          <w:rPr>
            <w:webHidden/>
          </w:rPr>
          <w:tab/>
        </w:r>
        <w:r w:rsidR="008409D2">
          <w:rPr>
            <w:webHidden/>
          </w:rPr>
          <w:fldChar w:fldCharType="begin"/>
        </w:r>
        <w:r w:rsidR="008409D2">
          <w:rPr>
            <w:webHidden/>
          </w:rPr>
          <w:instrText xml:space="preserve"> PAGEREF _Toc512603656 \h </w:instrText>
        </w:r>
        <w:r w:rsidR="008409D2">
          <w:rPr>
            <w:webHidden/>
          </w:rPr>
        </w:r>
        <w:r w:rsidR="008409D2">
          <w:rPr>
            <w:webHidden/>
          </w:rPr>
          <w:fldChar w:fldCharType="separate"/>
        </w:r>
        <w:r w:rsidR="0062669F">
          <w:rPr>
            <w:webHidden/>
          </w:rPr>
          <w:t>38</w:t>
        </w:r>
        <w:r w:rsidR="008409D2">
          <w:rPr>
            <w:webHidden/>
          </w:rPr>
          <w:fldChar w:fldCharType="end"/>
        </w:r>
      </w:hyperlink>
    </w:p>
    <w:p w14:paraId="3F2ADE3D" w14:textId="7586F8FB" w:rsidR="008409D2" w:rsidRDefault="00B37652">
      <w:pPr>
        <w:pStyle w:val="TOC2"/>
        <w:rPr>
          <w:rFonts w:asciiTheme="minorHAnsi" w:eastAsiaTheme="minorEastAsia" w:hAnsiTheme="minorHAnsi" w:cstheme="minorBidi"/>
          <w:sz w:val="22"/>
          <w:szCs w:val="22"/>
        </w:rPr>
      </w:pPr>
      <w:hyperlink w:anchor="_Toc512603657" w:history="1">
        <w:r w:rsidR="008409D2" w:rsidRPr="007648B4">
          <w:rPr>
            <w:rStyle w:val="Hyperlink"/>
          </w:rPr>
          <w:t>3.</w:t>
        </w:r>
        <w:r w:rsidR="008409D2">
          <w:rPr>
            <w:rFonts w:asciiTheme="minorHAnsi" w:eastAsiaTheme="minorEastAsia" w:hAnsiTheme="minorHAnsi" w:cstheme="minorBidi"/>
            <w:sz w:val="22"/>
            <w:szCs w:val="22"/>
          </w:rPr>
          <w:tab/>
        </w:r>
        <w:r w:rsidR="008409D2" w:rsidRPr="007648B4">
          <w:rPr>
            <w:rStyle w:val="Hyperlink"/>
          </w:rPr>
          <w:t>eRA COMMONS FORMATTING AND VALIDATION REQUIREMENTS</w:t>
        </w:r>
        <w:r w:rsidR="008409D2">
          <w:rPr>
            <w:webHidden/>
          </w:rPr>
          <w:tab/>
        </w:r>
        <w:r w:rsidR="008409D2">
          <w:rPr>
            <w:webHidden/>
          </w:rPr>
          <w:fldChar w:fldCharType="begin"/>
        </w:r>
        <w:r w:rsidR="008409D2">
          <w:rPr>
            <w:webHidden/>
          </w:rPr>
          <w:instrText xml:space="preserve"> PAGEREF _Toc512603657 \h </w:instrText>
        </w:r>
        <w:r w:rsidR="008409D2">
          <w:rPr>
            <w:webHidden/>
          </w:rPr>
        </w:r>
        <w:r w:rsidR="008409D2">
          <w:rPr>
            <w:webHidden/>
          </w:rPr>
          <w:fldChar w:fldCharType="separate"/>
        </w:r>
        <w:r w:rsidR="0062669F">
          <w:rPr>
            <w:webHidden/>
          </w:rPr>
          <w:t>39</w:t>
        </w:r>
        <w:r w:rsidR="008409D2">
          <w:rPr>
            <w:webHidden/>
          </w:rPr>
          <w:fldChar w:fldCharType="end"/>
        </w:r>
      </w:hyperlink>
    </w:p>
    <w:p w14:paraId="6A9CADE3" w14:textId="72031E1F" w:rsidR="008409D2" w:rsidRDefault="00B37652">
      <w:pPr>
        <w:pStyle w:val="TOC1"/>
        <w:rPr>
          <w:rFonts w:asciiTheme="minorHAnsi" w:eastAsiaTheme="minorEastAsia" w:hAnsiTheme="minorHAnsi" w:cstheme="minorBidi"/>
          <w:sz w:val="22"/>
          <w:szCs w:val="22"/>
        </w:rPr>
      </w:pPr>
      <w:hyperlink w:anchor="_Toc512603658" w:history="1">
        <w:r w:rsidR="008409D2" w:rsidRPr="007648B4">
          <w:rPr>
            <w:rStyle w:val="Hyperlink"/>
          </w:rPr>
          <w:t>Appendix C – Statement of Assurance</w:t>
        </w:r>
        <w:r w:rsidR="008409D2">
          <w:rPr>
            <w:webHidden/>
          </w:rPr>
          <w:tab/>
        </w:r>
        <w:r w:rsidR="008409D2">
          <w:rPr>
            <w:webHidden/>
          </w:rPr>
          <w:fldChar w:fldCharType="begin"/>
        </w:r>
        <w:r w:rsidR="008409D2">
          <w:rPr>
            <w:webHidden/>
          </w:rPr>
          <w:instrText xml:space="preserve"> PAGEREF _Toc512603658 \h </w:instrText>
        </w:r>
        <w:r w:rsidR="008409D2">
          <w:rPr>
            <w:webHidden/>
          </w:rPr>
        </w:r>
        <w:r w:rsidR="008409D2">
          <w:rPr>
            <w:webHidden/>
          </w:rPr>
          <w:fldChar w:fldCharType="separate"/>
        </w:r>
        <w:r w:rsidR="0062669F">
          <w:rPr>
            <w:webHidden/>
          </w:rPr>
          <w:t>44</w:t>
        </w:r>
        <w:r w:rsidR="008409D2">
          <w:rPr>
            <w:webHidden/>
          </w:rPr>
          <w:fldChar w:fldCharType="end"/>
        </w:r>
      </w:hyperlink>
    </w:p>
    <w:p w14:paraId="17C7D49B" w14:textId="430E4102" w:rsidR="008409D2" w:rsidRDefault="00B37652">
      <w:pPr>
        <w:pStyle w:val="TOC1"/>
        <w:rPr>
          <w:rFonts w:asciiTheme="minorHAnsi" w:eastAsiaTheme="minorEastAsia" w:hAnsiTheme="minorHAnsi" w:cstheme="minorBidi"/>
          <w:sz w:val="22"/>
          <w:szCs w:val="22"/>
        </w:rPr>
      </w:pPr>
      <w:hyperlink w:anchor="_Toc512603659" w:history="1">
        <w:r w:rsidR="008409D2" w:rsidRPr="007648B4">
          <w:rPr>
            <w:rStyle w:val="Hyperlink"/>
          </w:rPr>
          <w:t>Appendix D – Confidentiality and SAMHSA Participant Protection/Human Subjects Guidelines</w:t>
        </w:r>
        <w:r w:rsidR="008409D2">
          <w:rPr>
            <w:webHidden/>
          </w:rPr>
          <w:tab/>
        </w:r>
        <w:r w:rsidR="008409D2">
          <w:rPr>
            <w:webHidden/>
          </w:rPr>
          <w:fldChar w:fldCharType="begin"/>
        </w:r>
        <w:r w:rsidR="008409D2">
          <w:rPr>
            <w:webHidden/>
          </w:rPr>
          <w:instrText xml:space="preserve"> PAGEREF _Toc512603659 \h </w:instrText>
        </w:r>
        <w:r w:rsidR="008409D2">
          <w:rPr>
            <w:webHidden/>
          </w:rPr>
        </w:r>
        <w:r w:rsidR="008409D2">
          <w:rPr>
            <w:webHidden/>
          </w:rPr>
          <w:fldChar w:fldCharType="separate"/>
        </w:r>
        <w:r w:rsidR="0062669F">
          <w:rPr>
            <w:webHidden/>
          </w:rPr>
          <w:t>45</w:t>
        </w:r>
        <w:r w:rsidR="008409D2">
          <w:rPr>
            <w:webHidden/>
          </w:rPr>
          <w:fldChar w:fldCharType="end"/>
        </w:r>
      </w:hyperlink>
    </w:p>
    <w:p w14:paraId="6833EA70" w14:textId="0EACD87D" w:rsidR="008409D2" w:rsidRDefault="00B37652">
      <w:pPr>
        <w:pStyle w:val="TOC1"/>
        <w:rPr>
          <w:rFonts w:asciiTheme="minorHAnsi" w:eastAsiaTheme="minorEastAsia" w:hAnsiTheme="minorHAnsi" w:cstheme="minorBidi"/>
          <w:sz w:val="22"/>
          <w:szCs w:val="22"/>
        </w:rPr>
      </w:pPr>
      <w:hyperlink w:anchor="_Toc512603660" w:history="1">
        <w:r w:rsidR="008409D2" w:rsidRPr="007648B4">
          <w:rPr>
            <w:rStyle w:val="Hyperlink"/>
          </w:rPr>
          <w:t>Appendix E – Developing Goals and Measureable Objectives</w:t>
        </w:r>
        <w:r w:rsidR="008409D2">
          <w:rPr>
            <w:webHidden/>
          </w:rPr>
          <w:tab/>
        </w:r>
        <w:r w:rsidR="008409D2">
          <w:rPr>
            <w:webHidden/>
          </w:rPr>
          <w:fldChar w:fldCharType="begin"/>
        </w:r>
        <w:r w:rsidR="008409D2">
          <w:rPr>
            <w:webHidden/>
          </w:rPr>
          <w:instrText xml:space="preserve"> PAGEREF _Toc512603660 \h </w:instrText>
        </w:r>
        <w:r w:rsidR="008409D2">
          <w:rPr>
            <w:webHidden/>
          </w:rPr>
        </w:r>
        <w:r w:rsidR="008409D2">
          <w:rPr>
            <w:webHidden/>
          </w:rPr>
          <w:fldChar w:fldCharType="separate"/>
        </w:r>
        <w:r w:rsidR="0062669F">
          <w:rPr>
            <w:webHidden/>
          </w:rPr>
          <w:t>50</w:t>
        </w:r>
        <w:r w:rsidR="008409D2">
          <w:rPr>
            <w:webHidden/>
          </w:rPr>
          <w:fldChar w:fldCharType="end"/>
        </w:r>
      </w:hyperlink>
    </w:p>
    <w:p w14:paraId="2AB5CA5E" w14:textId="68E7A676" w:rsidR="008409D2" w:rsidRDefault="00B37652">
      <w:pPr>
        <w:pStyle w:val="TOC1"/>
        <w:rPr>
          <w:rFonts w:asciiTheme="minorHAnsi" w:eastAsiaTheme="minorEastAsia" w:hAnsiTheme="minorHAnsi" w:cstheme="minorBidi"/>
          <w:sz w:val="22"/>
          <w:szCs w:val="22"/>
        </w:rPr>
      </w:pPr>
      <w:hyperlink w:anchor="_Toc512603661" w:history="1">
        <w:r w:rsidR="008409D2" w:rsidRPr="007648B4">
          <w:rPr>
            <w:rStyle w:val="Hyperlink"/>
          </w:rPr>
          <w:t>Appendix F – Developing the Plan for Data Collection, Performance Assessment, and Quality Improvement</w:t>
        </w:r>
        <w:r w:rsidR="008409D2">
          <w:rPr>
            <w:webHidden/>
          </w:rPr>
          <w:tab/>
        </w:r>
        <w:r w:rsidR="008409D2">
          <w:rPr>
            <w:webHidden/>
          </w:rPr>
          <w:fldChar w:fldCharType="begin"/>
        </w:r>
        <w:r w:rsidR="008409D2">
          <w:rPr>
            <w:webHidden/>
          </w:rPr>
          <w:instrText xml:space="preserve"> PAGEREF _Toc512603661 \h </w:instrText>
        </w:r>
        <w:r w:rsidR="008409D2">
          <w:rPr>
            <w:webHidden/>
          </w:rPr>
        </w:r>
        <w:r w:rsidR="008409D2">
          <w:rPr>
            <w:webHidden/>
          </w:rPr>
          <w:fldChar w:fldCharType="separate"/>
        </w:r>
        <w:r w:rsidR="0062669F">
          <w:rPr>
            <w:webHidden/>
          </w:rPr>
          <w:t>53</w:t>
        </w:r>
        <w:r w:rsidR="008409D2">
          <w:rPr>
            <w:webHidden/>
          </w:rPr>
          <w:fldChar w:fldCharType="end"/>
        </w:r>
      </w:hyperlink>
    </w:p>
    <w:p w14:paraId="1B213F68" w14:textId="402B7262" w:rsidR="008409D2" w:rsidRDefault="00B37652">
      <w:pPr>
        <w:pStyle w:val="TOC1"/>
        <w:rPr>
          <w:rFonts w:asciiTheme="minorHAnsi" w:eastAsiaTheme="minorEastAsia" w:hAnsiTheme="minorHAnsi" w:cstheme="minorBidi"/>
          <w:sz w:val="22"/>
          <w:szCs w:val="22"/>
        </w:rPr>
      </w:pPr>
      <w:hyperlink w:anchor="_Toc512603662" w:history="1">
        <w:r w:rsidR="008409D2" w:rsidRPr="007648B4">
          <w:rPr>
            <w:rStyle w:val="Hyperlink"/>
          </w:rPr>
          <w:t>Appendix G – Biographical Sketches and Position Descriptions</w:t>
        </w:r>
        <w:r w:rsidR="008409D2">
          <w:rPr>
            <w:webHidden/>
          </w:rPr>
          <w:tab/>
        </w:r>
        <w:r w:rsidR="008409D2">
          <w:rPr>
            <w:webHidden/>
          </w:rPr>
          <w:fldChar w:fldCharType="begin"/>
        </w:r>
        <w:r w:rsidR="008409D2">
          <w:rPr>
            <w:webHidden/>
          </w:rPr>
          <w:instrText xml:space="preserve"> PAGEREF _Toc512603662 \h </w:instrText>
        </w:r>
        <w:r w:rsidR="008409D2">
          <w:rPr>
            <w:webHidden/>
          </w:rPr>
        </w:r>
        <w:r w:rsidR="008409D2">
          <w:rPr>
            <w:webHidden/>
          </w:rPr>
          <w:fldChar w:fldCharType="separate"/>
        </w:r>
        <w:r w:rsidR="0062669F">
          <w:rPr>
            <w:webHidden/>
          </w:rPr>
          <w:t>56</w:t>
        </w:r>
        <w:r w:rsidR="008409D2">
          <w:rPr>
            <w:webHidden/>
          </w:rPr>
          <w:fldChar w:fldCharType="end"/>
        </w:r>
      </w:hyperlink>
    </w:p>
    <w:p w14:paraId="658A48A7" w14:textId="0F5EB4D8" w:rsidR="008409D2" w:rsidRDefault="00B37652">
      <w:pPr>
        <w:pStyle w:val="TOC1"/>
        <w:rPr>
          <w:rFonts w:asciiTheme="minorHAnsi" w:eastAsiaTheme="minorEastAsia" w:hAnsiTheme="minorHAnsi" w:cstheme="minorBidi"/>
          <w:sz w:val="22"/>
          <w:szCs w:val="22"/>
        </w:rPr>
      </w:pPr>
      <w:hyperlink w:anchor="_Toc512603663" w:history="1">
        <w:r w:rsidR="008409D2" w:rsidRPr="007648B4">
          <w:rPr>
            <w:rStyle w:val="Hyperlink"/>
          </w:rPr>
          <w:t>Appendix H – Addressing Behavioral Health Disparities</w:t>
        </w:r>
        <w:r w:rsidR="008409D2">
          <w:rPr>
            <w:webHidden/>
          </w:rPr>
          <w:tab/>
        </w:r>
        <w:r w:rsidR="008409D2">
          <w:rPr>
            <w:webHidden/>
          </w:rPr>
          <w:fldChar w:fldCharType="begin"/>
        </w:r>
        <w:r w:rsidR="008409D2">
          <w:rPr>
            <w:webHidden/>
          </w:rPr>
          <w:instrText xml:space="preserve"> PAGEREF _Toc512603663 \h </w:instrText>
        </w:r>
        <w:r w:rsidR="008409D2">
          <w:rPr>
            <w:webHidden/>
          </w:rPr>
        </w:r>
        <w:r w:rsidR="008409D2">
          <w:rPr>
            <w:webHidden/>
          </w:rPr>
          <w:fldChar w:fldCharType="separate"/>
        </w:r>
        <w:r w:rsidR="0062669F">
          <w:rPr>
            <w:webHidden/>
          </w:rPr>
          <w:t>57</w:t>
        </w:r>
        <w:r w:rsidR="008409D2">
          <w:rPr>
            <w:webHidden/>
          </w:rPr>
          <w:fldChar w:fldCharType="end"/>
        </w:r>
      </w:hyperlink>
    </w:p>
    <w:p w14:paraId="051220A3" w14:textId="75160268" w:rsidR="008409D2" w:rsidRDefault="00B37652">
      <w:pPr>
        <w:pStyle w:val="TOC1"/>
        <w:rPr>
          <w:rFonts w:asciiTheme="minorHAnsi" w:eastAsiaTheme="minorEastAsia" w:hAnsiTheme="minorHAnsi" w:cstheme="minorBidi"/>
          <w:sz w:val="22"/>
          <w:szCs w:val="22"/>
        </w:rPr>
      </w:pPr>
      <w:hyperlink w:anchor="_Toc512603664" w:history="1">
        <w:r w:rsidR="008409D2" w:rsidRPr="007648B4">
          <w:rPr>
            <w:rStyle w:val="Hyperlink"/>
          </w:rPr>
          <w:t>Appendix I – Standard Funding Restrictions</w:t>
        </w:r>
        <w:r w:rsidR="008409D2">
          <w:rPr>
            <w:webHidden/>
          </w:rPr>
          <w:tab/>
        </w:r>
        <w:r w:rsidR="008409D2">
          <w:rPr>
            <w:webHidden/>
          </w:rPr>
          <w:fldChar w:fldCharType="begin"/>
        </w:r>
        <w:r w:rsidR="008409D2">
          <w:rPr>
            <w:webHidden/>
          </w:rPr>
          <w:instrText xml:space="preserve"> PAGEREF _Toc512603664 \h </w:instrText>
        </w:r>
        <w:r w:rsidR="008409D2">
          <w:rPr>
            <w:webHidden/>
          </w:rPr>
        </w:r>
        <w:r w:rsidR="008409D2">
          <w:rPr>
            <w:webHidden/>
          </w:rPr>
          <w:fldChar w:fldCharType="separate"/>
        </w:r>
        <w:r w:rsidR="0062669F">
          <w:rPr>
            <w:webHidden/>
          </w:rPr>
          <w:t>59</w:t>
        </w:r>
        <w:r w:rsidR="008409D2">
          <w:rPr>
            <w:webHidden/>
          </w:rPr>
          <w:fldChar w:fldCharType="end"/>
        </w:r>
      </w:hyperlink>
    </w:p>
    <w:p w14:paraId="237ACB42" w14:textId="5FC77908" w:rsidR="008409D2" w:rsidRDefault="00B37652">
      <w:pPr>
        <w:pStyle w:val="TOC1"/>
        <w:rPr>
          <w:rFonts w:asciiTheme="minorHAnsi" w:eastAsiaTheme="minorEastAsia" w:hAnsiTheme="minorHAnsi" w:cstheme="minorBidi"/>
          <w:sz w:val="22"/>
          <w:szCs w:val="22"/>
        </w:rPr>
      </w:pPr>
      <w:hyperlink w:anchor="_Toc512603665" w:history="1">
        <w:r w:rsidR="008409D2" w:rsidRPr="007648B4">
          <w:rPr>
            <w:rStyle w:val="Hyperlink"/>
          </w:rPr>
          <w:t>Appendix J – Intergovernmental Review (E.O. 12372) Requirements</w:t>
        </w:r>
        <w:r w:rsidR="008409D2">
          <w:rPr>
            <w:webHidden/>
          </w:rPr>
          <w:tab/>
        </w:r>
        <w:r w:rsidR="008409D2">
          <w:rPr>
            <w:webHidden/>
          </w:rPr>
          <w:fldChar w:fldCharType="begin"/>
        </w:r>
        <w:r w:rsidR="008409D2">
          <w:rPr>
            <w:webHidden/>
          </w:rPr>
          <w:instrText xml:space="preserve"> PAGEREF _Toc512603665 \h </w:instrText>
        </w:r>
        <w:r w:rsidR="008409D2">
          <w:rPr>
            <w:webHidden/>
          </w:rPr>
        </w:r>
        <w:r w:rsidR="008409D2">
          <w:rPr>
            <w:webHidden/>
          </w:rPr>
          <w:fldChar w:fldCharType="separate"/>
        </w:r>
        <w:r w:rsidR="0062669F">
          <w:rPr>
            <w:webHidden/>
          </w:rPr>
          <w:t>61</w:t>
        </w:r>
        <w:r w:rsidR="008409D2">
          <w:rPr>
            <w:webHidden/>
          </w:rPr>
          <w:fldChar w:fldCharType="end"/>
        </w:r>
      </w:hyperlink>
    </w:p>
    <w:p w14:paraId="38D465BD" w14:textId="46D60D57" w:rsidR="008409D2" w:rsidRDefault="00B37652">
      <w:pPr>
        <w:pStyle w:val="TOC1"/>
        <w:rPr>
          <w:rFonts w:asciiTheme="minorHAnsi" w:eastAsiaTheme="minorEastAsia" w:hAnsiTheme="minorHAnsi" w:cstheme="minorBidi"/>
          <w:sz w:val="22"/>
          <w:szCs w:val="22"/>
        </w:rPr>
      </w:pPr>
      <w:hyperlink w:anchor="_Toc512603666" w:history="1">
        <w:r w:rsidR="008409D2" w:rsidRPr="007648B4">
          <w:rPr>
            <w:rStyle w:val="Hyperlink"/>
          </w:rPr>
          <w:t>Appendix K – Administrative and National Policy Requirements</w:t>
        </w:r>
        <w:r w:rsidR="008409D2">
          <w:rPr>
            <w:webHidden/>
          </w:rPr>
          <w:tab/>
        </w:r>
        <w:r w:rsidR="008409D2">
          <w:rPr>
            <w:webHidden/>
          </w:rPr>
          <w:fldChar w:fldCharType="begin"/>
        </w:r>
        <w:r w:rsidR="008409D2">
          <w:rPr>
            <w:webHidden/>
          </w:rPr>
          <w:instrText xml:space="preserve"> PAGEREF _Toc512603666 \h </w:instrText>
        </w:r>
        <w:r w:rsidR="008409D2">
          <w:rPr>
            <w:webHidden/>
          </w:rPr>
        </w:r>
        <w:r w:rsidR="008409D2">
          <w:rPr>
            <w:webHidden/>
          </w:rPr>
          <w:fldChar w:fldCharType="separate"/>
        </w:r>
        <w:r w:rsidR="0062669F">
          <w:rPr>
            <w:webHidden/>
          </w:rPr>
          <w:t>63</w:t>
        </w:r>
        <w:r w:rsidR="008409D2">
          <w:rPr>
            <w:webHidden/>
          </w:rPr>
          <w:fldChar w:fldCharType="end"/>
        </w:r>
      </w:hyperlink>
    </w:p>
    <w:p w14:paraId="474FD76E" w14:textId="22C9D6A3" w:rsidR="008409D2" w:rsidRDefault="00B37652">
      <w:pPr>
        <w:pStyle w:val="TOC1"/>
        <w:rPr>
          <w:rFonts w:asciiTheme="minorHAnsi" w:eastAsiaTheme="minorEastAsia" w:hAnsiTheme="minorHAnsi" w:cstheme="minorBidi"/>
          <w:sz w:val="22"/>
          <w:szCs w:val="22"/>
        </w:rPr>
      </w:pPr>
      <w:hyperlink w:anchor="_Toc512603667" w:history="1">
        <w:r w:rsidR="008409D2" w:rsidRPr="007648B4">
          <w:rPr>
            <w:rStyle w:val="Hyperlink"/>
          </w:rPr>
          <w:t>Appendix L – Sample Budget and Justification (cost-sharing/match required)</w:t>
        </w:r>
        <w:r w:rsidR="008409D2">
          <w:rPr>
            <w:webHidden/>
          </w:rPr>
          <w:tab/>
        </w:r>
        <w:r w:rsidR="008409D2">
          <w:rPr>
            <w:webHidden/>
          </w:rPr>
          <w:fldChar w:fldCharType="begin"/>
        </w:r>
        <w:r w:rsidR="008409D2">
          <w:rPr>
            <w:webHidden/>
          </w:rPr>
          <w:instrText xml:space="preserve"> PAGEREF _Toc512603667 \h </w:instrText>
        </w:r>
        <w:r w:rsidR="008409D2">
          <w:rPr>
            <w:webHidden/>
          </w:rPr>
        </w:r>
        <w:r w:rsidR="008409D2">
          <w:rPr>
            <w:webHidden/>
          </w:rPr>
          <w:fldChar w:fldCharType="separate"/>
        </w:r>
        <w:r w:rsidR="0062669F">
          <w:rPr>
            <w:webHidden/>
          </w:rPr>
          <w:t>69</w:t>
        </w:r>
        <w:r w:rsidR="008409D2">
          <w:rPr>
            <w:webHidden/>
          </w:rPr>
          <w:fldChar w:fldCharType="end"/>
        </w:r>
      </w:hyperlink>
    </w:p>
    <w:p w14:paraId="3EB3D0CF" w14:textId="589B6220" w:rsidR="008409D2" w:rsidRPr="008409D2" w:rsidRDefault="008409D2" w:rsidP="008409D2">
      <w:pPr>
        <w:tabs>
          <w:tab w:val="left" w:pos="1008"/>
        </w:tabs>
        <w:rPr>
          <w:rFonts w:cs="Arial"/>
          <w:noProof/>
          <w:szCs w:val="24"/>
        </w:rPr>
      </w:pPr>
      <w:r w:rsidRPr="008409D2">
        <w:rPr>
          <w:rFonts w:cs="Arial"/>
          <w:noProof/>
          <w:szCs w:val="24"/>
        </w:rPr>
        <w:fldChar w:fldCharType="end"/>
      </w:r>
    </w:p>
    <w:p w14:paraId="135E66E0" w14:textId="77777777" w:rsidR="008409D2" w:rsidRPr="008409D2" w:rsidRDefault="008409D2" w:rsidP="008409D2">
      <w:pPr>
        <w:tabs>
          <w:tab w:val="left" w:pos="1008"/>
        </w:tabs>
        <w:rPr>
          <w:rFonts w:cs="Arial"/>
          <w:b/>
          <w:bCs/>
        </w:rPr>
      </w:pPr>
    </w:p>
    <w:p w14:paraId="279D5267" w14:textId="77777777" w:rsidR="008409D2" w:rsidRPr="008409D2" w:rsidRDefault="008409D2" w:rsidP="008409D2">
      <w:pPr>
        <w:tabs>
          <w:tab w:val="left" w:pos="1008"/>
        </w:tabs>
        <w:rPr>
          <w:rFonts w:cs="Arial"/>
          <w:b/>
          <w:bCs/>
        </w:rPr>
      </w:pPr>
    </w:p>
    <w:p w14:paraId="596F07A4" w14:textId="77777777" w:rsidR="008409D2" w:rsidRPr="008409D2" w:rsidRDefault="008409D2" w:rsidP="008409D2">
      <w:pPr>
        <w:tabs>
          <w:tab w:val="left" w:pos="1008"/>
        </w:tabs>
        <w:rPr>
          <w:rFonts w:cs="Arial"/>
          <w:b/>
          <w:bCs/>
        </w:rPr>
      </w:pPr>
    </w:p>
    <w:p w14:paraId="138510B2" w14:textId="77777777" w:rsidR="008409D2" w:rsidRPr="008409D2" w:rsidRDefault="008409D2" w:rsidP="008409D2">
      <w:pPr>
        <w:tabs>
          <w:tab w:val="left" w:pos="1008"/>
        </w:tabs>
        <w:rPr>
          <w:rFonts w:cs="Arial"/>
          <w:b/>
          <w:bCs/>
        </w:rPr>
      </w:pPr>
    </w:p>
    <w:p w14:paraId="72DE48A3" w14:textId="77777777" w:rsidR="008409D2" w:rsidRPr="008409D2" w:rsidRDefault="008409D2" w:rsidP="008409D2">
      <w:pPr>
        <w:tabs>
          <w:tab w:val="left" w:pos="1008"/>
        </w:tabs>
        <w:rPr>
          <w:rFonts w:cs="Arial"/>
          <w:b/>
          <w:bCs/>
        </w:rPr>
      </w:pPr>
    </w:p>
    <w:p w14:paraId="54959C76" w14:textId="77777777" w:rsidR="008409D2" w:rsidRPr="008409D2" w:rsidRDefault="008409D2" w:rsidP="008409D2">
      <w:pPr>
        <w:tabs>
          <w:tab w:val="left" w:pos="1008"/>
        </w:tabs>
        <w:rPr>
          <w:rFonts w:cs="Arial"/>
          <w:b/>
          <w:bCs/>
        </w:rPr>
      </w:pPr>
    </w:p>
    <w:p w14:paraId="0AA02F77" w14:textId="77777777" w:rsidR="008409D2" w:rsidRPr="008409D2" w:rsidRDefault="008409D2" w:rsidP="008409D2">
      <w:pPr>
        <w:tabs>
          <w:tab w:val="left" w:pos="1008"/>
        </w:tabs>
        <w:rPr>
          <w:rFonts w:cs="Arial"/>
          <w:b/>
          <w:bCs/>
        </w:rPr>
      </w:pPr>
    </w:p>
    <w:p w14:paraId="3E499E7B" w14:textId="77777777" w:rsidR="008409D2" w:rsidRPr="008409D2" w:rsidRDefault="008409D2" w:rsidP="008409D2">
      <w:pPr>
        <w:keepNext/>
        <w:tabs>
          <w:tab w:val="left" w:pos="720"/>
        </w:tabs>
        <w:outlineLvl w:val="0"/>
        <w:rPr>
          <w:rFonts w:cs="Arial"/>
          <w:b/>
          <w:bCs/>
          <w:kern w:val="32"/>
          <w:sz w:val="32"/>
          <w:szCs w:val="32"/>
        </w:rPr>
      </w:pPr>
      <w:bookmarkStart w:id="4" w:name="_Toc277597246"/>
      <w:bookmarkStart w:id="5" w:name="_Toc277678566"/>
      <w:bookmarkStart w:id="6" w:name="_Toc485307376"/>
      <w:bookmarkStart w:id="7" w:name="_Toc512603627"/>
      <w:r w:rsidRPr="008409D2">
        <w:rPr>
          <w:rFonts w:cs="Arial"/>
          <w:b/>
          <w:bCs/>
          <w:kern w:val="32"/>
          <w:sz w:val="32"/>
          <w:szCs w:val="32"/>
        </w:rPr>
        <w:lastRenderedPageBreak/>
        <w:t>EXECUTIVE SUMMARY</w:t>
      </w:r>
      <w:bookmarkEnd w:id="4"/>
      <w:bookmarkEnd w:id="5"/>
      <w:bookmarkEnd w:id="6"/>
      <w:bookmarkEnd w:id="7"/>
    </w:p>
    <w:p w14:paraId="29519BA4" w14:textId="5575DCCF" w:rsidR="008409D2" w:rsidRPr="008409D2" w:rsidRDefault="008409D2" w:rsidP="008409D2">
      <w:pPr>
        <w:spacing w:after="0"/>
        <w:rPr>
          <w:rFonts w:cs="Arial"/>
        </w:rPr>
      </w:pPr>
      <w:r w:rsidRPr="008409D2">
        <w:rPr>
          <w:rFonts w:cs="Arial"/>
        </w:rPr>
        <w:t xml:space="preserve">The Substance Abuse and Mental Health Services Administration (SAMHSA), Center for Mental Health Services (CMHS) is accepting applications for fiscal year (FY) 2018 Infant and Early Childhood Mental Health Grant Program.  </w:t>
      </w:r>
      <w:r w:rsidR="00B37652">
        <w:rPr>
          <w:rFonts w:cs="Arial"/>
        </w:rPr>
        <w:t xml:space="preserve">Eligible children for services include children from birth to not more than 12 years of age, who are at risk for, show early signs of, or have been diagnosed with a mental illness including a serious emotional disturbance.  </w:t>
      </w:r>
      <w:r w:rsidRPr="008409D2">
        <w:rPr>
          <w:rFonts w:cs="Arial"/>
        </w:rPr>
        <w:t>The purpose of this program</w:t>
      </w:r>
      <w:r w:rsidRPr="008409D2">
        <w:rPr>
          <w:rFonts w:cs="Arial"/>
          <w:b/>
          <w:bCs/>
        </w:rPr>
        <w:t xml:space="preserve"> </w:t>
      </w:r>
      <w:r w:rsidRPr="008409D2">
        <w:rPr>
          <w:rFonts w:cs="Arial"/>
        </w:rPr>
        <w:t xml:space="preserve">is to improve outcomes for </w:t>
      </w:r>
      <w:r w:rsidR="00B37652">
        <w:rPr>
          <w:rFonts w:cs="Arial"/>
        </w:rPr>
        <w:t xml:space="preserve">these </w:t>
      </w:r>
      <w:r w:rsidRPr="008409D2">
        <w:rPr>
          <w:rFonts w:cs="Arial"/>
        </w:rPr>
        <w:t xml:space="preserve">children by developing, maintaining, or enhancing infant and early childhood mental health promotion, intervention, and treatment services, including: (1) programs for infants and children at significant risk of developing, showing early signs of, or having been diagnosed with a mental illness, including a serious emotional disturbance (SED) and/or symptoms that may be indicative of a developing SED in children with a history of in utero exposure to substances such as opioids, stimulants or other drugs that may impact development; and (2) multigenerational therapy and other services that strengthen positive caregiving relationships.  Programs funded under this FOA must be evidence-informed or evidence-based, and culturally and linguistically appropriate.  SAMHSA expects this program will increase access to a full range of infant and early childhood services and to build workforce capacity for individuals serving children from birth to age 12.  Programs must describe a pathway to sustainability and will be expected to develop a plan for the dissemination of the program to other sites and settings.  </w:t>
      </w:r>
    </w:p>
    <w:p w14:paraId="3ACCBCF1" w14:textId="77777777" w:rsidR="008409D2" w:rsidRPr="008409D2" w:rsidRDefault="008409D2" w:rsidP="008409D2">
      <w:pPr>
        <w:tabs>
          <w:tab w:val="left" w:pos="1008"/>
        </w:tabs>
        <w:rPr>
          <w:rFonts w:cs="Arial"/>
        </w:rPr>
      </w:pP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8409D2" w:rsidRPr="008409D2" w14:paraId="56A7B31C" w14:textId="77777777" w:rsidTr="00473F7C">
        <w:trPr>
          <w:cantSplit/>
        </w:trPr>
        <w:tc>
          <w:tcPr>
            <w:tcW w:w="4788" w:type="dxa"/>
          </w:tcPr>
          <w:p w14:paraId="5B7945A3" w14:textId="77777777" w:rsidR="008409D2" w:rsidRPr="008409D2" w:rsidRDefault="008409D2" w:rsidP="008409D2">
            <w:pPr>
              <w:tabs>
                <w:tab w:val="left" w:pos="1008"/>
              </w:tabs>
              <w:rPr>
                <w:rFonts w:cs="Arial"/>
                <w:b/>
                <w:sz w:val="22"/>
              </w:rPr>
            </w:pPr>
            <w:bookmarkStart w:id="8" w:name="_Toc139161419"/>
            <w:bookmarkStart w:id="9" w:name="_Toc143489856"/>
            <w:r w:rsidRPr="008409D2">
              <w:rPr>
                <w:rFonts w:cs="Arial"/>
                <w:b/>
                <w:sz w:val="22"/>
              </w:rPr>
              <w:t>Funding Opportunity Title:</w:t>
            </w:r>
          </w:p>
        </w:tc>
        <w:tc>
          <w:tcPr>
            <w:tcW w:w="4788" w:type="dxa"/>
          </w:tcPr>
          <w:p w14:paraId="5671611F" w14:textId="77777777" w:rsidR="008409D2" w:rsidRPr="008409D2" w:rsidRDefault="008409D2" w:rsidP="008409D2">
            <w:pPr>
              <w:tabs>
                <w:tab w:val="left" w:pos="1008"/>
              </w:tabs>
              <w:rPr>
                <w:rFonts w:cs="Arial"/>
                <w:sz w:val="22"/>
              </w:rPr>
            </w:pPr>
            <w:r w:rsidRPr="008409D2">
              <w:rPr>
                <w:rFonts w:cs="Arial"/>
                <w:bCs/>
                <w:sz w:val="22"/>
              </w:rPr>
              <w:t xml:space="preserve">Infant and Early Childhood Mental Health Grant Program </w:t>
            </w:r>
          </w:p>
        </w:tc>
      </w:tr>
      <w:tr w:rsidR="008409D2" w:rsidRPr="008409D2" w14:paraId="48109FDA" w14:textId="77777777" w:rsidTr="00473F7C">
        <w:trPr>
          <w:cantSplit/>
        </w:trPr>
        <w:tc>
          <w:tcPr>
            <w:tcW w:w="4788" w:type="dxa"/>
          </w:tcPr>
          <w:p w14:paraId="7A8F12A2" w14:textId="77777777" w:rsidR="008409D2" w:rsidRPr="008409D2" w:rsidRDefault="008409D2" w:rsidP="008409D2">
            <w:pPr>
              <w:tabs>
                <w:tab w:val="left" w:pos="1008"/>
              </w:tabs>
              <w:rPr>
                <w:rFonts w:cs="Arial"/>
                <w:b/>
                <w:sz w:val="22"/>
              </w:rPr>
            </w:pPr>
            <w:r w:rsidRPr="008409D2">
              <w:rPr>
                <w:rFonts w:cs="Arial"/>
                <w:b/>
                <w:sz w:val="22"/>
              </w:rPr>
              <w:t>Funding Opportunity Number:</w:t>
            </w:r>
          </w:p>
        </w:tc>
        <w:tc>
          <w:tcPr>
            <w:tcW w:w="4788" w:type="dxa"/>
          </w:tcPr>
          <w:p w14:paraId="5DCACC68" w14:textId="77777777" w:rsidR="008409D2" w:rsidRPr="008409D2" w:rsidRDefault="008409D2" w:rsidP="008409D2">
            <w:pPr>
              <w:tabs>
                <w:tab w:val="left" w:pos="1008"/>
              </w:tabs>
              <w:rPr>
                <w:rFonts w:cs="Arial"/>
                <w:sz w:val="22"/>
              </w:rPr>
            </w:pPr>
            <w:r w:rsidRPr="008409D2">
              <w:rPr>
                <w:rFonts w:cs="Arial"/>
                <w:bCs/>
                <w:sz w:val="22"/>
              </w:rPr>
              <w:t>SM-18-018</w:t>
            </w:r>
          </w:p>
        </w:tc>
      </w:tr>
      <w:tr w:rsidR="008409D2" w:rsidRPr="008409D2" w14:paraId="2E1DC474" w14:textId="77777777" w:rsidTr="00473F7C">
        <w:trPr>
          <w:cantSplit/>
        </w:trPr>
        <w:tc>
          <w:tcPr>
            <w:tcW w:w="4788" w:type="dxa"/>
          </w:tcPr>
          <w:p w14:paraId="40D14184" w14:textId="77777777" w:rsidR="008409D2" w:rsidRPr="008409D2" w:rsidRDefault="008409D2" w:rsidP="008409D2">
            <w:pPr>
              <w:tabs>
                <w:tab w:val="left" w:pos="1008"/>
              </w:tabs>
              <w:rPr>
                <w:rFonts w:cs="Arial"/>
                <w:b/>
                <w:sz w:val="22"/>
              </w:rPr>
            </w:pPr>
            <w:r w:rsidRPr="008409D2">
              <w:rPr>
                <w:rFonts w:cs="Arial"/>
                <w:b/>
                <w:sz w:val="22"/>
              </w:rPr>
              <w:t>Due Date for Applications:</w:t>
            </w:r>
          </w:p>
        </w:tc>
        <w:tc>
          <w:tcPr>
            <w:tcW w:w="4788" w:type="dxa"/>
          </w:tcPr>
          <w:p w14:paraId="36CB3E32" w14:textId="26AC0CC4" w:rsidR="008409D2" w:rsidRPr="008409D2" w:rsidRDefault="00B37652" w:rsidP="008409D2">
            <w:pPr>
              <w:tabs>
                <w:tab w:val="left" w:pos="1008"/>
              </w:tabs>
              <w:rPr>
                <w:rFonts w:cs="Arial"/>
                <w:sz w:val="22"/>
              </w:rPr>
            </w:pPr>
            <w:r>
              <w:rPr>
                <w:rFonts w:cs="Arial"/>
                <w:sz w:val="22"/>
              </w:rPr>
              <w:t>June 29</w:t>
            </w:r>
            <w:r w:rsidR="008409D2" w:rsidRPr="008409D2">
              <w:rPr>
                <w:rFonts w:cs="Arial"/>
                <w:sz w:val="22"/>
              </w:rPr>
              <w:t>, 2018</w:t>
            </w:r>
          </w:p>
        </w:tc>
      </w:tr>
      <w:tr w:rsidR="008409D2" w:rsidRPr="008409D2" w14:paraId="345F847A" w14:textId="77777777" w:rsidTr="00473F7C">
        <w:trPr>
          <w:cantSplit/>
        </w:trPr>
        <w:tc>
          <w:tcPr>
            <w:tcW w:w="4788" w:type="dxa"/>
          </w:tcPr>
          <w:p w14:paraId="47066A23" w14:textId="77777777" w:rsidR="008409D2" w:rsidRPr="008409D2" w:rsidRDefault="008409D2" w:rsidP="008409D2">
            <w:pPr>
              <w:tabs>
                <w:tab w:val="left" w:pos="1008"/>
              </w:tabs>
              <w:rPr>
                <w:rFonts w:cs="Arial"/>
                <w:b/>
                <w:sz w:val="22"/>
              </w:rPr>
            </w:pPr>
            <w:r w:rsidRPr="008409D2">
              <w:rPr>
                <w:rFonts w:cs="Arial"/>
                <w:b/>
                <w:sz w:val="22"/>
              </w:rPr>
              <w:t>Anticipated Total Available Funding:</w:t>
            </w:r>
          </w:p>
        </w:tc>
        <w:tc>
          <w:tcPr>
            <w:tcW w:w="4788" w:type="dxa"/>
          </w:tcPr>
          <w:p w14:paraId="5C228BF1" w14:textId="77777777" w:rsidR="008409D2" w:rsidRPr="008409D2" w:rsidRDefault="008409D2" w:rsidP="008409D2">
            <w:pPr>
              <w:tabs>
                <w:tab w:val="left" w:pos="1008"/>
              </w:tabs>
              <w:rPr>
                <w:rFonts w:cs="Arial"/>
                <w:sz w:val="22"/>
              </w:rPr>
            </w:pPr>
            <w:r w:rsidRPr="008409D2">
              <w:rPr>
                <w:rFonts w:cs="Arial"/>
                <w:bCs/>
                <w:sz w:val="22"/>
              </w:rPr>
              <w:t>$4,690,136</w:t>
            </w:r>
          </w:p>
        </w:tc>
      </w:tr>
      <w:tr w:rsidR="008409D2" w:rsidRPr="008409D2" w14:paraId="20FF91AD" w14:textId="77777777" w:rsidTr="00473F7C">
        <w:trPr>
          <w:cantSplit/>
        </w:trPr>
        <w:tc>
          <w:tcPr>
            <w:tcW w:w="4788" w:type="dxa"/>
          </w:tcPr>
          <w:p w14:paraId="4F6A13B0" w14:textId="77777777" w:rsidR="008409D2" w:rsidRPr="008409D2" w:rsidRDefault="008409D2" w:rsidP="008409D2">
            <w:pPr>
              <w:tabs>
                <w:tab w:val="left" w:pos="1008"/>
              </w:tabs>
              <w:rPr>
                <w:rFonts w:cs="Arial"/>
                <w:b/>
                <w:sz w:val="22"/>
              </w:rPr>
            </w:pPr>
            <w:r w:rsidRPr="008409D2">
              <w:rPr>
                <w:rFonts w:cs="Arial"/>
                <w:b/>
                <w:sz w:val="22"/>
              </w:rPr>
              <w:t>Estimated Number of Awards:</w:t>
            </w:r>
          </w:p>
        </w:tc>
        <w:tc>
          <w:tcPr>
            <w:tcW w:w="4788" w:type="dxa"/>
          </w:tcPr>
          <w:p w14:paraId="338218D6" w14:textId="77777777" w:rsidR="008409D2" w:rsidRPr="008409D2" w:rsidRDefault="008409D2" w:rsidP="008409D2">
            <w:pPr>
              <w:tabs>
                <w:tab w:val="left" w:pos="1008"/>
              </w:tabs>
              <w:rPr>
                <w:rFonts w:cs="Arial"/>
                <w:sz w:val="22"/>
              </w:rPr>
            </w:pPr>
            <w:r w:rsidRPr="008409D2">
              <w:rPr>
                <w:rFonts w:cs="Arial"/>
                <w:bCs/>
                <w:sz w:val="22"/>
              </w:rPr>
              <w:t>Up to 9</w:t>
            </w:r>
          </w:p>
        </w:tc>
      </w:tr>
      <w:tr w:rsidR="008409D2" w:rsidRPr="008409D2" w14:paraId="6E87F50C" w14:textId="77777777" w:rsidTr="00473F7C">
        <w:trPr>
          <w:cantSplit/>
        </w:trPr>
        <w:tc>
          <w:tcPr>
            <w:tcW w:w="4788" w:type="dxa"/>
          </w:tcPr>
          <w:p w14:paraId="07845BB7" w14:textId="77777777" w:rsidR="008409D2" w:rsidRPr="008409D2" w:rsidRDefault="008409D2" w:rsidP="008409D2">
            <w:pPr>
              <w:tabs>
                <w:tab w:val="left" w:pos="1008"/>
              </w:tabs>
              <w:rPr>
                <w:rFonts w:cs="Arial"/>
                <w:b/>
                <w:sz w:val="22"/>
              </w:rPr>
            </w:pPr>
            <w:r w:rsidRPr="008409D2">
              <w:rPr>
                <w:rFonts w:cs="Arial"/>
                <w:b/>
                <w:sz w:val="22"/>
              </w:rPr>
              <w:t>Estimated Award Amount:</w:t>
            </w:r>
          </w:p>
        </w:tc>
        <w:tc>
          <w:tcPr>
            <w:tcW w:w="4788" w:type="dxa"/>
          </w:tcPr>
          <w:p w14:paraId="7BBF21FE" w14:textId="77777777" w:rsidR="008409D2" w:rsidRPr="008409D2" w:rsidRDefault="008409D2" w:rsidP="008409D2">
            <w:pPr>
              <w:tabs>
                <w:tab w:val="left" w:pos="1008"/>
              </w:tabs>
              <w:rPr>
                <w:rFonts w:cs="Arial"/>
                <w:sz w:val="22"/>
              </w:rPr>
            </w:pPr>
            <w:r w:rsidRPr="008409D2">
              <w:rPr>
                <w:rFonts w:cs="Arial"/>
                <w:sz w:val="22"/>
              </w:rPr>
              <w:t xml:space="preserve">Up to </w:t>
            </w:r>
            <w:r w:rsidRPr="008409D2">
              <w:rPr>
                <w:rFonts w:cs="Arial"/>
                <w:bCs/>
                <w:sz w:val="22"/>
              </w:rPr>
              <w:t>$500,000</w:t>
            </w:r>
            <w:r w:rsidRPr="008409D2">
              <w:rPr>
                <w:rFonts w:cs="Arial"/>
                <w:sz w:val="22"/>
              </w:rPr>
              <w:t xml:space="preserve"> per year</w:t>
            </w:r>
          </w:p>
        </w:tc>
      </w:tr>
      <w:tr w:rsidR="008409D2" w:rsidRPr="008409D2" w14:paraId="77D6BCF8" w14:textId="77777777" w:rsidTr="00473F7C">
        <w:trPr>
          <w:cantSplit/>
        </w:trPr>
        <w:tc>
          <w:tcPr>
            <w:tcW w:w="4788" w:type="dxa"/>
          </w:tcPr>
          <w:p w14:paraId="70D0BD3A" w14:textId="77777777" w:rsidR="008409D2" w:rsidRPr="008409D2" w:rsidRDefault="008409D2" w:rsidP="008409D2">
            <w:pPr>
              <w:tabs>
                <w:tab w:val="left" w:pos="1008"/>
              </w:tabs>
              <w:rPr>
                <w:rFonts w:cs="Arial"/>
                <w:b/>
                <w:sz w:val="22"/>
              </w:rPr>
            </w:pPr>
            <w:r w:rsidRPr="008409D2">
              <w:rPr>
                <w:rFonts w:cs="Arial"/>
                <w:b/>
                <w:sz w:val="22"/>
              </w:rPr>
              <w:t>Cost Sharing/Match Required:</w:t>
            </w:r>
          </w:p>
        </w:tc>
        <w:tc>
          <w:tcPr>
            <w:tcW w:w="4788" w:type="dxa"/>
          </w:tcPr>
          <w:p w14:paraId="12F83B41" w14:textId="77777777" w:rsidR="008409D2" w:rsidRPr="008409D2" w:rsidRDefault="008409D2" w:rsidP="008409D2">
            <w:pPr>
              <w:tabs>
                <w:tab w:val="left" w:pos="1008"/>
              </w:tabs>
              <w:rPr>
                <w:rFonts w:cs="Arial"/>
                <w:b/>
                <w:bCs/>
                <w:sz w:val="22"/>
              </w:rPr>
            </w:pPr>
            <w:r w:rsidRPr="008409D2">
              <w:rPr>
                <w:rFonts w:cs="Arial"/>
                <w:sz w:val="22"/>
              </w:rPr>
              <w:t xml:space="preserve">Yes.  </w:t>
            </w:r>
          </w:p>
          <w:p w14:paraId="5805F6B7" w14:textId="77777777" w:rsidR="008409D2" w:rsidRPr="008409D2" w:rsidRDefault="008409D2" w:rsidP="008409D2">
            <w:pPr>
              <w:tabs>
                <w:tab w:val="left" w:pos="1008"/>
              </w:tabs>
              <w:rPr>
                <w:rFonts w:cs="Arial"/>
                <w:b/>
                <w:sz w:val="22"/>
              </w:rPr>
            </w:pPr>
            <w:r w:rsidRPr="008409D2">
              <w:rPr>
                <w:rFonts w:cs="Arial"/>
                <w:sz w:val="22"/>
              </w:rPr>
              <w:t xml:space="preserve">[See </w:t>
            </w:r>
            <w:hyperlink w:anchor="_2._COST_SHARING" w:history="1">
              <w:r w:rsidRPr="008409D2">
                <w:rPr>
                  <w:color w:val="0000FF"/>
                  <w:sz w:val="22"/>
                  <w:u w:val="single"/>
                </w:rPr>
                <w:t>Section III-2</w:t>
              </w:r>
            </w:hyperlink>
            <w:r w:rsidRPr="008409D2">
              <w:rPr>
                <w:rFonts w:cs="Arial"/>
                <w:sz w:val="22"/>
              </w:rPr>
              <w:t xml:space="preserve"> for cost sharing/match requirements.]</w:t>
            </w:r>
          </w:p>
        </w:tc>
      </w:tr>
      <w:tr w:rsidR="008409D2" w:rsidRPr="008409D2" w14:paraId="626A73C8" w14:textId="77777777" w:rsidTr="00473F7C">
        <w:trPr>
          <w:cantSplit/>
        </w:trPr>
        <w:tc>
          <w:tcPr>
            <w:tcW w:w="4788" w:type="dxa"/>
          </w:tcPr>
          <w:p w14:paraId="041C64EB" w14:textId="77777777" w:rsidR="008409D2" w:rsidRPr="008409D2" w:rsidRDefault="008409D2" w:rsidP="008409D2">
            <w:pPr>
              <w:tabs>
                <w:tab w:val="left" w:pos="1008"/>
              </w:tabs>
              <w:rPr>
                <w:rFonts w:cs="Arial"/>
                <w:b/>
                <w:sz w:val="22"/>
              </w:rPr>
            </w:pPr>
            <w:r w:rsidRPr="008409D2">
              <w:rPr>
                <w:rFonts w:cs="Arial"/>
                <w:b/>
                <w:sz w:val="22"/>
              </w:rPr>
              <w:t>Anticipated Project Start Date:</w:t>
            </w:r>
          </w:p>
        </w:tc>
        <w:tc>
          <w:tcPr>
            <w:tcW w:w="4788" w:type="dxa"/>
          </w:tcPr>
          <w:p w14:paraId="5058315C" w14:textId="77777777" w:rsidR="008409D2" w:rsidRPr="008409D2" w:rsidRDefault="008409D2" w:rsidP="008409D2">
            <w:pPr>
              <w:tabs>
                <w:tab w:val="left" w:pos="1008"/>
              </w:tabs>
              <w:rPr>
                <w:rFonts w:cs="Arial"/>
                <w:sz w:val="22"/>
              </w:rPr>
            </w:pPr>
            <w:r w:rsidRPr="008409D2">
              <w:rPr>
                <w:rFonts w:cs="Arial"/>
                <w:sz w:val="22"/>
              </w:rPr>
              <w:t xml:space="preserve">September 30, 2018  </w:t>
            </w:r>
          </w:p>
        </w:tc>
      </w:tr>
      <w:tr w:rsidR="008409D2" w:rsidRPr="008409D2" w14:paraId="30317E71" w14:textId="77777777" w:rsidTr="00473F7C">
        <w:trPr>
          <w:cantSplit/>
        </w:trPr>
        <w:tc>
          <w:tcPr>
            <w:tcW w:w="4788" w:type="dxa"/>
          </w:tcPr>
          <w:p w14:paraId="28E8A5EF" w14:textId="77777777" w:rsidR="008409D2" w:rsidRPr="008409D2" w:rsidRDefault="008409D2" w:rsidP="008409D2">
            <w:pPr>
              <w:tabs>
                <w:tab w:val="left" w:pos="1008"/>
              </w:tabs>
              <w:rPr>
                <w:rFonts w:cs="Arial"/>
                <w:b/>
                <w:sz w:val="22"/>
              </w:rPr>
            </w:pPr>
            <w:r w:rsidRPr="008409D2">
              <w:rPr>
                <w:rFonts w:cs="Arial"/>
                <w:b/>
                <w:sz w:val="22"/>
              </w:rPr>
              <w:t>Length of Project Period:</w:t>
            </w:r>
          </w:p>
        </w:tc>
        <w:tc>
          <w:tcPr>
            <w:tcW w:w="4788" w:type="dxa"/>
          </w:tcPr>
          <w:p w14:paraId="00329958" w14:textId="77777777" w:rsidR="008409D2" w:rsidRPr="008409D2" w:rsidRDefault="008409D2" w:rsidP="008409D2">
            <w:pPr>
              <w:tabs>
                <w:tab w:val="left" w:pos="1008"/>
              </w:tabs>
              <w:rPr>
                <w:rFonts w:cs="Arial"/>
                <w:b/>
                <w:sz w:val="22"/>
              </w:rPr>
            </w:pPr>
            <w:r w:rsidRPr="008409D2">
              <w:rPr>
                <w:rFonts w:cs="Arial"/>
                <w:sz w:val="22"/>
              </w:rPr>
              <w:t xml:space="preserve">Up to 5 years  </w:t>
            </w:r>
          </w:p>
        </w:tc>
      </w:tr>
      <w:tr w:rsidR="008409D2" w:rsidRPr="008409D2" w14:paraId="268FA7E2" w14:textId="77777777" w:rsidTr="00473F7C">
        <w:trPr>
          <w:cantSplit/>
        </w:trPr>
        <w:tc>
          <w:tcPr>
            <w:tcW w:w="4788" w:type="dxa"/>
          </w:tcPr>
          <w:p w14:paraId="75CC74BD" w14:textId="77777777" w:rsidR="008409D2" w:rsidRPr="008409D2" w:rsidRDefault="008409D2" w:rsidP="008409D2">
            <w:pPr>
              <w:tabs>
                <w:tab w:val="left" w:pos="1008"/>
              </w:tabs>
              <w:rPr>
                <w:rFonts w:cs="Arial"/>
                <w:b/>
                <w:sz w:val="22"/>
              </w:rPr>
            </w:pPr>
            <w:r w:rsidRPr="008409D2">
              <w:rPr>
                <w:rFonts w:cs="Arial"/>
                <w:b/>
                <w:sz w:val="22"/>
              </w:rPr>
              <w:lastRenderedPageBreak/>
              <w:t>Eligible Applicants:</w:t>
            </w:r>
          </w:p>
        </w:tc>
        <w:tc>
          <w:tcPr>
            <w:tcW w:w="4788" w:type="dxa"/>
          </w:tcPr>
          <w:p w14:paraId="3FA76E05" w14:textId="77777777" w:rsidR="008409D2" w:rsidRPr="008409D2" w:rsidRDefault="008409D2" w:rsidP="008409D2">
            <w:pPr>
              <w:rPr>
                <w:rFonts w:cs="Arial"/>
              </w:rPr>
            </w:pPr>
            <w:r w:rsidRPr="008409D2">
              <w:rPr>
                <w:rFonts w:cs="Arial"/>
              </w:rPr>
              <w:t>Eligibility is statutorily limited to human services agencies or non-profit institutions.</w:t>
            </w:r>
          </w:p>
          <w:p w14:paraId="15349D4C" w14:textId="77777777" w:rsidR="008409D2" w:rsidRPr="008409D2" w:rsidRDefault="008409D2" w:rsidP="008409D2">
            <w:pPr>
              <w:rPr>
                <w:rFonts w:cs="Arial"/>
              </w:rPr>
            </w:pPr>
            <w:r w:rsidRPr="008409D2">
              <w:rPr>
                <w:rFonts w:cs="Arial"/>
              </w:rPr>
              <w:t xml:space="preserve">See </w:t>
            </w:r>
            <w:hyperlink w:anchor="_1._ELIGIBLE_APPLICANTS" w:history="1">
              <w:r w:rsidRPr="008409D2">
                <w:rPr>
                  <w:color w:val="0000FF"/>
                  <w:u w:val="single"/>
                </w:rPr>
                <w:t>Section III-1</w:t>
              </w:r>
            </w:hyperlink>
            <w:r w:rsidRPr="008409D2">
              <w:rPr>
                <w:rFonts w:cs="Arial"/>
              </w:rPr>
              <w:t xml:space="preserve"> for complete eligibility information. </w:t>
            </w:r>
          </w:p>
          <w:p w14:paraId="1E831A2B" w14:textId="77777777" w:rsidR="008409D2" w:rsidRPr="008409D2" w:rsidRDefault="008409D2" w:rsidP="008409D2">
            <w:pPr>
              <w:rPr>
                <w:rFonts w:cs="Arial"/>
                <w:b/>
                <w:sz w:val="22"/>
              </w:rPr>
            </w:pPr>
          </w:p>
        </w:tc>
      </w:tr>
      <w:bookmarkEnd w:id="8"/>
      <w:bookmarkEnd w:id="9"/>
    </w:tbl>
    <w:p w14:paraId="70284EC8" w14:textId="77777777" w:rsidR="008409D2" w:rsidRPr="008409D2" w:rsidRDefault="008409D2" w:rsidP="008409D2">
      <w:pPr>
        <w:tabs>
          <w:tab w:val="left" w:pos="1008"/>
        </w:tabs>
        <w:rPr>
          <w:rFonts w:cs="Arial"/>
        </w:rPr>
      </w:pPr>
    </w:p>
    <w:p w14:paraId="55634C03" w14:textId="77777777" w:rsidR="008409D2" w:rsidRPr="008409D2" w:rsidRDefault="008409D2" w:rsidP="008409D2">
      <w:pPr>
        <w:rPr>
          <w:rFonts w:cs="Arial"/>
          <w:b/>
          <w:bCs/>
        </w:rPr>
      </w:pPr>
      <w:r w:rsidRPr="008409D2">
        <w:rPr>
          <w:rFonts w:cs="Arial"/>
          <w:b/>
          <w:bCs/>
          <w:highlight w:val="yellow"/>
        </w:rPr>
        <w:br w:type="page"/>
      </w:r>
      <w:bookmarkStart w:id="10" w:name="_Toc454207958"/>
      <w:r w:rsidRPr="008409D2">
        <w:rPr>
          <w:rFonts w:cs="Arial"/>
          <w:b/>
          <w:bCs/>
        </w:rPr>
        <w:lastRenderedPageBreak/>
        <w:t>Be sure to check the SAMHSA website periodically for any updates on this program.</w:t>
      </w:r>
      <w:bookmarkEnd w:id="10"/>
    </w:p>
    <w:p w14:paraId="5D67E495" w14:textId="77777777" w:rsidR="008409D2" w:rsidRPr="008409D2" w:rsidRDefault="008409D2" w:rsidP="008409D2">
      <w:pPr>
        <w:rPr>
          <w:rFonts w:cs="Arial"/>
          <w:b/>
          <w:bCs/>
        </w:rPr>
      </w:pPr>
      <w:r w:rsidRPr="008409D2">
        <w:rPr>
          <w:rFonts w:cs="Arial"/>
          <w:b/>
          <w:noProof/>
          <w:color w:val="FF0000"/>
          <w:sz w:val="28"/>
          <w:szCs w:val="28"/>
        </w:rPr>
        <mc:AlternateContent>
          <mc:Choice Requires="wps">
            <w:drawing>
              <wp:anchor distT="0" distB="0" distL="114300" distR="114300" simplePos="0" relativeHeight="251659264" behindDoc="0" locked="0" layoutInCell="1" allowOverlap="1" wp14:anchorId="2A11B5BF" wp14:editId="0476379B">
                <wp:simplePos x="0" y="0"/>
                <wp:positionH relativeFrom="column">
                  <wp:posOffset>-55659</wp:posOffset>
                </wp:positionH>
                <wp:positionV relativeFrom="paragraph">
                  <wp:posOffset>-129209</wp:posOffset>
                </wp:positionV>
                <wp:extent cx="5931673" cy="2051437"/>
                <wp:effectExtent l="0" t="0" r="12065" b="254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673" cy="2051437"/>
                        </a:xfrm>
                        <a:prstGeom prst="rect">
                          <a:avLst/>
                        </a:prstGeom>
                        <a:solidFill>
                          <a:srgbClr val="FFFFFF"/>
                        </a:solidFill>
                        <a:ln w="9525">
                          <a:solidFill>
                            <a:srgbClr val="000000"/>
                          </a:solidFill>
                          <a:miter lim="800000"/>
                          <a:headEnd/>
                          <a:tailEnd/>
                        </a:ln>
                      </wps:spPr>
                      <wps:txbx>
                        <w:txbxContent>
                          <w:p w14:paraId="55F2D7A1" w14:textId="77777777" w:rsidR="00B37652" w:rsidRPr="008F4952" w:rsidRDefault="00B37652" w:rsidP="008409D2">
                            <w:r w:rsidRPr="008F4952">
                              <w:rPr>
                                <w:b/>
                                <w:bCs/>
                              </w:rPr>
                              <w:t>IMPORTANT APPLICATION INFORMATION:</w:t>
                            </w:r>
                            <w:r w:rsidRPr="008F4952">
                              <w:t>  SAMHSA’s applic</w:t>
                            </w:r>
                            <w:r>
                              <w:t>ation procedures have changed. </w:t>
                            </w:r>
                            <w:r w:rsidRPr="008F4952">
                              <w:rPr>
                                <w:b/>
                                <w:bCs/>
                              </w:rPr>
                              <w:t>All applicants must register with NIH’s eRA Commons</w:t>
                            </w:r>
                            <w:r>
                              <w:rPr>
                                <w:b/>
                                <w:bCs/>
                              </w:rPr>
                              <w:t xml:space="preserve"> </w:t>
                            </w:r>
                            <w:r w:rsidRPr="008F4952">
                              <w:rPr>
                                <w:b/>
                                <w:bCs/>
                              </w:rPr>
                              <w:t>in o</w:t>
                            </w:r>
                            <w:r>
                              <w:rPr>
                                <w:b/>
                                <w:bCs/>
                              </w:rPr>
                              <w:t xml:space="preserve">rder to submit an application. </w:t>
                            </w:r>
                            <w:r w:rsidRPr="008F4952">
                              <w:rPr>
                                <w:b/>
                                <w:bCs/>
                              </w:rPr>
                              <w:t xml:space="preserve">This </w:t>
                            </w:r>
                            <w:r>
                              <w:rPr>
                                <w:b/>
                                <w:bCs/>
                              </w:rPr>
                              <w:t>process takes up to six weeks. </w:t>
                            </w:r>
                            <w:r w:rsidRPr="008F4952">
                              <w:rPr>
                                <w:b/>
                                <w:bCs/>
                              </w:rPr>
                              <w:t>If you believe you are interested in applying for this opportunity, you MUST</w:t>
                            </w:r>
                            <w:r>
                              <w:rPr>
                                <w:b/>
                                <w:bCs/>
                              </w:rPr>
                              <w:t xml:space="preserve"> start the registration process immediately. </w:t>
                            </w:r>
                            <w:r w:rsidRPr="008F4952">
                              <w:rPr>
                                <w:b/>
                                <w:bCs/>
                              </w:rPr>
                              <w:t>Do not wait to start this process.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14:paraId="604730C0" w14:textId="77777777" w:rsidR="00B37652" w:rsidRPr="00E753F1" w:rsidRDefault="00B37652" w:rsidP="008409D2">
                            <w:r w:rsidRPr="008F4952">
                              <w:t>Applicants also must register with the System for Award Management (SAM) and Grants.gov (see Appendix A for all registration requirements). </w:t>
                            </w:r>
                          </w:p>
                          <w:p w14:paraId="262619DB" w14:textId="77777777" w:rsidR="00B37652" w:rsidRPr="00E753F1" w:rsidRDefault="00B37652" w:rsidP="008409D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11B5BF" id="_x0000_t202" coordsize="21600,21600" o:spt="202" path="m,l,21600r21600,l21600,xe">
                <v:stroke joinstyle="miter"/>
                <v:path gradientshapeok="t" o:connecttype="rect"/>
              </v:shapetype>
              <v:shape id="Text Box 2" o:spid="_x0000_s1026" type="#_x0000_t202" style="position:absolute;margin-left:-4.4pt;margin-top:-10.15pt;width:467.05pt;height:16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">
                <v:textbox>
                  <w:txbxContent>
                    <w:p w14:paraId="55F2D7A1" w14:textId="77777777" w:rsidR="00B37652" w:rsidRPr="008F4952" w:rsidRDefault="00B37652" w:rsidP="008409D2">
                      <w:r w:rsidRPr="008F4952">
                        <w:rPr>
                          <w:b/>
                          <w:bCs/>
                        </w:rPr>
                        <w:t>IMPORTANT APPLICATION INFORMATION:</w:t>
                      </w:r>
                      <w:r w:rsidRPr="008F4952">
                        <w:t>  SAMHSA’s applic</w:t>
                      </w:r>
                      <w:r>
                        <w:t>ation procedures have changed. </w:t>
                      </w:r>
                      <w:r w:rsidRPr="008F4952">
                        <w:rPr>
                          <w:b/>
                          <w:bCs/>
                        </w:rPr>
                        <w:t>All applicants must register with NIH’s eRA Commons</w:t>
                      </w:r>
                      <w:r>
                        <w:rPr>
                          <w:b/>
                          <w:bCs/>
                        </w:rPr>
                        <w:t xml:space="preserve"> </w:t>
                      </w:r>
                      <w:r w:rsidRPr="008F4952">
                        <w:rPr>
                          <w:b/>
                          <w:bCs/>
                        </w:rPr>
                        <w:t>in o</w:t>
                      </w:r>
                      <w:r>
                        <w:rPr>
                          <w:b/>
                          <w:bCs/>
                        </w:rPr>
                        <w:t xml:space="preserve">rder to submit an application. </w:t>
                      </w:r>
                      <w:r w:rsidRPr="008F4952">
                        <w:rPr>
                          <w:b/>
                          <w:bCs/>
                        </w:rPr>
                        <w:t xml:space="preserve">This </w:t>
                      </w:r>
                      <w:r>
                        <w:rPr>
                          <w:b/>
                          <w:bCs/>
                        </w:rPr>
                        <w:t>process takes up to six weeks. </w:t>
                      </w:r>
                      <w:r w:rsidRPr="008F4952">
                        <w:rPr>
                          <w:b/>
                          <w:bCs/>
                        </w:rPr>
                        <w:t>If you believe you are interested in applying for this opportunity, you MUST</w:t>
                      </w:r>
                      <w:r>
                        <w:rPr>
                          <w:b/>
                          <w:bCs/>
                        </w:rPr>
                        <w:t xml:space="preserve"> start the registration process immediately. </w:t>
                      </w:r>
                      <w:r w:rsidRPr="008F4952">
                        <w:rPr>
                          <w:b/>
                          <w:bCs/>
                        </w:rPr>
                        <w:t>Do not wait to start this process.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14:paraId="604730C0" w14:textId="77777777" w:rsidR="00B37652" w:rsidRPr="00E753F1" w:rsidRDefault="00B37652" w:rsidP="008409D2">
                      <w:r w:rsidRPr="008F4952">
                        <w:t>Applicants also must register with the System for Award Management (SAM) and Grants.gov (see Appendix A for all registration requirements). </w:t>
                      </w:r>
                    </w:p>
                    <w:p w14:paraId="262619DB" w14:textId="77777777" w:rsidR="00B37652" w:rsidRPr="00E753F1" w:rsidRDefault="00B37652" w:rsidP="008409D2"/>
                  </w:txbxContent>
                </v:textbox>
              </v:shape>
            </w:pict>
          </mc:Fallback>
        </mc:AlternateContent>
      </w:r>
    </w:p>
    <w:p w14:paraId="75B90BA1" w14:textId="77777777" w:rsidR="008409D2" w:rsidRPr="008409D2" w:rsidRDefault="008409D2" w:rsidP="008409D2">
      <w:pPr>
        <w:rPr>
          <w:rFonts w:cs="Arial"/>
          <w:b/>
          <w:bCs/>
        </w:rPr>
      </w:pPr>
    </w:p>
    <w:p w14:paraId="57002815" w14:textId="77777777" w:rsidR="008409D2" w:rsidRPr="008409D2" w:rsidRDefault="008409D2" w:rsidP="008409D2">
      <w:pPr>
        <w:rPr>
          <w:rFonts w:cs="Arial"/>
          <w:b/>
          <w:bCs/>
        </w:rPr>
      </w:pPr>
    </w:p>
    <w:p w14:paraId="3C0E8C90" w14:textId="77777777" w:rsidR="008409D2" w:rsidRPr="008409D2" w:rsidRDefault="008409D2" w:rsidP="008409D2">
      <w:pPr>
        <w:rPr>
          <w:rFonts w:cs="Arial"/>
          <w:b/>
          <w:bCs/>
        </w:rPr>
      </w:pPr>
    </w:p>
    <w:p w14:paraId="15334F79" w14:textId="77777777" w:rsidR="008409D2" w:rsidRPr="008409D2" w:rsidRDefault="008409D2" w:rsidP="008409D2">
      <w:pPr>
        <w:rPr>
          <w:rFonts w:cs="Arial"/>
          <w:b/>
          <w:bCs/>
        </w:rPr>
      </w:pPr>
    </w:p>
    <w:p w14:paraId="6C7CA2A8" w14:textId="77777777" w:rsidR="008409D2" w:rsidRPr="008409D2" w:rsidRDefault="008409D2" w:rsidP="008409D2">
      <w:bookmarkStart w:id="11" w:name="_Toc485307377"/>
    </w:p>
    <w:p w14:paraId="0478EEBC" w14:textId="77777777" w:rsidR="008409D2" w:rsidRPr="008409D2" w:rsidRDefault="008409D2" w:rsidP="008409D2">
      <w:pPr>
        <w:keepNext/>
        <w:tabs>
          <w:tab w:val="left" w:pos="720"/>
          <w:tab w:val="left" w:pos="1008"/>
        </w:tabs>
        <w:outlineLvl w:val="0"/>
        <w:rPr>
          <w:rFonts w:cs="Arial"/>
          <w:b/>
          <w:bCs/>
          <w:kern w:val="32"/>
          <w:sz w:val="32"/>
          <w:szCs w:val="32"/>
        </w:rPr>
      </w:pPr>
      <w:bookmarkStart w:id="12" w:name="_Toc512603628"/>
      <w:r w:rsidRPr="008409D2">
        <w:rPr>
          <w:rFonts w:cs="Arial"/>
          <w:b/>
          <w:bCs/>
          <w:kern w:val="32"/>
          <w:sz w:val="32"/>
          <w:szCs w:val="32"/>
        </w:rPr>
        <w:t>I.</w:t>
      </w:r>
      <w:r w:rsidRPr="008409D2">
        <w:rPr>
          <w:rFonts w:cs="Arial"/>
          <w:b/>
          <w:bCs/>
          <w:kern w:val="32"/>
          <w:sz w:val="32"/>
          <w:szCs w:val="32"/>
        </w:rPr>
        <w:tab/>
        <w:t>PROGRAM DESCRIPTION</w:t>
      </w:r>
      <w:bookmarkEnd w:id="11"/>
      <w:bookmarkEnd w:id="12"/>
    </w:p>
    <w:p w14:paraId="2E6B64C2" w14:textId="77777777" w:rsidR="008409D2" w:rsidRPr="008409D2" w:rsidRDefault="008409D2" w:rsidP="008409D2">
      <w:pPr>
        <w:keepNext/>
        <w:tabs>
          <w:tab w:val="left" w:pos="720"/>
          <w:tab w:val="left" w:pos="1008"/>
        </w:tabs>
        <w:outlineLvl w:val="1"/>
        <w:rPr>
          <w:rFonts w:cs="Arial"/>
          <w:b/>
          <w:bCs/>
          <w:iCs/>
          <w:szCs w:val="28"/>
        </w:rPr>
      </w:pPr>
      <w:bookmarkStart w:id="13" w:name="_Toc485307378"/>
      <w:bookmarkStart w:id="14" w:name="_Toc512603629"/>
      <w:r w:rsidRPr="008409D2">
        <w:rPr>
          <w:rFonts w:cs="Arial"/>
          <w:b/>
          <w:bCs/>
          <w:iCs/>
          <w:szCs w:val="28"/>
        </w:rPr>
        <w:t>1.</w:t>
      </w:r>
      <w:r w:rsidRPr="008409D2">
        <w:rPr>
          <w:rFonts w:cs="Arial"/>
          <w:b/>
          <w:bCs/>
          <w:iCs/>
          <w:szCs w:val="28"/>
        </w:rPr>
        <w:tab/>
        <w:t>PURPOSE</w:t>
      </w:r>
      <w:bookmarkEnd w:id="13"/>
      <w:bookmarkEnd w:id="14"/>
    </w:p>
    <w:p w14:paraId="690544BC" w14:textId="32B11E7D" w:rsidR="008409D2" w:rsidRPr="008409D2" w:rsidRDefault="008409D2" w:rsidP="008409D2">
      <w:pPr>
        <w:rPr>
          <w:rFonts w:cs="Arial"/>
        </w:rPr>
      </w:pPr>
      <w:r w:rsidRPr="008409D2">
        <w:rPr>
          <w:rFonts w:cs="Arial"/>
        </w:rPr>
        <w:t xml:space="preserve">The Substance Abuse and Mental Health Services Administration (SAMHSA), Center for Mental Health Services (CMHS) is accepting applications for fiscal year (FY) 2018 Infant and Early Childhood Mental Health Grant Program.  Eligible children for services include children from birth to not more than 12 years of age, who </w:t>
      </w:r>
      <w:r w:rsidR="00B37652">
        <w:rPr>
          <w:rFonts w:cs="Arial"/>
        </w:rPr>
        <w:t>are</w:t>
      </w:r>
      <w:r w:rsidRPr="008409D2">
        <w:rPr>
          <w:rFonts w:cs="Arial"/>
        </w:rPr>
        <w:t xml:space="preserve"> at risk for, show early signs of</w:t>
      </w:r>
      <w:r w:rsidR="00B37652">
        <w:rPr>
          <w:rFonts w:cs="Arial"/>
        </w:rPr>
        <w:t>,</w:t>
      </w:r>
      <w:r w:rsidRPr="008409D2">
        <w:rPr>
          <w:rFonts w:cs="Arial"/>
        </w:rPr>
        <w:t xml:space="preserve"> or ha</w:t>
      </w:r>
      <w:r w:rsidR="00B37652">
        <w:rPr>
          <w:rFonts w:cs="Arial"/>
        </w:rPr>
        <w:t>ve</w:t>
      </w:r>
      <w:r w:rsidRPr="008409D2">
        <w:rPr>
          <w:rFonts w:cs="Arial"/>
        </w:rPr>
        <w:t xml:space="preserve"> been diagnosed with a mental illness including a serious emotional disturbance.  The purpose of this program</w:t>
      </w:r>
      <w:r w:rsidRPr="008409D2">
        <w:rPr>
          <w:rFonts w:cs="Arial"/>
          <w:b/>
          <w:bCs/>
        </w:rPr>
        <w:t xml:space="preserve"> </w:t>
      </w:r>
      <w:r w:rsidRPr="008409D2">
        <w:rPr>
          <w:rFonts w:cs="Arial"/>
        </w:rPr>
        <w:t xml:space="preserve">is to improve outcomes for these children by developing, maintaining, or enhancing infant and early childhood mental health promotion, intervention, and treatment services, including: (1) programs for infants and children at significant risk of developing, showing early signs of, or having been diagnosed with a mental illness, including a serious emotional disturbance (SED) and/or symptoms that may be indicative of a developing SED in children with a history of in utero exposure to substances such as opioids, stimulants or other drugs that may impact development; and (2) multigenerational therapy and other services that strengthen positive caregiving relationships.  Programs funded under this FOA must be evidence-informed or evidence-based, and culturally and linguistically appropriate.  SAMHSA expects this program will increase access to a full range of infant and early childhood services and build workforce capacity for individuals serving children from birth to age 12.  Programs must describe a pathway to sustainability and will be expected to develop a plan for the dissemination of the program to other sites and settings.  </w:t>
      </w:r>
    </w:p>
    <w:p w14:paraId="0A2ACD79" w14:textId="77777777" w:rsidR="008409D2" w:rsidRPr="008409D2" w:rsidRDefault="008409D2" w:rsidP="008409D2">
      <w:pPr>
        <w:rPr>
          <w:rFonts w:cs="Arial"/>
        </w:rPr>
      </w:pPr>
      <w:r w:rsidRPr="008409D2">
        <w:rPr>
          <w:rFonts w:cs="Arial"/>
        </w:rPr>
        <w:t xml:space="preserve">The goal of this program is to ensure that children and families have access to a continuum of services, including prevention, early identification, early intervention, and treatment activities.  In addition, this program will aid in addressing the national shortage of mental health professionals with infant and early childhood expertise. Workforce efforts will focus on equipping professionals and students with the skills, </w:t>
      </w:r>
      <w:r w:rsidRPr="008409D2">
        <w:rPr>
          <w:rFonts w:cs="Arial"/>
        </w:rPr>
        <w:lastRenderedPageBreak/>
        <w:t xml:space="preserve">knowledge, and ability to assess and consult on infant and early childhood mental health. This will include enhanced skills in the assessment and consultation on the infant and child with an emphasis on the environmental context that includes caregivers, trauma, and other risk and protective factors related to the infant or child. </w:t>
      </w:r>
    </w:p>
    <w:p w14:paraId="27194106" w14:textId="77777777" w:rsidR="008409D2" w:rsidRPr="008409D2" w:rsidRDefault="008409D2" w:rsidP="008409D2">
      <w:r w:rsidRPr="008409D2">
        <w:t>A foundation for this program is the success of Project LAUNCH (Linking Actions for Unmet Needs in Children’s Health) in providing mental health consultation in early care and education and home visiting programs.  Additionally, SAMHSA’s Center of Excellence on Infant and Early Childhood Mental Health Consultation (IECMHC) will be a resource to recipients by offering tools for building and strengthening consultation systems in communities, including building the mental health consultation workforce</w:t>
      </w:r>
      <w:r w:rsidRPr="008409D2">
        <w:rPr>
          <w:vertAlign w:val="superscript"/>
        </w:rPr>
        <w:footnoteReference w:id="1"/>
      </w:r>
      <w:r w:rsidRPr="008409D2">
        <w:t>.</w:t>
      </w:r>
    </w:p>
    <w:p w14:paraId="0EE04126" w14:textId="77777777" w:rsidR="008409D2" w:rsidRPr="008409D2" w:rsidRDefault="008409D2" w:rsidP="008409D2">
      <w:pPr>
        <w:rPr>
          <w:rFonts w:cs="Arial"/>
        </w:rPr>
      </w:pPr>
      <w:r w:rsidRPr="008409D2">
        <w:t>SAMHSA recognizes that the well-being of caregivers dramatically impacts the cognitive, language, and social emotional development of infants and young children.  As such, this program promotes a team-based approach to provide multigenerational therapy and other services that support caregivers and other family members of infants and children who are high risk for mental illness.</w:t>
      </w:r>
    </w:p>
    <w:p w14:paraId="4C300A99" w14:textId="77777777" w:rsidR="008409D2" w:rsidRPr="008409D2" w:rsidRDefault="008409D2" w:rsidP="008409D2">
      <w:pPr>
        <w:rPr>
          <w:rFonts w:cs="Arial"/>
          <w:bCs/>
        </w:rPr>
      </w:pPr>
      <w:r w:rsidRPr="008409D2">
        <w:rPr>
          <w:rFonts w:cs="Arial"/>
          <w:bCs/>
        </w:rPr>
        <w:t>The 21</w:t>
      </w:r>
      <w:r w:rsidRPr="008409D2">
        <w:rPr>
          <w:rFonts w:cs="Arial"/>
          <w:bCs/>
          <w:vertAlign w:val="superscript"/>
        </w:rPr>
        <w:t>st</w:t>
      </w:r>
      <w:r w:rsidRPr="008409D2">
        <w:rPr>
          <w:rFonts w:cs="Arial"/>
          <w:bCs/>
        </w:rPr>
        <w:t xml:space="preserve"> Century Cures Act established the Interdepartmental Serious Mental Illness Coordinating Committee (ISMICC).  In December 2017, the ISMICC issued a Report to Congress</w:t>
      </w:r>
      <w:r w:rsidRPr="008409D2">
        <w:rPr>
          <w:rFonts w:cs="Arial"/>
          <w:bCs/>
          <w:vertAlign w:val="superscript"/>
        </w:rPr>
        <w:footnoteReference w:id="2"/>
      </w:r>
      <w:r w:rsidRPr="008409D2">
        <w:rPr>
          <w:rFonts w:cs="Arial"/>
          <w:bCs/>
        </w:rPr>
        <w:t xml:space="preserve"> that outlined five major areas of focus and recommendations intended to support a mental health system that successfully addresses the needs of all individuals with serious mental illness (SMI) or SED and their families and caregivers.  The Infant and Early Childhood Mental Health Grant Program aligns with the following ISMICC recommendations:</w:t>
      </w:r>
    </w:p>
    <w:p w14:paraId="6A136778" w14:textId="77777777" w:rsidR="008409D2" w:rsidRPr="008409D2" w:rsidRDefault="008409D2" w:rsidP="008409D2">
      <w:pPr>
        <w:numPr>
          <w:ilvl w:val="0"/>
          <w:numId w:val="117"/>
        </w:numPr>
        <w:rPr>
          <w:rFonts w:cs="Arial"/>
          <w:bCs/>
        </w:rPr>
      </w:pPr>
      <w:r w:rsidRPr="008409D2">
        <w:rPr>
          <w:rFonts w:cs="Arial"/>
          <w:bCs/>
        </w:rPr>
        <w:t>2.6 Prioritize early identification and intervention for children.</w:t>
      </w:r>
    </w:p>
    <w:p w14:paraId="05756946" w14:textId="77777777" w:rsidR="008409D2" w:rsidRPr="008409D2" w:rsidRDefault="008409D2" w:rsidP="008409D2">
      <w:pPr>
        <w:numPr>
          <w:ilvl w:val="0"/>
          <w:numId w:val="117"/>
        </w:numPr>
        <w:rPr>
          <w:rFonts w:cs="Arial"/>
          <w:bCs/>
        </w:rPr>
      </w:pPr>
      <w:r w:rsidRPr="008409D2">
        <w:rPr>
          <w:rFonts w:cs="Arial"/>
          <w:bCs/>
        </w:rPr>
        <w:t>2.7 Use telehealth and other technologies to increase access to care.</w:t>
      </w:r>
    </w:p>
    <w:p w14:paraId="04544D84" w14:textId="77777777" w:rsidR="008409D2" w:rsidRPr="008409D2" w:rsidRDefault="008409D2" w:rsidP="008409D2">
      <w:pPr>
        <w:numPr>
          <w:ilvl w:val="0"/>
          <w:numId w:val="117"/>
        </w:numPr>
        <w:rPr>
          <w:rFonts w:cs="Arial"/>
          <w:bCs/>
        </w:rPr>
      </w:pPr>
      <w:r w:rsidRPr="008409D2">
        <w:rPr>
          <w:rFonts w:cs="Arial"/>
          <w:bCs/>
        </w:rPr>
        <w:t>2.8 Maximize the capacity of the behavioral health workforce.</w:t>
      </w:r>
    </w:p>
    <w:p w14:paraId="312E8570" w14:textId="79D6CD16" w:rsidR="008409D2" w:rsidRDefault="008409D2" w:rsidP="008409D2">
      <w:pPr>
        <w:numPr>
          <w:ilvl w:val="0"/>
          <w:numId w:val="117"/>
        </w:numPr>
        <w:contextualSpacing/>
        <w:rPr>
          <w:rFonts w:cs="Arial"/>
          <w:bCs/>
        </w:rPr>
      </w:pPr>
      <w:r w:rsidRPr="008409D2">
        <w:rPr>
          <w:rFonts w:cs="Arial"/>
          <w:bCs/>
        </w:rPr>
        <w:t>3.2 Make screening and early intervention among children a national expectation.</w:t>
      </w:r>
    </w:p>
    <w:p w14:paraId="4086BCE1" w14:textId="77777777" w:rsidR="008409D2" w:rsidRPr="008409D2" w:rsidRDefault="008409D2" w:rsidP="008409D2">
      <w:pPr>
        <w:ind w:left="720"/>
        <w:contextualSpacing/>
        <w:rPr>
          <w:rFonts w:cs="Arial"/>
          <w:bCs/>
        </w:rPr>
      </w:pPr>
    </w:p>
    <w:p w14:paraId="60C1F446" w14:textId="77777777" w:rsidR="008409D2" w:rsidRPr="008409D2" w:rsidRDefault="008409D2" w:rsidP="008409D2">
      <w:r w:rsidRPr="008409D2">
        <w:t>The Infant and Early Childhood Mental Health Grant Program is authorized under Section 10006 of the 21</w:t>
      </w:r>
      <w:r w:rsidRPr="008409D2">
        <w:rPr>
          <w:vertAlign w:val="superscript"/>
        </w:rPr>
        <w:t>st</w:t>
      </w:r>
      <w:r w:rsidRPr="008409D2">
        <w:t xml:space="preserve"> Century Cures Act (P.L. 114-255).  This announcement also </w:t>
      </w:r>
      <w:r w:rsidRPr="008409D2">
        <w:lastRenderedPageBreak/>
        <w:t>addresses Healthy People 2020 Mental Health and Mental Disorders Topic Area HP 2020-MHMD.</w:t>
      </w:r>
    </w:p>
    <w:p w14:paraId="0BC5126D" w14:textId="77777777" w:rsidR="008409D2" w:rsidRPr="008409D2" w:rsidRDefault="008409D2" w:rsidP="008409D2">
      <w:pPr>
        <w:keepNext/>
        <w:tabs>
          <w:tab w:val="left" w:pos="720"/>
          <w:tab w:val="left" w:pos="1008"/>
        </w:tabs>
        <w:outlineLvl w:val="1"/>
        <w:rPr>
          <w:rFonts w:cs="Arial"/>
          <w:b/>
          <w:bCs/>
          <w:iCs/>
          <w:szCs w:val="28"/>
        </w:rPr>
      </w:pPr>
      <w:bookmarkStart w:id="15" w:name="_2._EXPECTATIONS"/>
      <w:bookmarkStart w:id="16" w:name="_Toc485307379"/>
      <w:bookmarkStart w:id="17" w:name="_Toc512603630"/>
      <w:bookmarkEnd w:id="15"/>
      <w:r w:rsidRPr="008409D2">
        <w:rPr>
          <w:rFonts w:cs="Arial"/>
          <w:b/>
          <w:bCs/>
          <w:iCs/>
          <w:szCs w:val="28"/>
        </w:rPr>
        <w:t>2.</w:t>
      </w:r>
      <w:r w:rsidRPr="008409D2">
        <w:rPr>
          <w:rFonts w:cs="Arial"/>
          <w:b/>
          <w:bCs/>
          <w:iCs/>
          <w:szCs w:val="28"/>
        </w:rPr>
        <w:tab/>
        <w:t>EXPECTATIONS</w:t>
      </w:r>
      <w:bookmarkEnd w:id="16"/>
      <w:bookmarkEnd w:id="17"/>
    </w:p>
    <w:p w14:paraId="22608FC7" w14:textId="77777777" w:rsidR="008409D2" w:rsidRPr="008409D2" w:rsidRDefault="008409D2" w:rsidP="008409D2">
      <w:pPr>
        <w:tabs>
          <w:tab w:val="left" w:pos="1008"/>
        </w:tabs>
        <w:rPr>
          <w:rFonts w:cs="Arial"/>
          <w:bCs/>
        </w:rPr>
      </w:pPr>
      <w:bookmarkStart w:id="18" w:name="_Toc139161427"/>
      <w:bookmarkStart w:id="19" w:name="_Toc143489864"/>
      <w:r w:rsidRPr="008409D2">
        <w:rPr>
          <w:rFonts w:cs="Arial"/>
          <w:bCs/>
        </w:rPr>
        <w:t xml:space="preserve">The Infant and Early Childhood Mental Health Grant Program </w:t>
      </w:r>
      <w:r w:rsidRPr="008409D2">
        <w:rPr>
          <w:rFonts w:cs="Arial"/>
        </w:rPr>
        <w:t>is one of SAMHSA’s services grant programs.</w:t>
      </w:r>
      <w:r w:rsidRPr="008409D2">
        <w:rPr>
          <w:rFonts w:cs="Arial"/>
          <w:bCs/>
        </w:rPr>
        <w:t xml:space="preserve">  </w:t>
      </w:r>
      <w:r w:rsidRPr="008409D2">
        <w:rPr>
          <w:rFonts w:cs="Arial"/>
        </w:rPr>
        <w:t xml:space="preserve">SAMHSA intends that its services programs result in the delivery of services as soon as possible after award.  </w:t>
      </w:r>
      <w:r w:rsidRPr="00B37652">
        <w:rPr>
          <w:rFonts w:cs="Arial"/>
          <w:b/>
        </w:rPr>
        <w:t xml:space="preserve">At the latest, award recipients are expected to provide services to the population(s) of focus by the fourth month after the grant has been awarded. </w:t>
      </w:r>
      <w:r w:rsidRPr="00B37652">
        <w:rPr>
          <w:rFonts w:cs="Arial"/>
          <w:b/>
          <w:bCs/>
        </w:rPr>
        <w:t>T</w:t>
      </w:r>
      <w:r w:rsidRPr="008409D2">
        <w:rPr>
          <w:rFonts w:cs="Arial"/>
          <w:bCs/>
        </w:rPr>
        <w:t xml:space="preserve">his four-month start-up is provided as a standard because of SAMHSA’s need to collect and report performance data for the first year of the program. </w:t>
      </w:r>
      <w:bookmarkStart w:id="20" w:name="_2.1_Using_Evidence-Based"/>
      <w:bookmarkStart w:id="21" w:name="_Toc197933184"/>
      <w:bookmarkStart w:id="22" w:name="_Toc197933186"/>
      <w:bookmarkEnd w:id="18"/>
      <w:bookmarkEnd w:id="19"/>
      <w:bookmarkEnd w:id="20"/>
    </w:p>
    <w:p w14:paraId="6D789743" w14:textId="77777777" w:rsidR="008409D2" w:rsidRPr="008409D2" w:rsidRDefault="008409D2" w:rsidP="008409D2">
      <w:pPr>
        <w:tabs>
          <w:tab w:val="left" w:pos="1008"/>
        </w:tabs>
        <w:rPr>
          <w:rFonts w:cs="Arial"/>
          <w:b/>
          <w:bCs/>
        </w:rPr>
      </w:pPr>
      <w:r w:rsidRPr="008409D2">
        <w:rPr>
          <w:rFonts w:cs="Arial"/>
          <w:b/>
          <w:bCs/>
        </w:rPr>
        <w:t>Key Personnel:</w:t>
      </w:r>
    </w:p>
    <w:p w14:paraId="464FDA9A" w14:textId="77777777" w:rsidR="008409D2" w:rsidRPr="008409D2" w:rsidRDefault="008409D2" w:rsidP="008409D2">
      <w:pPr>
        <w:tabs>
          <w:tab w:val="left" w:pos="1008"/>
        </w:tabs>
        <w:rPr>
          <w:rFonts w:cs="Arial"/>
          <w:bCs/>
        </w:rPr>
      </w:pPr>
      <w:r w:rsidRPr="008409D2">
        <w:rPr>
          <w:rFonts w:cs="Arial"/>
          <w:bCs/>
        </w:rPr>
        <w:t xml:space="preserve">Personnel composition for the Infant and Early Childhood Mental Health Grant Program should include persons with experience and credentials in the delivery of clinical services for children from birth to age 12.  </w:t>
      </w:r>
    </w:p>
    <w:p w14:paraId="00822A21" w14:textId="77777777" w:rsidR="008409D2" w:rsidRPr="008409D2" w:rsidRDefault="008409D2" w:rsidP="008409D2">
      <w:pPr>
        <w:tabs>
          <w:tab w:val="left" w:pos="1008"/>
        </w:tabs>
        <w:rPr>
          <w:rFonts w:cs="Arial"/>
          <w:bCs/>
        </w:rPr>
      </w:pPr>
      <w:r w:rsidRPr="008409D2">
        <w:rPr>
          <w:rFonts w:cs="Arial"/>
          <w:bCs/>
        </w:rPr>
        <w:t xml:space="preserve">Key personnel are staff members who must be part of the project regardless of whether or not they receive a salary or compensation from the project.  These staff members must make a substantial contribution to the planning and execution of the project. </w:t>
      </w:r>
      <w:r w:rsidRPr="00473F7C">
        <w:rPr>
          <w:rFonts w:cs="Arial"/>
          <w:b/>
          <w:bCs/>
        </w:rPr>
        <w:t xml:space="preserve">The key personnel for this program will be the Project Director (at 1.0 FTE level of effort) and the Lead Evaluator. These positions require prior approval by SAMHSA after a review of staff credentials and job descriptions. </w:t>
      </w:r>
    </w:p>
    <w:p w14:paraId="1C96E1D9" w14:textId="77777777" w:rsidR="008409D2" w:rsidRPr="008409D2" w:rsidRDefault="008409D2" w:rsidP="008409D2">
      <w:pPr>
        <w:tabs>
          <w:tab w:val="left" w:pos="1008"/>
        </w:tabs>
        <w:rPr>
          <w:rFonts w:cs="Arial"/>
          <w:b/>
        </w:rPr>
      </w:pPr>
      <w:r w:rsidRPr="008409D2">
        <w:rPr>
          <w:rFonts w:cs="Arial"/>
          <w:b/>
        </w:rPr>
        <w:t xml:space="preserve">Required Activities: </w:t>
      </w:r>
    </w:p>
    <w:p w14:paraId="6362FB9A" w14:textId="77777777" w:rsidR="008409D2" w:rsidRPr="008409D2" w:rsidRDefault="008409D2" w:rsidP="008409D2">
      <w:pPr>
        <w:tabs>
          <w:tab w:val="left" w:pos="1008"/>
        </w:tabs>
        <w:rPr>
          <w:rFonts w:cs="Arial"/>
        </w:rPr>
      </w:pPr>
      <w:r w:rsidRPr="008409D2">
        <w:rPr>
          <w:rFonts w:cs="Arial"/>
        </w:rPr>
        <w:t xml:space="preserve">You must use SAMHSA’s grant funds to support direct services and workforce development.  The following </w:t>
      </w:r>
      <w:r w:rsidRPr="008409D2">
        <w:rPr>
          <w:rFonts w:cs="Arial"/>
          <w:bCs/>
        </w:rPr>
        <w:t xml:space="preserve">are the activities that every grant project should consider for implementation.  </w:t>
      </w:r>
      <w:r w:rsidRPr="008409D2">
        <w:rPr>
          <w:rFonts w:cs="Arial"/>
          <w:b/>
          <w:bCs/>
        </w:rPr>
        <w:t xml:space="preserve">The activities you select to implement must be reflected in the Project Narrative in </w:t>
      </w:r>
      <w:hyperlink w:anchor="_1._EVALUATION_CRITERIA" w:history="1">
        <w:r w:rsidRPr="008409D2">
          <w:rPr>
            <w:color w:val="0000FF"/>
            <w:u w:val="single"/>
          </w:rPr>
          <w:t>Section V</w:t>
        </w:r>
      </w:hyperlink>
      <w:r w:rsidRPr="008409D2">
        <w:rPr>
          <w:color w:val="0000FF"/>
          <w:u w:val="single"/>
        </w:rPr>
        <w:t>.</w:t>
      </w:r>
      <w:r w:rsidRPr="008409D2">
        <w:rPr>
          <w:rFonts w:cs="Arial"/>
          <w:b/>
          <w:bCs/>
        </w:rPr>
        <w:t xml:space="preserve"> </w:t>
      </w:r>
    </w:p>
    <w:p w14:paraId="675B2A02" w14:textId="77777777" w:rsidR="008409D2" w:rsidRPr="008409D2" w:rsidRDefault="008409D2" w:rsidP="008409D2">
      <w:pPr>
        <w:numPr>
          <w:ilvl w:val="0"/>
          <w:numId w:val="115"/>
        </w:numPr>
        <w:rPr>
          <w:b/>
          <w:bCs/>
        </w:rPr>
      </w:pPr>
      <w:r w:rsidRPr="008409D2">
        <w:t xml:space="preserve">Provide and ensure access to culturally- and developmentally-appropriate mental health promotion, prevention, early intervention, and treatment services to children from birth to age 12  A full continuum of services includes screening for developmental and behavioral issues; behavioral health diagnostic assessment; mental health consultation; evidence-based preventive interventions; and specialized treatments for infants and children diagnosed with a mental illness.  Such services may include treatment in the context of multi-disciplinary, multi-generational team-based services for families and other caregivers of infants and children with or at high risk for mental illness. Programs must coordinate, document, or provide, either via referral or directly, a developmental assessment of cognitive, language, motor, and social development of infants and young </w:t>
      </w:r>
      <w:r w:rsidRPr="008409D2">
        <w:lastRenderedPageBreak/>
        <w:t xml:space="preserve">children being served. </w:t>
      </w:r>
      <w:r w:rsidRPr="008409D2">
        <w:rPr>
          <w:b/>
        </w:rPr>
        <w:t xml:space="preserve">Telehealth options should be considered for underserved and/or remote areas.  </w:t>
      </w:r>
    </w:p>
    <w:p w14:paraId="2F6775D4" w14:textId="77777777" w:rsidR="008409D2" w:rsidRPr="008409D2" w:rsidRDefault="008409D2" w:rsidP="008409D2">
      <w:pPr>
        <w:numPr>
          <w:ilvl w:val="0"/>
          <w:numId w:val="106"/>
        </w:numPr>
        <w:tabs>
          <w:tab w:val="left" w:pos="1008"/>
        </w:tabs>
        <w:rPr>
          <w:rFonts w:cs="Arial"/>
          <w:b/>
          <w:bCs/>
        </w:rPr>
      </w:pPr>
      <w:r w:rsidRPr="008409D2">
        <w:rPr>
          <w:rFonts w:cs="Arial"/>
          <w:bCs/>
        </w:rPr>
        <w:t>Identify and implement a mental health consultation model to build capacities of personnel of early care and education programs (including licensed or regulated center-based and home-based child care, home visiting, preschool special education, and early intervention programs) who work with children and families.</w:t>
      </w:r>
    </w:p>
    <w:p w14:paraId="2F201D75" w14:textId="77777777" w:rsidR="008409D2" w:rsidRPr="008409D2" w:rsidRDefault="008409D2" w:rsidP="008409D2">
      <w:pPr>
        <w:numPr>
          <w:ilvl w:val="0"/>
          <w:numId w:val="106"/>
        </w:numPr>
        <w:tabs>
          <w:tab w:val="left" w:pos="1008"/>
        </w:tabs>
        <w:rPr>
          <w:rFonts w:cs="Arial"/>
          <w:b/>
          <w:bCs/>
        </w:rPr>
      </w:pPr>
      <w:r w:rsidRPr="008409D2">
        <w:rPr>
          <w:rFonts w:cs="Arial"/>
        </w:rPr>
        <w:t xml:space="preserve">Create opportunities for child and family serving providers, such as primary care clinicians, early intervention specialists, child welfare staff, home visitors, early care and education providers, and others who work with young children and families, to develop greater expertise and knowledge in infant and childhood mental health.  </w:t>
      </w:r>
    </w:p>
    <w:p w14:paraId="7E16EA5E" w14:textId="77777777" w:rsidR="008409D2" w:rsidRPr="008409D2" w:rsidRDefault="008409D2" w:rsidP="008409D2">
      <w:pPr>
        <w:numPr>
          <w:ilvl w:val="0"/>
          <w:numId w:val="106"/>
        </w:numPr>
        <w:tabs>
          <w:tab w:val="left" w:pos="1008"/>
        </w:tabs>
        <w:rPr>
          <w:rFonts w:cs="Arial"/>
          <w:b/>
          <w:bCs/>
        </w:rPr>
      </w:pPr>
      <w:r w:rsidRPr="008409D2">
        <w:rPr>
          <w:rFonts w:cs="Arial"/>
          <w:bCs/>
        </w:rPr>
        <w:t xml:space="preserve">Provide specialized training for mental health clinicians and trainees on infant and early childhood promising and evidence-based practices and models for infant and early childhood mental health treatment and early intervention (e.g., practices for identifying and treating mental illness and behavioral disorders of infants and children resulting from exposure or repeated exposure to adverse childhood experiences or childhood trauma). Clinical supervision may be part of the training.  </w:t>
      </w:r>
    </w:p>
    <w:p w14:paraId="502A0252" w14:textId="77777777" w:rsidR="008409D2" w:rsidRPr="008409D2" w:rsidRDefault="008409D2" w:rsidP="008409D2">
      <w:pPr>
        <w:tabs>
          <w:tab w:val="left" w:pos="1008"/>
        </w:tabs>
        <w:rPr>
          <w:rFonts w:cs="Arial"/>
          <w:b/>
          <w:bCs/>
        </w:rPr>
      </w:pPr>
      <w:r w:rsidRPr="008409D2">
        <w:rPr>
          <w:rFonts w:cs="Arial"/>
          <w:b/>
          <w:bCs/>
        </w:rPr>
        <w:t>Other Expectations:</w:t>
      </w:r>
    </w:p>
    <w:p w14:paraId="76A7EC76" w14:textId="77777777" w:rsidR="008409D2" w:rsidRPr="00473F7C" w:rsidRDefault="008409D2" w:rsidP="008409D2">
      <w:pPr>
        <w:rPr>
          <w:rFonts w:cs="Arial"/>
          <w:bCs/>
        </w:rPr>
      </w:pPr>
      <w:r w:rsidRPr="00473F7C">
        <w:rPr>
          <w:rFonts w:cs="Arial"/>
          <w:bCs/>
        </w:rPr>
        <w:t>If your application is funded, you will be expected to:</w:t>
      </w:r>
    </w:p>
    <w:p w14:paraId="2327618E" w14:textId="77777777" w:rsidR="008409D2" w:rsidRPr="00473F7C" w:rsidRDefault="008409D2" w:rsidP="008409D2">
      <w:pPr>
        <w:numPr>
          <w:ilvl w:val="0"/>
          <w:numId w:val="119"/>
        </w:numPr>
        <w:contextualSpacing/>
        <w:rPr>
          <w:rFonts w:cs="Arial"/>
          <w:bCs/>
        </w:rPr>
      </w:pPr>
      <w:r w:rsidRPr="00473F7C">
        <w:rPr>
          <w:rFonts w:cs="Arial"/>
          <w:bCs/>
        </w:rPr>
        <w:t>Begin the process of sustainability planning (e.g., infant and early childhood mental health services, workforce development) within the second year;</w:t>
      </w:r>
    </w:p>
    <w:p w14:paraId="38D653A3" w14:textId="77777777" w:rsidR="008409D2" w:rsidRPr="00473F7C" w:rsidRDefault="008409D2" w:rsidP="008409D2">
      <w:pPr>
        <w:ind w:left="720"/>
        <w:contextualSpacing/>
        <w:rPr>
          <w:rFonts w:cs="Arial"/>
          <w:bCs/>
        </w:rPr>
      </w:pPr>
    </w:p>
    <w:p w14:paraId="011A4DC8" w14:textId="5CCBEE98" w:rsidR="00473F7C" w:rsidRPr="00473F7C" w:rsidRDefault="008409D2" w:rsidP="00473F7C">
      <w:pPr>
        <w:numPr>
          <w:ilvl w:val="0"/>
          <w:numId w:val="119"/>
        </w:numPr>
        <w:tabs>
          <w:tab w:val="left" w:pos="1008"/>
        </w:tabs>
        <w:contextualSpacing/>
        <w:rPr>
          <w:rFonts w:cs="Arial"/>
          <w:bCs/>
        </w:rPr>
      </w:pPr>
      <w:r w:rsidRPr="00473F7C">
        <w:rPr>
          <w:rFonts w:cs="Arial"/>
          <w:bCs/>
        </w:rPr>
        <w:t>Develop a plan to disseminate information about successful practices after the second annual progress report. This dissemination plan is intended to educate other programs in your local and state areas so that they learn about your program.  By the third year, the dissemination plan should have clear evidence of being implemented.</w:t>
      </w:r>
    </w:p>
    <w:p w14:paraId="7D2C0131" w14:textId="77777777" w:rsidR="00473F7C" w:rsidRPr="00473F7C" w:rsidRDefault="00473F7C" w:rsidP="00473F7C">
      <w:pPr>
        <w:tabs>
          <w:tab w:val="left" w:pos="1008"/>
        </w:tabs>
        <w:ind w:left="720"/>
        <w:contextualSpacing/>
        <w:rPr>
          <w:rFonts w:cs="Arial"/>
          <w:bCs/>
        </w:rPr>
      </w:pPr>
    </w:p>
    <w:p w14:paraId="46929933" w14:textId="3A6920B5" w:rsidR="008409D2" w:rsidRPr="00473F7C" w:rsidRDefault="008409D2" w:rsidP="008409D2">
      <w:pPr>
        <w:rPr>
          <w:rFonts w:cs="Arial"/>
          <w:bCs/>
        </w:rPr>
      </w:pPr>
      <w:r w:rsidRPr="00473F7C">
        <w:rPr>
          <w:rFonts w:cs="Arial"/>
          <w:bCs/>
        </w:rPr>
        <w:t xml:space="preserve">Recipients are also expected to develop a behavioral health disparities impact statement no later than 60 days after your award. (See </w:t>
      </w:r>
      <w:hyperlink w:anchor="_Appendix_H_–" w:history="1">
        <w:r w:rsidRPr="00473F7C">
          <w:rPr>
            <w:color w:val="0000FF"/>
            <w:u w:val="single"/>
          </w:rPr>
          <w:t>Appendix H,</w:t>
        </w:r>
      </w:hyperlink>
      <w:r w:rsidRPr="00473F7C">
        <w:rPr>
          <w:rFonts w:cs="Arial"/>
          <w:bCs/>
        </w:rPr>
        <w:t xml:space="preserve"> Addressing Behavioral Health Disparities).</w:t>
      </w:r>
    </w:p>
    <w:p w14:paraId="010C1E89" w14:textId="77777777" w:rsidR="008409D2" w:rsidRPr="008409D2" w:rsidRDefault="008409D2" w:rsidP="008409D2">
      <w:pPr>
        <w:rPr>
          <w:szCs w:val="24"/>
        </w:rPr>
      </w:pPr>
      <w:bookmarkStart w:id="23" w:name="_2.1_Using_Evidence-Based_"/>
      <w:bookmarkEnd w:id="23"/>
      <w:r w:rsidRPr="008409D2">
        <w:rPr>
          <w:szCs w:val="24"/>
        </w:rPr>
        <w:t xml:space="preserve">Recipients must utilize third party and other revenue realized from provision of services to the extent possible and use SAMHSA grant funds only for services to individuals who are not covered by public or commercial health insurance programs, individuals for whom coverage has been formally determined to be otherwise unavailable, or for services that are not sufficiently covered by an individual’s health insurance </w:t>
      </w:r>
      <w:r w:rsidRPr="008409D2">
        <w:rPr>
          <w:szCs w:val="24"/>
        </w:rPr>
        <w:lastRenderedPageBreak/>
        <w:t xml:space="preserve">plan. Recipients are also expected to facilitate the health insurance application and enrollment process for eligible uninsured clients and caregivers. Recipients should also consider other systems from which a potential service recipient may be eligible (for example, the Veterans Health Administration or senior services), if appropriate for and desired by that individual to meet his/her needs. In addition, recipients are required to implement policies and procedures that ensure other sources of funding are utilized first when available for that individual. </w:t>
      </w:r>
    </w:p>
    <w:p w14:paraId="48FC1B8D" w14:textId="77777777" w:rsidR="008409D2" w:rsidRPr="008409D2" w:rsidRDefault="008409D2" w:rsidP="008409D2">
      <w:r w:rsidRPr="008409D2">
        <w:t>SAMHSA encourages all recipients to address the behavioral health needs of returning veterans and their families in designing and developing their programs and to consider prioritizing this population for services, where appropriate.  SAMHSA will encourage its recipients to utilize and provide technical assistance for service members, veterans and their families. This includes efforts to engage their staff in cultural competency training courses and to collaborate with key organizations in their local communities that are focused on serving this population.</w:t>
      </w:r>
      <w:r w:rsidRPr="008409D2">
        <w:rPr>
          <w:highlight w:val="yellow"/>
        </w:rPr>
        <w:t xml:space="preserve"> </w:t>
      </w:r>
    </w:p>
    <w:p w14:paraId="0AB9C964" w14:textId="77777777" w:rsidR="008409D2" w:rsidRPr="008409D2" w:rsidRDefault="008409D2" w:rsidP="008409D2">
      <w:pPr>
        <w:keepNext/>
        <w:outlineLvl w:val="2"/>
        <w:rPr>
          <w:rFonts w:cs="Arial"/>
          <w:b/>
          <w:bCs/>
          <w:szCs w:val="26"/>
        </w:rPr>
      </w:pPr>
      <w:r w:rsidRPr="008409D2">
        <w:rPr>
          <w:rFonts w:cs="Arial"/>
          <w:b/>
          <w:bCs/>
          <w:szCs w:val="26"/>
        </w:rPr>
        <w:t>2.1</w:t>
      </w:r>
      <w:r w:rsidRPr="008409D2">
        <w:rPr>
          <w:rFonts w:cs="Arial"/>
          <w:b/>
          <w:bCs/>
          <w:szCs w:val="26"/>
        </w:rPr>
        <w:tab/>
        <w:t>Using Evidence-Based Practices</w:t>
      </w:r>
      <w:bookmarkEnd w:id="21"/>
      <w:r w:rsidRPr="008409D2">
        <w:rPr>
          <w:rFonts w:cs="Arial"/>
          <w:b/>
          <w:bCs/>
          <w:szCs w:val="26"/>
        </w:rPr>
        <w:t xml:space="preserve"> (EBPs)</w:t>
      </w:r>
    </w:p>
    <w:p w14:paraId="146FC61E" w14:textId="77777777" w:rsidR="008409D2" w:rsidRPr="008409D2" w:rsidRDefault="008409D2" w:rsidP="008409D2">
      <w:pPr>
        <w:tabs>
          <w:tab w:val="left" w:pos="1008"/>
        </w:tabs>
        <w:rPr>
          <w:rFonts w:cs="Arial"/>
        </w:rPr>
      </w:pPr>
      <w:bookmarkStart w:id="24" w:name="_2.4_Data_Collection"/>
      <w:bookmarkStart w:id="25" w:name="_2.2_Data_Collection"/>
      <w:bookmarkStart w:id="26" w:name="_Toc197933187"/>
      <w:bookmarkEnd w:id="22"/>
      <w:bookmarkEnd w:id="24"/>
      <w:bookmarkEnd w:id="25"/>
      <w:r w:rsidRPr="008409D2">
        <w:rPr>
          <w:rFonts w:cs="Arial"/>
        </w:rPr>
        <w:t>SAMHSA’s services grants are intended to fund services or practices that have a demonstrated evidence base and that are appropriate for children from birth to age 12.  An EBP refers to approaches to prevention, treatment, and screening/identification that are validated by some form of documented research evidence.</w:t>
      </w:r>
    </w:p>
    <w:p w14:paraId="1F1016A3" w14:textId="77777777" w:rsidR="008409D2" w:rsidRPr="008409D2" w:rsidRDefault="008409D2" w:rsidP="008409D2">
      <w:pPr>
        <w:tabs>
          <w:tab w:val="left" w:pos="1008"/>
        </w:tabs>
        <w:rPr>
          <w:rFonts w:cs="Arial"/>
        </w:rPr>
      </w:pPr>
      <w:r w:rsidRPr="008409D2">
        <w:rPr>
          <w:rFonts w:cs="Arial"/>
        </w:rPr>
        <w:t xml:space="preserve">Both researchers and practitioners recognize that EBPs are essential to improving the effectiveness of treatment and prevention services in the behavioral health field. While SAMHSA realizes that EBPs have not been developed for all populations and/or service settings, grant application reviewers will closely examine proposed interventions for evidence base and appropriateness for children from birth to age 12.  If an EBP(s) exists for the types of problems or disorders being addressed, the expectation is that EBP(s) will be utilized.     </w:t>
      </w:r>
    </w:p>
    <w:p w14:paraId="4741255C" w14:textId="77777777" w:rsidR="008409D2" w:rsidRPr="008409D2" w:rsidRDefault="008409D2" w:rsidP="008409D2">
      <w:pPr>
        <w:tabs>
          <w:tab w:val="left" w:pos="1008"/>
        </w:tabs>
        <w:rPr>
          <w:rFonts w:cs="Arial"/>
        </w:rPr>
      </w:pPr>
      <w:r w:rsidRPr="008409D2">
        <w:rPr>
          <w:rFonts w:cs="Arial"/>
        </w:rPr>
        <w:t xml:space="preserve">In </w:t>
      </w:r>
      <w:hyperlink w:anchor="_Section_C:_Proposed" w:history="1">
        <w:r w:rsidRPr="008409D2">
          <w:rPr>
            <w:color w:val="0000FF"/>
            <w:u w:val="single"/>
          </w:rPr>
          <w:t xml:space="preserve">Section C </w:t>
        </w:r>
      </w:hyperlink>
      <w:r w:rsidRPr="008409D2">
        <w:rPr>
          <w:rFonts w:cs="Arial"/>
        </w:rPr>
        <w:t>of your Project Narrative, you will need to identify the evidence-based practice(s) you propose to implement for the specific population(s) of focus.  In addition, you must discuss the population(s) for which the practice(s) has (have) been shown to be effective and show that it is (they are) appropriate for your population(s) of focus.</w:t>
      </w:r>
    </w:p>
    <w:p w14:paraId="29431277" w14:textId="77777777" w:rsidR="008409D2" w:rsidRPr="008409D2" w:rsidRDefault="008409D2" w:rsidP="008409D2">
      <w:pPr>
        <w:tabs>
          <w:tab w:val="left" w:pos="720"/>
        </w:tabs>
        <w:rPr>
          <w:rFonts w:cs="Arial"/>
          <w:szCs w:val="24"/>
        </w:rPr>
      </w:pPr>
      <w:r w:rsidRPr="008409D2">
        <w:rPr>
          <w:rFonts w:cs="Arial"/>
          <w:szCs w:val="24"/>
        </w:rPr>
        <w:t>If you determine that there is a need to make modifications to any of the EBPs you plan to implement, you must describe the modifications and explain why they are necessary. SAMHSA encourages you to consult with an expert to complete any modifications to the chosen EBP.  This is especially important when adapting EBPs for specific underserved populations for whom there are fewer EBPs.</w:t>
      </w:r>
    </w:p>
    <w:p w14:paraId="0D28231E" w14:textId="77777777" w:rsidR="008409D2" w:rsidRPr="008409D2" w:rsidRDefault="008409D2" w:rsidP="008409D2">
      <w:pPr>
        <w:tabs>
          <w:tab w:val="left" w:pos="0"/>
        </w:tabs>
        <w:rPr>
          <w:rFonts w:cs="Arial"/>
          <w:szCs w:val="24"/>
        </w:rPr>
      </w:pPr>
      <w:r w:rsidRPr="008409D2">
        <w:rPr>
          <w:rFonts w:cs="Arial"/>
          <w:szCs w:val="24"/>
        </w:rPr>
        <w:t xml:space="preserve">In selecting an EBP, be mindful of how your choice of an EBP or practice may impact disparities in service access, use, and outcomes for your population(s) of focus. While </w:t>
      </w:r>
      <w:r w:rsidRPr="008409D2">
        <w:rPr>
          <w:rFonts w:cs="Arial"/>
          <w:szCs w:val="24"/>
        </w:rPr>
        <w:lastRenderedPageBreak/>
        <w:t xml:space="preserve">this is important in providing services to all populations, it is especially critical for those working with underserved and minority populations. </w:t>
      </w:r>
    </w:p>
    <w:p w14:paraId="57D7FF1A" w14:textId="0480B20A" w:rsidR="008409D2" w:rsidRPr="008409D2" w:rsidRDefault="008409D2" w:rsidP="008409D2">
      <w:pPr>
        <w:tabs>
          <w:tab w:val="left" w:pos="0"/>
        </w:tabs>
        <w:rPr>
          <w:rFonts w:cs="Arial"/>
          <w:szCs w:val="24"/>
        </w:rPr>
      </w:pPr>
      <w:r w:rsidRPr="008409D2">
        <w:rPr>
          <w:rFonts w:cs="Arial"/>
          <w:szCs w:val="24"/>
        </w:rPr>
        <w:t>Examples of EBPs may include:  Parent/Child Interactive Therapy, Nurse/Family Partnership, and Early Childhood Play Therapy.  Applicants are also encouraged to visit the National Institute of Health website (NIM</w:t>
      </w:r>
      <w:r w:rsidR="00B37652">
        <w:rPr>
          <w:rFonts w:cs="Arial"/>
          <w:szCs w:val="24"/>
        </w:rPr>
        <w:t>H) for more information on EBPs.</w:t>
      </w:r>
    </w:p>
    <w:p w14:paraId="1462740C" w14:textId="77777777" w:rsidR="008409D2" w:rsidRPr="008409D2" w:rsidRDefault="008409D2" w:rsidP="008409D2">
      <w:pPr>
        <w:keepNext/>
        <w:outlineLvl w:val="2"/>
        <w:rPr>
          <w:rFonts w:cs="Arial"/>
          <w:b/>
          <w:bCs/>
          <w:szCs w:val="26"/>
        </w:rPr>
      </w:pPr>
      <w:bookmarkStart w:id="27" w:name="_2.2_Data_"/>
      <w:bookmarkEnd w:id="27"/>
      <w:r w:rsidRPr="008409D2">
        <w:rPr>
          <w:rFonts w:cs="Arial"/>
          <w:b/>
          <w:bCs/>
          <w:szCs w:val="26"/>
        </w:rPr>
        <w:t>2.2</w:t>
      </w:r>
      <w:r w:rsidRPr="008409D2">
        <w:rPr>
          <w:rFonts w:cs="Arial"/>
          <w:b/>
          <w:bCs/>
          <w:szCs w:val="26"/>
        </w:rPr>
        <w:tab/>
        <w:t>Data Collection and Performance Measurement</w:t>
      </w:r>
      <w:bookmarkEnd w:id="26"/>
      <w:r w:rsidRPr="008409D2">
        <w:rPr>
          <w:rFonts w:cs="Arial"/>
          <w:b/>
          <w:bCs/>
          <w:szCs w:val="26"/>
        </w:rPr>
        <w:t xml:space="preserve"> </w:t>
      </w:r>
    </w:p>
    <w:p w14:paraId="200A9D8B" w14:textId="77777777" w:rsidR="008409D2" w:rsidRPr="008409D2" w:rsidRDefault="008409D2" w:rsidP="008409D2">
      <w:pPr>
        <w:tabs>
          <w:tab w:val="left" w:pos="1008"/>
        </w:tabs>
        <w:rPr>
          <w:rFonts w:cs="Arial"/>
        </w:rPr>
      </w:pPr>
      <w:r w:rsidRPr="008409D2">
        <w:rPr>
          <w:rFonts w:cs="Arial"/>
        </w:rPr>
        <w:t xml:space="preserve">All SAMHSA recipients are required to collect and report certain data so that SAMHSA can meet its obligations under the Government Performance and Results </w:t>
      </w:r>
      <w:r w:rsidRPr="008409D2">
        <w:rPr>
          <w:rFonts w:cs="Arial"/>
          <w:szCs w:val="24"/>
        </w:rPr>
        <w:t xml:space="preserve">(GPRA) Modernization Act of 2010. </w:t>
      </w:r>
      <w:r w:rsidRPr="008409D2">
        <w:rPr>
          <w:rFonts w:cs="Arial"/>
        </w:rPr>
        <w:t xml:space="preserve">You must document your plan for data collection and reporting in </w:t>
      </w:r>
      <w:hyperlink w:anchor="Section_E" w:history="1">
        <w:r w:rsidRPr="008409D2">
          <w:rPr>
            <w:color w:val="0000FF"/>
            <w:u w:val="single"/>
          </w:rPr>
          <w:t>Section E:  Data Collection and Performance Measurement</w:t>
        </w:r>
      </w:hyperlink>
      <w:r w:rsidRPr="008409D2">
        <w:rPr>
          <w:rFonts w:cs="Arial"/>
        </w:rPr>
        <w:t xml:space="preserve">.  </w:t>
      </w:r>
    </w:p>
    <w:p w14:paraId="524AA547" w14:textId="77777777" w:rsidR="008409D2" w:rsidRPr="008409D2" w:rsidRDefault="008409D2" w:rsidP="008409D2">
      <w:pPr>
        <w:tabs>
          <w:tab w:val="left" w:pos="1008"/>
        </w:tabs>
        <w:rPr>
          <w:rFonts w:cs="Arial"/>
          <w:bCs/>
        </w:rPr>
      </w:pPr>
      <w:r w:rsidRPr="008409D2">
        <w:rPr>
          <w:rFonts w:cs="Arial"/>
        </w:rPr>
        <w:t xml:space="preserve">Recipients are required to collect and report data on performance measures such as the following: </w:t>
      </w:r>
    </w:p>
    <w:p w14:paraId="14B36F16" w14:textId="77777777" w:rsidR="008409D2" w:rsidRPr="00B37652" w:rsidRDefault="008409D2" w:rsidP="008409D2">
      <w:pPr>
        <w:numPr>
          <w:ilvl w:val="0"/>
          <w:numId w:val="113"/>
        </w:numPr>
        <w:tabs>
          <w:tab w:val="left" w:pos="1008"/>
        </w:tabs>
        <w:rPr>
          <w:rFonts w:cs="Arial"/>
          <w:bCs/>
        </w:rPr>
      </w:pPr>
      <w:r w:rsidRPr="00B37652">
        <w:rPr>
          <w:rFonts w:cs="Arial"/>
          <w:bCs/>
        </w:rPr>
        <w:t>Number of people in the mental health and related workforce trained in specific mental health-related practices/activities specified within the grant.</w:t>
      </w:r>
    </w:p>
    <w:p w14:paraId="42B94DBF" w14:textId="77777777" w:rsidR="008409D2" w:rsidRPr="00B37652" w:rsidRDefault="008409D2" w:rsidP="008409D2">
      <w:pPr>
        <w:numPr>
          <w:ilvl w:val="0"/>
          <w:numId w:val="113"/>
        </w:numPr>
        <w:tabs>
          <w:tab w:val="left" w:pos="1008"/>
        </w:tabs>
        <w:rPr>
          <w:rFonts w:cs="Arial"/>
          <w:bCs/>
        </w:rPr>
      </w:pPr>
      <w:r w:rsidRPr="00B37652">
        <w:rPr>
          <w:rFonts w:cs="Arial"/>
          <w:bCs/>
        </w:rPr>
        <w:t>Number of people receiving evidence-based mental health-related services as a result of the grant.</w:t>
      </w:r>
    </w:p>
    <w:p w14:paraId="59E87F69" w14:textId="77777777" w:rsidR="008409D2" w:rsidRPr="00B37652" w:rsidRDefault="008409D2" w:rsidP="008409D2">
      <w:pPr>
        <w:numPr>
          <w:ilvl w:val="0"/>
          <w:numId w:val="113"/>
        </w:numPr>
        <w:tabs>
          <w:tab w:val="left" w:pos="1008"/>
        </w:tabs>
        <w:rPr>
          <w:rFonts w:cs="Arial"/>
          <w:bCs/>
        </w:rPr>
      </w:pPr>
      <w:r w:rsidRPr="00B37652">
        <w:rPr>
          <w:rFonts w:cs="Arial"/>
          <w:bCs/>
        </w:rPr>
        <w:t>Number of individuals screened for mental health or related intervention.</w:t>
      </w:r>
    </w:p>
    <w:p w14:paraId="476CD5FB" w14:textId="77777777" w:rsidR="008409D2" w:rsidRPr="008409D2" w:rsidRDefault="008409D2" w:rsidP="008409D2">
      <w:pPr>
        <w:numPr>
          <w:ilvl w:val="0"/>
          <w:numId w:val="113"/>
        </w:numPr>
        <w:tabs>
          <w:tab w:val="left" w:pos="1008"/>
        </w:tabs>
        <w:rPr>
          <w:rFonts w:cs="Arial"/>
          <w:bCs/>
        </w:rPr>
      </w:pPr>
      <w:r w:rsidRPr="00B37652">
        <w:rPr>
          <w:rFonts w:cs="Arial"/>
          <w:bCs/>
        </w:rPr>
        <w:t>Number of individuals referred to mental health or related services</w:t>
      </w:r>
      <w:r w:rsidRPr="008409D2">
        <w:rPr>
          <w:rFonts w:cs="Arial"/>
          <w:b/>
          <w:bCs/>
        </w:rPr>
        <w:t>.</w:t>
      </w:r>
    </w:p>
    <w:p w14:paraId="3559DB2C" w14:textId="77777777" w:rsidR="008409D2" w:rsidRPr="008409D2" w:rsidRDefault="008409D2" w:rsidP="008409D2">
      <w:pPr>
        <w:tabs>
          <w:tab w:val="left" w:pos="1008"/>
        </w:tabs>
      </w:pPr>
      <w:r w:rsidRPr="008409D2">
        <w:rPr>
          <w:rFonts w:cs="Arial"/>
        </w:rPr>
        <w:t>This information will be gathered and reported using SAMHSA’s Performance Accountability and Reporting System (SPARS).</w:t>
      </w:r>
      <w:r w:rsidRPr="008409D2">
        <w:t xml:space="preserve">  Additional information about SPARS can be found at. </w:t>
      </w:r>
      <w:hyperlink r:id="rId12" w:history="1">
        <w:r w:rsidRPr="008409D2">
          <w:rPr>
            <w:color w:val="000000"/>
            <w:szCs w:val="24"/>
            <w:u w:val="single"/>
          </w:rPr>
          <w:t>https://spars.samhsa.gov/content/data-collection-tool-resources</w:t>
        </w:r>
      </w:hyperlink>
      <w:r w:rsidRPr="008409D2">
        <w:rPr>
          <w:color w:val="000000"/>
          <w:szCs w:val="24"/>
          <w:u w:val="single"/>
        </w:rPr>
        <w:t xml:space="preserve">. </w:t>
      </w:r>
      <w:r w:rsidRPr="008409D2">
        <w:t xml:space="preserve"> Data will be collected and reported quarterly.  SPARS access, guidance, and technical assistance on data collection and reporting will be available upon award. </w:t>
      </w:r>
    </w:p>
    <w:p w14:paraId="5339EA6B" w14:textId="77777777" w:rsidR="008409D2" w:rsidRPr="008409D2" w:rsidRDefault="008409D2" w:rsidP="008409D2">
      <w:pPr>
        <w:tabs>
          <w:tab w:val="left" w:pos="1008"/>
        </w:tabs>
        <w:rPr>
          <w:rFonts w:cs="Arial"/>
        </w:rPr>
      </w:pPr>
      <w:r w:rsidRPr="008409D2">
        <w:rPr>
          <w:rFonts w:cs="Arial"/>
        </w:rPr>
        <w:t>You will also be expected to collect and report child, family, and provider process and outcome data in an annual performance report. This will be collected at initial contact and periodically thereafter.  Outcomes should include, but are not limited to, changes in:</w:t>
      </w:r>
    </w:p>
    <w:p w14:paraId="6FE2F6FD" w14:textId="77777777" w:rsidR="008409D2" w:rsidRPr="008409D2" w:rsidRDefault="008409D2" w:rsidP="008409D2">
      <w:pPr>
        <w:numPr>
          <w:ilvl w:val="0"/>
          <w:numId w:val="114"/>
        </w:numPr>
        <w:tabs>
          <w:tab w:val="left" w:pos="1008"/>
        </w:tabs>
        <w:rPr>
          <w:rFonts w:cs="Arial"/>
        </w:rPr>
      </w:pPr>
      <w:r w:rsidRPr="008409D2">
        <w:rPr>
          <w:rFonts w:cs="Arial"/>
        </w:rPr>
        <w:t>Diagnosis (if applicable)</w:t>
      </w:r>
    </w:p>
    <w:p w14:paraId="712A4C3B" w14:textId="77777777" w:rsidR="008409D2" w:rsidRPr="008409D2" w:rsidRDefault="008409D2" w:rsidP="008409D2">
      <w:pPr>
        <w:numPr>
          <w:ilvl w:val="0"/>
          <w:numId w:val="114"/>
        </w:numPr>
        <w:tabs>
          <w:tab w:val="left" w:pos="1008"/>
        </w:tabs>
        <w:rPr>
          <w:rFonts w:cs="Arial"/>
        </w:rPr>
      </w:pPr>
      <w:r w:rsidRPr="008409D2">
        <w:rPr>
          <w:rFonts w:cs="Arial"/>
        </w:rPr>
        <w:t>Children’s social-emotional skills and functioning.</w:t>
      </w:r>
    </w:p>
    <w:p w14:paraId="7EBB6B3E" w14:textId="77777777" w:rsidR="008409D2" w:rsidRPr="008409D2" w:rsidRDefault="008409D2" w:rsidP="008409D2">
      <w:pPr>
        <w:numPr>
          <w:ilvl w:val="0"/>
          <w:numId w:val="114"/>
        </w:numPr>
        <w:tabs>
          <w:tab w:val="left" w:pos="1008"/>
        </w:tabs>
        <w:rPr>
          <w:rFonts w:cs="Arial"/>
        </w:rPr>
      </w:pPr>
      <w:r w:rsidRPr="008409D2">
        <w:rPr>
          <w:rFonts w:cs="Arial"/>
        </w:rPr>
        <w:t xml:space="preserve">Children’s developmental and language functioning. </w:t>
      </w:r>
    </w:p>
    <w:p w14:paraId="770E1471" w14:textId="77777777" w:rsidR="008409D2" w:rsidRPr="008409D2" w:rsidRDefault="008409D2" w:rsidP="008409D2">
      <w:pPr>
        <w:numPr>
          <w:ilvl w:val="0"/>
          <w:numId w:val="114"/>
        </w:numPr>
        <w:tabs>
          <w:tab w:val="left" w:pos="1008"/>
        </w:tabs>
        <w:rPr>
          <w:rFonts w:cs="Arial"/>
        </w:rPr>
      </w:pPr>
      <w:r w:rsidRPr="008409D2">
        <w:rPr>
          <w:rFonts w:cs="Arial"/>
        </w:rPr>
        <w:t>Children’s problem behaviors.</w:t>
      </w:r>
    </w:p>
    <w:p w14:paraId="72333B0B" w14:textId="77777777" w:rsidR="008409D2" w:rsidRPr="008409D2" w:rsidRDefault="008409D2" w:rsidP="008409D2">
      <w:pPr>
        <w:numPr>
          <w:ilvl w:val="0"/>
          <w:numId w:val="114"/>
        </w:numPr>
        <w:tabs>
          <w:tab w:val="left" w:pos="1008"/>
        </w:tabs>
        <w:rPr>
          <w:rFonts w:cs="Arial"/>
        </w:rPr>
      </w:pPr>
      <w:r w:rsidRPr="008409D2">
        <w:rPr>
          <w:rFonts w:cs="Arial"/>
        </w:rPr>
        <w:lastRenderedPageBreak/>
        <w:t>Parenting or caregiver practices and caregiver-child interactions (e.g., responsiveness, nurturing, and positive discipline).</w:t>
      </w:r>
    </w:p>
    <w:p w14:paraId="326D08E9" w14:textId="77777777" w:rsidR="008409D2" w:rsidRPr="008409D2" w:rsidRDefault="008409D2" w:rsidP="008409D2">
      <w:pPr>
        <w:numPr>
          <w:ilvl w:val="0"/>
          <w:numId w:val="114"/>
        </w:numPr>
        <w:tabs>
          <w:tab w:val="left" w:pos="1008"/>
        </w:tabs>
        <w:rPr>
          <w:rFonts w:cs="Arial"/>
        </w:rPr>
      </w:pPr>
      <w:r w:rsidRPr="008409D2">
        <w:rPr>
          <w:rFonts w:cs="Arial"/>
        </w:rPr>
        <w:t>Provider knowledge and practice changes that were made as a result of training and/or mental health consultation.</w:t>
      </w:r>
    </w:p>
    <w:p w14:paraId="1BFBAC7C" w14:textId="77777777" w:rsidR="008409D2" w:rsidRPr="008409D2" w:rsidRDefault="008409D2" w:rsidP="008409D2">
      <w:pPr>
        <w:rPr>
          <w:rFonts w:cs="Arial"/>
        </w:rPr>
      </w:pPr>
      <w:r w:rsidRPr="008409D2">
        <w:rPr>
          <w:rFonts w:cs="Arial"/>
        </w:rPr>
        <w:t>Additional data performance measures may be added.</w:t>
      </w:r>
    </w:p>
    <w:p w14:paraId="2114E2B9" w14:textId="77777777" w:rsidR="008409D2" w:rsidRPr="008409D2" w:rsidRDefault="008409D2" w:rsidP="008409D2">
      <w:pPr>
        <w:rPr>
          <w:rFonts w:cs="Arial"/>
        </w:rPr>
      </w:pPr>
      <w:r w:rsidRPr="008409D2">
        <w:rPr>
          <w:rFonts w:cs="Arial"/>
        </w:rPr>
        <w:t xml:space="preserve">The collection of these data enables SAMHSA to report on key outcome measures relating to the grant program. In addition to these outcomes, data collected by recipients will be used to demonstrate how SAMHSA’s grant programs are reducing disparities in access, service use, and outcomes nationwide.   </w:t>
      </w:r>
    </w:p>
    <w:p w14:paraId="394A863C" w14:textId="77777777" w:rsidR="008409D2" w:rsidRPr="008409D2" w:rsidRDefault="008409D2" w:rsidP="008409D2">
      <w:pPr>
        <w:rPr>
          <w:rFonts w:cs="Arial"/>
          <w:szCs w:val="24"/>
        </w:rPr>
      </w:pPr>
      <w:bookmarkStart w:id="28" w:name="_2.5_Performance_Assessment"/>
      <w:bookmarkStart w:id="29" w:name="_2.3_Performance_Assessment"/>
      <w:bookmarkEnd w:id="28"/>
      <w:bookmarkEnd w:id="29"/>
      <w:r w:rsidRPr="008409D2">
        <w:rPr>
          <w:rFonts w:cs="Arial"/>
          <w:szCs w:val="24"/>
        </w:rPr>
        <w:t xml:space="preserve">Performance data will be reported to the public as part of SAMHSA’s Congressional Justification.  </w:t>
      </w:r>
    </w:p>
    <w:p w14:paraId="7B0C7A05" w14:textId="77777777" w:rsidR="008409D2" w:rsidRPr="008409D2" w:rsidRDefault="008409D2" w:rsidP="008409D2">
      <w:pPr>
        <w:keepNext/>
        <w:outlineLvl w:val="2"/>
        <w:rPr>
          <w:rFonts w:cs="Arial"/>
          <w:b/>
          <w:bCs/>
          <w:szCs w:val="26"/>
        </w:rPr>
      </w:pPr>
      <w:bookmarkStart w:id="30" w:name="_2.3_Project_Performance"/>
      <w:bookmarkStart w:id="31" w:name="_Toc197933188"/>
      <w:bookmarkEnd w:id="30"/>
      <w:r w:rsidRPr="008409D2">
        <w:rPr>
          <w:rFonts w:cs="Arial"/>
          <w:b/>
          <w:bCs/>
          <w:szCs w:val="26"/>
        </w:rPr>
        <w:t>2.3</w:t>
      </w:r>
      <w:r w:rsidRPr="008409D2">
        <w:rPr>
          <w:rFonts w:cs="Arial"/>
          <w:b/>
          <w:bCs/>
          <w:szCs w:val="26"/>
        </w:rPr>
        <w:tab/>
        <w:t>Project Performance Assessment</w:t>
      </w:r>
      <w:bookmarkEnd w:id="31"/>
    </w:p>
    <w:p w14:paraId="28B203EF" w14:textId="4D69C18B" w:rsidR="008409D2" w:rsidRPr="008409D2" w:rsidRDefault="008409D2" w:rsidP="008409D2">
      <w:pPr>
        <w:autoSpaceDE w:val="0"/>
        <w:autoSpaceDN w:val="0"/>
        <w:adjustRightInd w:val="0"/>
        <w:rPr>
          <w:rFonts w:cs="Arial"/>
        </w:rPr>
      </w:pPr>
      <w:r w:rsidRPr="008409D2">
        <w:rPr>
          <w:rFonts w:cs="Arial"/>
        </w:rPr>
        <w:t>Recipients must periodically review the performance data they report to SAMHSA (as required above), assess their progress, and use this information to improve the management of their grant project.  Recipients are also required to report on their progress addressing the goals and objectives identified in B.1</w:t>
      </w:r>
      <w:r w:rsidR="00473F7C">
        <w:rPr>
          <w:rFonts w:cs="Arial"/>
        </w:rPr>
        <w:t xml:space="preserve"> </w:t>
      </w:r>
      <w:r w:rsidRPr="008409D2">
        <w:rPr>
          <w:rFonts w:cs="Arial"/>
        </w:rPr>
        <w:t>of the application narrative.</w:t>
      </w:r>
    </w:p>
    <w:p w14:paraId="504DB3E0" w14:textId="77777777" w:rsidR="008409D2" w:rsidRPr="008409D2" w:rsidRDefault="008409D2" w:rsidP="008409D2">
      <w:pPr>
        <w:autoSpaceDE w:val="0"/>
        <w:autoSpaceDN w:val="0"/>
        <w:adjustRightInd w:val="0"/>
        <w:rPr>
          <w:rFonts w:cs="Arial"/>
        </w:rPr>
      </w:pPr>
      <w:r w:rsidRPr="008409D2">
        <w:rPr>
          <w:rFonts w:cs="Arial"/>
        </w:rPr>
        <w:t xml:space="preserve">The assessment should be designed to help you determine whether you are achieving the goals, objectives, and outcomes you intend to achieve and whether adjustments need to be made to your project.  Performance assessments should also be used to determine whether your project is having/will have the intended impact on behavioral health disparities. Significant changes in interventions need the approval of your SAMSHA Project Officer.  </w:t>
      </w:r>
    </w:p>
    <w:p w14:paraId="4FFA803A" w14:textId="77777777" w:rsidR="008409D2" w:rsidRPr="008409D2" w:rsidRDefault="008409D2" w:rsidP="008409D2">
      <w:pPr>
        <w:autoSpaceDE w:val="0"/>
        <w:autoSpaceDN w:val="0"/>
        <w:adjustRightInd w:val="0"/>
        <w:rPr>
          <w:rFonts w:cs="Arial"/>
        </w:rPr>
      </w:pPr>
      <w:r w:rsidRPr="008409D2">
        <w:rPr>
          <w:rFonts w:cs="Arial"/>
        </w:rPr>
        <w:t xml:space="preserve">You will be required to submit an annual report on the progress you have achieved, barriers encountered, and efforts to overcome these barriers.  Refer to </w:t>
      </w:r>
      <w:hyperlink w:anchor="_REPORTING_REQUIREMENTS" w:history="1">
        <w:r w:rsidRPr="008409D2">
          <w:rPr>
            <w:color w:val="0000FF"/>
            <w:u w:val="single"/>
          </w:rPr>
          <w:t>Section VI.1</w:t>
        </w:r>
      </w:hyperlink>
      <w:r w:rsidRPr="008409D2">
        <w:rPr>
          <w:rFonts w:cs="Arial"/>
        </w:rPr>
        <w:t xml:space="preserve"> for any program specific information on the frequency of reporting and any additional requirements.</w:t>
      </w:r>
    </w:p>
    <w:p w14:paraId="58160178" w14:textId="77777777" w:rsidR="008409D2" w:rsidRPr="008409D2" w:rsidRDefault="008409D2" w:rsidP="008409D2">
      <w:pPr>
        <w:tabs>
          <w:tab w:val="left" w:pos="1008"/>
        </w:tabs>
        <w:rPr>
          <w:rFonts w:cs="Arial"/>
          <w:b/>
          <w:bCs/>
        </w:rPr>
      </w:pPr>
      <w:r w:rsidRPr="008409D2">
        <w:rPr>
          <w:rFonts w:cs="Arial"/>
          <w:b/>
          <w:bCs/>
        </w:rPr>
        <w:t>No more than 15 percent of the total grant award for the budget period may be used for data collection, performance measurement, and performance assessment, e.g., activities required in Sections I-</w:t>
      </w:r>
      <w:hyperlink w:anchor="_2.2_Data_Collection" w:history="1">
        <w:r w:rsidRPr="008409D2">
          <w:rPr>
            <w:color w:val="0000FF"/>
            <w:u w:val="single"/>
          </w:rPr>
          <w:t>2.2</w:t>
        </w:r>
      </w:hyperlink>
      <w:r w:rsidRPr="008409D2">
        <w:rPr>
          <w:rFonts w:cs="Arial"/>
          <w:b/>
          <w:bCs/>
        </w:rPr>
        <w:t xml:space="preserve"> and </w:t>
      </w:r>
      <w:hyperlink w:anchor="_2.3_Performance_Assessment" w:history="1">
        <w:r w:rsidRPr="008409D2">
          <w:rPr>
            <w:color w:val="0000FF"/>
            <w:u w:val="single"/>
          </w:rPr>
          <w:t>2.3</w:t>
        </w:r>
      </w:hyperlink>
      <w:r w:rsidRPr="008409D2">
        <w:rPr>
          <w:rFonts w:cs="Arial"/>
          <w:b/>
          <w:bCs/>
        </w:rPr>
        <w:t xml:space="preserve"> above.</w:t>
      </w:r>
    </w:p>
    <w:p w14:paraId="5F432E9C" w14:textId="77777777" w:rsidR="008409D2" w:rsidRPr="008409D2" w:rsidRDefault="008409D2" w:rsidP="008409D2">
      <w:pPr>
        <w:tabs>
          <w:tab w:val="left" w:pos="1008"/>
        </w:tabs>
        <w:rPr>
          <w:rFonts w:cs="Arial"/>
          <w:b/>
          <w:bCs/>
        </w:rPr>
      </w:pPr>
      <w:r w:rsidRPr="008409D2">
        <w:rPr>
          <w:rFonts w:cs="Arial"/>
          <w:b/>
          <w:bCs/>
        </w:rPr>
        <w:t xml:space="preserve">Note:  See </w:t>
      </w:r>
      <w:hyperlink w:anchor="_Appendix_F_–" w:history="1">
        <w:r w:rsidRPr="008409D2">
          <w:rPr>
            <w:color w:val="0000FF"/>
            <w:u w:val="single"/>
          </w:rPr>
          <w:t>Appendix F</w:t>
        </w:r>
      </w:hyperlink>
      <w:r w:rsidRPr="008409D2">
        <w:rPr>
          <w:rFonts w:cs="Arial"/>
          <w:b/>
          <w:bCs/>
        </w:rPr>
        <w:t xml:space="preserve"> for more information on responding to Sections I-2.2 and 2.3.</w:t>
      </w:r>
    </w:p>
    <w:p w14:paraId="2F600498" w14:textId="77777777" w:rsidR="008409D2" w:rsidRPr="008409D2" w:rsidRDefault="008409D2" w:rsidP="008409D2">
      <w:pPr>
        <w:keepNext/>
        <w:outlineLvl w:val="2"/>
        <w:rPr>
          <w:rFonts w:cs="Arial"/>
          <w:b/>
          <w:bCs/>
          <w:szCs w:val="26"/>
          <w:highlight w:val="yellow"/>
        </w:rPr>
      </w:pPr>
      <w:r w:rsidRPr="008409D2">
        <w:rPr>
          <w:rFonts w:cs="Arial"/>
          <w:b/>
          <w:bCs/>
          <w:szCs w:val="26"/>
        </w:rPr>
        <w:lastRenderedPageBreak/>
        <w:t>2.4</w:t>
      </w:r>
      <w:r w:rsidRPr="008409D2">
        <w:rPr>
          <w:rFonts w:cs="Arial"/>
          <w:b/>
          <w:bCs/>
          <w:szCs w:val="26"/>
        </w:rPr>
        <w:tab/>
        <w:t>Infrastructure Development (maximum 15 percent of grant award for each budget period)</w:t>
      </w:r>
    </w:p>
    <w:p w14:paraId="119D009B" w14:textId="77777777" w:rsidR="008409D2" w:rsidRPr="008409D2" w:rsidRDefault="008409D2" w:rsidP="008409D2">
      <w:pPr>
        <w:tabs>
          <w:tab w:val="left" w:pos="1008"/>
        </w:tabs>
        <w:rPr>
          <w:rFonts w:cs="Arial"/>
        </w:rPr>
      </w:pPr>
      <w:r w:rsidRPr="008409D2">
        <w:rPr>
          <w:rFonts w:cs="Arial"/>
        </w:rPr>
        <w:t xml:space="preserve">Although services grant funds must be used primarily for training and direct services, SAMHSA recognizes that infrastructure changes may be needed to implement the services or improve their effectiveness. You must describe your use of grant funds for these activities in </w:t>
      </w:r>
      <w:hyperlink w:anchor="_Section_B:_" w:history="1">
        <w:r w:rsidRPr="008409D2">
          <w:rPr>
            <w:color w:val="0000FF"/>
            <w:u w:val="single"/>
          </w:rPr>
          <w:t>Section B</w:t>
        </w:r>
      </w:hyperlink>
      <w:r w:rsidRPr="008409D2">
        <w:rPr>
          <w:rFonts w:cs="Arial"/>
        </w:rPr>
        <w:t xml:space="preserve"> of your Project Narrative.</w:t>
      </w:r>
    </w:p>
    <w:p w14:paraId="4F2CF56D" w14:textId="77777777" w:rsidR="008409D2" w:rsidRPr="008409D2" w:rsidRDefault="008409D2" w:rsidP="008409D2">
      <w:pPr>
        <w:tabs>
          <w:tab w:val="left" w:pos="1008"/>
        </w:tabs>
        <w:rPr>
          <w:rFonts w:cs="Arial"/>
          <w:b/>
        </w:rPr>
      </w:pPr>
      <w:r w:rsidRPr="008409D2">
        <w:rPr>
          <w:rFonts w:cs="Arial"/>
          <w:b/>
        </w:rPr>
        <w:t>The following are examples of infrastructure activities:</w:t>
      </w:r>
    </w:p>
    <w:p w14:paraId="0AD03C81" w14:textId="77777777" w:rsidR="008409D2" w:rsidRPr="008409D2" w:rsidRDefault="008409D2" w:rsidP="008409D2">
      <w:pPr>
        <w:numPr>
          <w:ilvl w:val="0"/>
          <w:numId w:val="13"/>
        </w:numPr>
        <w:tabs>
          <w:tab w:val="left" w:pos="720"/>
        </w:tabs>
        <w:rPr>
          <w:rFonts w:cs="Arial"/>
          <w:szCs w:val="24"/>
        </w:rPr>
      </w:pPr>
      <w:r w:rsidRPr="008409D2">
        <w:rPr>
          <w:rFonts w:cs="Arial"/>
          <w:szCs w:val="24"/>
        </w:rPr>
        <w:t>Developing partnerships with other service providers for service delivery and stakeholders serving children from birth to 12 years of age.</w:t>
      </w:r>
    </w:p>
    <w:p w14:paraId="71ADD589" w14:textId="77777777" w:rsidR="008409D2" w:rsidRPr="008409D2" w:rsidRDefault="008409D2" w:rsidP="008409D2">
      <w:pPr>
        <w:numPr>
          <w:ilvl w:val="0"/>
          <w:numId w:val="13"/>
        </w:numPr>
        <w:tabs>
          <w:tab w:val="left" w:pos="720"/>
        </w:tabs>
        <w:rPr>
          <w:rFonts w:cs="Arial"/>
          <w:szCs w:val="24"/>
        </w:rPr>
      </w:pPr>
      <w:r w:rsidRPr="008409D2">
        <w:rPr>
          <w:rFonts w:cs="Arial"/>
          <w:szCs w:val="24"/>
        </w:rPr>
        <w:t xml:space="preserve">Adopting and/or enhancing your computer system, management information system (MIS), electronic health records (EHRs), etc., to document and manage client needs, care process, integration with related support services, and outcomes. </w:t>
      </w:r>
    </w:p>
    <w:p w14:paraId="34E5DD36" w14:textId="4D7C7051" w:rsidR="008409D2" w:rsidRPr="008409D2" w:rsidRDefault="008409D2" w:rsidP="008409D2">
      <w:pPr>
        <w:numPr>
          <w:ilvl w:val="0"/>
          <w:numId w:val="13"/>
        </w:numPr>
        <w:rPr>
          <w:rFonts w:cs="Arial"/>
          <w:szCs w:val="24"/>
        </w:rPr>
      </w:pPr>
      <w:r w:rsidRPr="008409D2">
        <w:rPr>
          <w:rFonts w:cs="Arial"/>
          <w:szCs w:val="24"/>
        </w:rPr>
        <w:t>Policy development to support needed service system improvements (e.g., rate-setting activities, establishment of standards of care, adherence to the National Standards for Culturally and Linguistically Appropriate Services (CLAS) in Health and Health Care, development/revision of credentialing, licensure, or accreditation requirements)</w:t>
      </w:r>
      <w:r w:rsidR="00473F7C">
        <w:rPr>
          <w:rFonts w:cs="Arial"/>
          <w:szCs w:val="24"/>
        </w:rPr>
        <w:t>.</w:t>
      </w:r>
      <w:r w:rsidRPr="008409D2">
        <w:rPr>
          <w:rFonts w:cs="Arial"/>
          <w:szCs w:val="24"/>
          <w:vertAlign w:val="superscript"/>
        </w:rPr>
        <w:footnoteReference w:id="3"/>
      </w:r>
    </w:p>
    <w:p w14:paraId="71641E95" w14:textId="77777777" w:rsidR="008409D2" w:rsidRPr="008409D2" w:rsidRDefault="008409D2" w:rsidP="008409D2">
      <w:pPr>
        <w:keepNext/>
        <w:outlineLvl w:val="2"/>
        <w:rPr>
          <w:rFonts w:cs="Arial"/>
          <w:b/>
          <w:bCs/>
          <w:szCs w:val="26"/>
        </w:rPr>
      </w:pPr>
      <w:bookmarkStart w:id="32" w:name="_Toc197933189"/>
      <w:r w:rsidRPr="008409D2">
        <w:rPr>
          <w:rFonts w:cs="Arial"/>
          <w:b/>
          <w:bCs/>
          <w:szCs w:val="26"/>
        </w:rPr>
        <w:t>2.5</w:t>
      </w:r>
      <w:r w:rsidRPr="008409D2">
        <w:rPr>
          <w:rFonts w:cs="Arial"/>
          <w:b/>
          <w:bCs/>
          <w:szCs w:val="26"/>
        </w:rPr>
        <w:tab/>
        <w:t>Grantee Meetings</w:t>
      </w:r>
      <w:bookmarkEnd w:id="32"/>
    </w:p>
    <w:p w14:paraId="28F61C49" w14:textId="77777777" w:rsidR="008409D2" w:rsidRPr="008409D2" w:rsidRDefault="008409D2" w:rsidP="008409D2">
      <w:pPr>
        <w:tabs>
          <w:tab w:val="left" w:pos="1008"/>
        </w:tabs>
        <w:rPr>
          <w:rFonts w:cs="Arial"/>
        </w:rPr>
      </w:pPr>
      <w:r w:rsidRPr="008409D2">
        <w:rPr>
          <w:rFonts w:cs="Arial"/>
        </w:rPr>
        <w:t xml:space="preserve">Grantees </w:t>
      </w:r>
      <w:r w:rsidRPr="008409D2">
        <w:rPr>
          <w:rFonts w:cs="Arial"/>
          <w:u w:val="single"/>
        </w:rPr>
        <w:t>must</w:t>
      </w:r>
      <w:r w:rsidRPr="008409D2">
        <w:rPr>
          <w:rFonts w:cs="Arial"/>
        </w:rPr>
        <w:t xml:space="preserve"> send two people (including the Project Director and Lead Evaluator) to at least one grantee meeting in every other year of the grant.  For this cohort, grantee meetings will likely be held in years 1 and 3 of the grant. You must include a detailed budget and narrative for this travel in your budget.  At these meetings, grantees will present the results of their projects and federal staff will provide technical assistance.  </w:t>
      </w:r>
      <w:r w:rsidRPr="008409D2">
        <w:rPr>
          <w:rFonts w:cs="Arial"/>
        </w:rPr>
        <w:lastRenderedPageBreak/>
        <w:t>Each meeting will be up to three days. These meetings are usually held in the Washington, D.C. metropolitan area.</w:t>
      </w:r>
    </w:p>
    <w:p w14:paraId="04A7F490" w14:textId="77777777" w:rsidR="008409D2" w:rsidRPr="008409D2" w:rsidRDefault="008409D2" w:rsidP="008409D2">
      <w:pPr>
        <w:keepNext/>
        <w:tabs>
          <w:tab w:val="left" w:pos="720"/>
          <w:tab w:val="left" w:pos="1008"/>
        </w:tabs>
        <w:outlineLvl w:val="0"/>
        <w:rPr>
          <w:rFonts w:cs="Arial"/>
          <w:b/>
          <w:bCs/>
          <w:kern w:val="32"/>
          <w:sz w:val="32"/>
          <w:szCs w:val="32"/>
        </w:rPr>
      </w:pPr>
      <w:bookmarkStart w:id="33" w:name="_II._AWARD_INFORMATION"/>
      <w:bookmarkStart w:id="34" w:name="_Toc485307380"/>
      <w:bookmarkStart w:id="35" w:name="_Toc512603631"/>
      <w:bookmarkEnd w:id="33"/>
      <w:r w:rsidRPr="008409D2">
        <w:rPr>
          <w:rFonts w:cs="Arial"/>
          <w:b/>
          <w:bCs/>
          <w:kern w:val="32"/>
          <w:sz w:val="32"/>
          <w:szCs w:val="32"/>
        </w:rPr>
        <w:t>II.</w:t>
      </w:r>
      <w:r w:rsidRPr="008409D2">
        <w:rPr>
          <w:rFonts w:cs="Arial"/>
          <w:b/>
          <w:bCs/>
          <w:kern w:val="32"/>
          <w:sz w:val="32"/>
          <w:szCs w:val="32"/>
        </w:rPr>
        <w:tab/>
        <w:t>FEDERAL AWARD INFORMATION</w:t>
      </w:r>
      <w:bookmarkEnd w:id="34"/>
      <w:bookmarkEnd w:id="35"/>
    </w:p>
    <w:p w14:paraId="3A5DFC33" w14:textId="77777777" w:rsidR="008409D2" w:rsidRPr="008409D2" w:rsidRDefault="008409D2" w:rsidP="008409D2">
      <w:pPr>
        <w:ind w:left="4320" w:hanging="4320"/>
        <w:contextualSpacing/>
        <w:rPr>
          <w:rFonts w:cs="Arial"/>
        </w:rPr>
      </w:pPr>
      <w:r w:rsidRPr="008409D2">
        <w:rPr>
          <w:rFonts w:cs="Arial"/>
          <w:b/>
        </w:rPr>
        <w:t>Funding Mechanism:</w:t>
      </w:r>
      <w:r w:rsidRPr="008409D2">
        <w:rPr>
          <w:rFonts w:cs="Arial"/>
          <w:b/>
        </w:rPr>
        <w:tab/>
      </w:r>
      <w:r w:rsidRPr="008409D2">
        <w:rPr>
          <w:rFonts w:cs="Arial"/>
        </w:rPr>
        <w:t>Grant</w:t>
      </w:r>
    </w:p>
    <w:p w14:paraId="42A0F9BC" w14:textId="77777777" w:rsidR="008409D2" w:rsidRPr="008409D2" w:rsidRDefault="008409D2" w:rsidP="008409D2">
      <w:pPr>
        <w:ind w:left="360" w:hanging="360"/>
        <w:contextualSpacing/>
        <w:rPr>
          <w:rFonts w:cs="Arial"/>
        </w:rPr>
      </w:pPr>
      <w:r w:rsidRPr="008409D2">
        <w:rPr>
          <w:rFonts w:cs="Arial"/>
          <w:b/>
        </w:rPr>
        <w:t>Anticipated Total Available Funding:</w:t>
      </w:r>
      <w:r w:rsidRPr="008409D2">
        <w:rPr>
          <w:rFonts w:cs="Arial"/>
          <w:b/>
        </w:rPr>
        <w:tab/>
      </w:r>
      <w:r w:rsidRPr="008409D2">
        <w:rPr>
          <w:rFonts w:cs="Arial"/>
        </w:rPr>
        <w:t>$4,690,136</w:t>
      </w:r>
    </w:p>
    <w:p w14:paraId="34996688" w14:textId="77777777" w:rsidR="008409D2" w:rsidRPr="008409D2" w:rsidRDefault="008409D2" w:rsidP="008409D2">
      <w:pPr>
        <w:ind w:left="4320" w:hanging="4320"/>
        <w:contextualSpacing/>
        <w:rPr>
          <w:rFonts w:cs="Arial"/>
        </w:rPr>
      </w:pPr>
      <w:bookmarkStart w:id="36" w:name="_Toc139161430"/>
      <w:bookmarkStart w:id="37" w:name="_Toc143489866"/>
      <w:r w:rsidRPr="008409D2">
        <w:rPr>
          <w:rFonts w:cs="Arial"/>
          <w:b/>
        </w:rPr>
        <w:t>Estimated Number of Awards:</w:t>
      </w:r>
      <w:r w:rsidRPr="008409D2">
        <w:rPr>
          <w:rFonts w:cs="Arial"/>
        </w:rPr>
        <w:tab/>
      </w:r>
      <w:bookmarkEnd w:id="36"/>
      <w:bookmarkEnd w:id="37"/>
      <w:r w:rsidRPr="008409D2">
        <w:rPr>
          <w:rFonts w:cs="Arial"/>
        </w:rPr>
        <w:t>9</w:t>
      </w:r>
    </w:p>
    <w:p w14:paraId="7BFF42F3" w14:textId="77777777" w:rsidR="008409D2" w:rsidRPr="008409D2" w:rsidRDefault="008409D2" w:rsidP="008409D2">
      <w:pPr>
        <w:ind w:left="4320" w:hanging="4320"/>
        <w:contextualSpacing/>
        <w:rPr>
          <w:rFonts w:cs="Arial"/>
        </w:rPr>
      </w:pPr>
      <w:bookmarkStart w:id="38" w:name="_Toc139161431"/>
      <w:bookmarkStart w:id="39" w:name="_Toc143489867"/>
      <w:r w:rsidRPr="008409D2">
        <w:rPr>
          <w:rFonts w:cs="Arial"/>
          <w:b/>
        </w:rPr>
        <w:t>Estimated Award Amount:</w:t>
      </w:r>
      <w:r w:rsidRPr="008409D2">
        <w:rPr>
          <w:rFonts w:cs="Arial"/>
          <w:b/>
        </w:rPr>
        <w:tab/>
      </w:r>
      <w:r w:rsidRPr="008409D2">
        <w:rPr>
          <w:rFonts w:cs="Arial"/>
        </w:rPr>
        <w:t xml:space="preserve">Up to </w:t>
      </w:r>
      <w:bookmarkEnd w:id="38"/>
      <w:bookmarkEnd w:id="39"/>
      <w:r w:rsidRPr="008409D2">
        <w:rPr>
          <w:rFonts w:cs="Arial"/>
        </w:rPr>
        <w:t>$500,000 per year</w:t>
      </w:r>
    </w:p>
    <w:p w14:paraId="0AB8526D" w14:textId="77777777" w:rsidR="008409D2" w:rsidRPr="008409D2" w:rsidRDefault="008409D2" w:rsidP="008409D2">
      <w:pPr>
        <w:ind w:left="4320" w:hanging="4320"/>
        <w:contextualSpacing/>
        <w:rPr>
          <w:rFonts w:cs="Arial"/>
        </w:rPr>
      </w:pPr>
      <w:bookmarkStart w:id="40" w:name="_Toc139161432"/>
      <w:bookmarkStart w:id="41" w:name="_Toc143489868"/>
      <w:r w:rsidRPr="008409D2">
        <w:rPr>
          <w:rFonts w:cs="Arial"/>
          <w:b/>
        </w:rPr>
        <w:t>Length of Project Period:</w:t>
      </w:r>
      <w:r w:rsidRPr="008409D2">
        <w:rPr>
          <w:rFonts w:cs="Arial"/>
          <w:b/>
        </w:rPr>
        <w:tab/>
      </w:r>
      <w:r w:rsidRPr="008409D2">
        <w:rPr>
          <w:rFonts w:cs="Arial"/>
        </w:rPr>
        <w:t xml:space="preserve">Up to 5 years </w:t>
      </w:r>
      <w:bookmarkEnd w:id="40"/>
      <w:bookmarkEnd w:id="41"/>
    </w:p>
    <w:p w14:paraId="5C3ED3AC" w14:textId="77777777" w:rsidR="008409D2" w:rsidRPr="008409D2" w:rsidRDefault="008409D2" w:rsidP="008409D2">
      <w:pPr>
        <w:ind w:left="4320" w:hanging="4320"/>
        <w:contextualSpacing/>
        <w:rPr>
          <w:rFonts w:cs="Arial"/>
          <w:b/>
        </w:rPr>
      </w:pPr>
    </w:p>
    <w:p w14:paraId="714B5089" w14:textId="77777777" w:rsidR="008409D2" w:rsidRPr="008409D2" w:rsidRDefault="008409D2" w:rsidP="008409D2">
      <w:r w:rsidRPr="008409D2">
        <w:rPr>
          <w:rFonts w:cs="Arial"/>
          <w:b/>
          <w:bCs/>
        </w:rPr>
        <w:t>Proposed budgets cannot exceed $500,000 in total costs (direct and indirect) in any year of the proposed project.</w:t>
      </w:r>
      <w:r w:rsidRPr="008409D2">
        <w:rPr>
          <w:rFonts w:cs="Arial"/>
        </w:rPr>
        <w:t xml:space="preserve"> </w:t>
      </w:r>
      <w:r w:rsidRPr="008409D2">
        <w:rPr>
          <w:rFonts w:cs="Arial"/>
          <w:bCs/>
          <w:szCs w:val="24"/>
        </w:rPr>
        <w:t>Funding estimates for this announcement are based on the Consolidated Appropriations Act, 2018.  A</w:t>
      </w:r>
      <w:r w:rsidRPr="008409D2">
        <w:t>nnual continuation awards will depend on the availability of funds, recipient progress in meeting project goals and objectives, timely submission of required data and reports, and compliance with all terms and conditions of award.</w:t>
      </w:r>
    </w:p>
    <w:p w14:paraId="715D9CEA" w14:textId="77777777" w:rsidR="008409D2" w:rsidRPr="008409D2" w:rsidRDefault="008409D2" w:rsidP="008409D2">
      <w:pPr>
        <w:keepNext/>
        <w:tabs>
          <w:tab w:val="left" w:pos="720"/>
          <w:tab w:val="left" w:pos="1008"/>
        </w:tabs>
        <w:outlineLvl w:val="0"/>
        <w:rPr>
          <w:rFonts w:cs="Arial"/>
          <w:b/>
          <w:bCs/>
          <w:kern w:val="32"/>
          <w:sz w:val="32"/>
          <w:szCs w:val="32"/>
        </w:rPr>
      </w:pPr>
      <w:bookmarkStart w:id="42" w:name="_Toc485307381"/>
      <w:bookmarkStart w:id="43" w:name="_Toc512603632"/>
      <w:r w:rsidRPr="008409D2">
        <w:rPr>
          <w:rFonts w:cs="Arial"/>
          <w:b/>
          <w:bCs/>
          <w:kern w:val="32"/>
          <w:sz w:val="32"/>
          <w:szCs w:val="32"/>
        </w:rPr>
        <w:t>III.</w:t>
      </w:r>
      <w:r w:rsidRPr="008409D2">
        <w:rPr>
          <w:rFonts w:cs="Arial"/>
          <w:b/>
          <w:bCs/>
          <w:kern w:val="32"/>
          <w:sz w:val="32"/>
          <w:szCs w:val="32"/>
        </w:rPr>
        <w:tab/>
        <w:t>ELIGIBILITY INFORMATION</w:t>
      </w:r>
      <w:bookmarkEnd w:id="42"/>
      <w:bookmarkEnd w:id="43"/>
    </w:p>
    <w:p w14:paraId="2F59B4AB" w14:textId="77777777" w:rsidR="008409D2" w:rsidRPr="008409D2" w:rsidRDefault="008409D2" w:rsidP="008409D2">
      <w:pPr>
        <w:keepNext/>
        <w:tabs>
          <w:tab w:val="left" w:pos="720"/>
          <w:tab w:val="left" w:pos="1008"/>
        </w:tabs>
        <w:outlineLvl w:val="1"/>
        <w:rPr>
          <w:rFonts w:cs="Arial"/>
          <w:b/>
          <w:bCs/>
          <w:iCs/>
          <w:szCs w:val="28"/>
        </w:rPr>
      </w:pPr>
      <w:bookmarkStart w:id="44" w:name="_1._ELIGIBLE_APPLICANTS"/>
      <w:bookmarkStart w:id="45" w:name="_Toc485307382"/>
      <w:bookmarkStart w:id="46" w:name="_Toc512603633"/>
      <w:bookmarkEnd w:id="44"/>
      <w:r w:rsidRPr="008409D2">
        <w:rPr>
          <w:rFonts w:cs="Arial"/>
          <w:b/>
          <w:bCs/>
          <w:iCs/>
          <w:szCs w:val="28"/>
        </w:rPr>
        <w:t>1.</w:t>
      </w:r>
      <w:r w:rsidRPr="008409D2">
        <w:rPr>
          <w:rFonts w:cs="Arial"/>
          <w:b/>
          <w:bCs/>
          <w:iCs/>
          <w:szCs w:val="28"/>
        </w:rPr>
        <w:tab/>
        <w:t>ELIGIBLE APPLICANTS</w:t>
      </w:r>
      <w:bookmarkEnd w:id="45"/>
      <w:bookmarkEnd w:id="46"/>
    </w:p>
    <w:p w14:paraId="1F74E11C" w14:textId="77777777" w:rsidR="008409D2" w:rsidRPr="008409D2" w:rsidRDefault="008409D2" w:rsidP="008409D2">
      <w:pPr>
        <w:rPr>
          <w:rFonts w:cs="Arial"/>
        </w:rPr>
      </w:pPr>
      <w:r w:rsidRPr="008409D2">
        <w:rPr>
          <w:rFonts w:cs="Arial"/>
        </w:rPr>
        <w:t>Eligibility for this program is statutorily limited to a human services agency or non-profit institution that:</w:t>
      </w:r>
    </w:p>
    <w:p w14:paraId="61ECB29B" w14:textId="77777777" w:rsidR="008409D2" w:rsidRPr="008409D2" w:rsidRDefault="008409D2" w:rsidP="008409D2">
      <w:pPr>
        <w:numPr>
          <w:ilvl w:val="0"/>
          <w:numId w:val="37"/>
        </w:numPr>
        <w:rPr>
          <w:rFonts w:cs="Arial"/>
        </w:rPr>
      </w:pPr>
      <w:r w:rsidRPr="008409D2">
        <w:rPr>
          <w:rFonts w:cs="Arial"/>
        </w:rPr>
        <w:t>Employs licensed mental health professionals who have specialized training and experience in infant and early childhood assessment, diagnosis, and treatment; OR is accredited or approved by the appropriate State agency, as applicable, to provide for children, from birth to 12 years of age, mental health promotion, intervention, and/or treatment services; and</w:t>
      </w:r>
    </w:p>
    <w:p w14:paraId="508CD06E" w14:textId="77777777" w:rsidR="008409D2" w:rsidRPr="008409D2" w:rsidRDefault="008409D2" w:rsidP="008409D2">
      <w:pPr>
        <w:numPr>
          <w:ilvl w:val="0"/>
          <w:numId w:val="37"/>
        </w:numPr>
      </w:pPr>
      <w:r w:rsidRPr="008409D2">
        <w:rPr>
          <w:rFonts w:cs="Arial"/>
        </w:rPr>
        <w:t>Provides infant and early childhood services or programs that are evidence-based or that have been scientifically demonstrated to show further promise but would benefit from further applied development.</w:t>
      </w:r>
      <w:bookmarkStart w:id="47" w:name="_2._COST_SHARING"/>
      <w:bookmarkStart w:id="48" w:name="_Toc485307383"/>
      <w:bookmarkEnd w:id="47"/>
    </w:p>
    <w:p w14:paraId="4524E9EC" w14:textId="77777777" w:rsidR="008409D2" w:rsidRPr="008409D2" w:rsidRDefault="008409D2" w:rsidP="008409D2">
      <w:pPr>
        <w:keepNext/>
        <w:tabs>
          <w:tab w:val="left" w:pos="720"/>
        </w:tabs>
        <w:outlineLvl w:val="1"/>
        <w:rPr>
          <w:rFonts w:cs="Arial"/>
          <w:b/>
          <w:bCs/>
          <w:iCs/>
          <w:szCs w:val="28"/>
        </w:rPr>
      </w:pPr>
      <w:r w:rsidRPr="008409D2">
        <w:rPr>
          <w:rFonts w:cs="Arial"/>
          <w:b/>
          <w:bCs/>
          <w:iCs/>
          <w:szCs w:val="28"/>
        </w:rPr>
        <w:t xml:space="preserve"> </w:t>
      </w:r>
      <w:bookmarkStart w:id="49" w:name="_Toc512603634"/>
      <w:r w:rsidRPr="008409D2">
        <w:rPr>
          <w:rFonts w:cs="Arial"/>
          <w:b/>
          <w:bCs/>
          <w:iCs/>
          <w:szCs w:val="28"/>
        </w:rPr>
        <w:t>2.</w:t>
      </w:r>
      <w:r w:rsidRPr="008409D2">
        <w:rPr>
          <w:rFonts w:cs="Arial"/>
          <w:b/>
          <w:bCs/>
          <w:iCs/>
          <w:szCs w:val="28"/>
        </w:rPr>
        <w:tab/>
        <w:t>COST SHARING and MATCHING REQUIREMENTS</w:t>
      </w:r>
      <w:bookmarkEnd w:id="48"/>
      <w:bookmarkEnd w:id="49"/>
    </w:p>
    <w:p w14:paraId="342ED408" w14:textId="77777777" w:rsidR="008409D2" w:rsidRPr="008409D2" w:rsidRDefault="008409D2" w:rsidP="008409D2">
      <w:pPr>
        <w:tabs>
          <w:tab w:val="left" w:pos="1008"/>
        </w:tabs>
        <w:rPr>
          <w:rFonts w:cs="Arial"/>
        </w:rPr>
      </w:pPr>
      <w:r w:rsidRPr="008409D2">
        <w:rPr>
          <w:rFonts w:cs="Arial"/>
        </w:rPr>
        <w:t xml:space="preserve">Cost sharing/match is required by statutory mandate to provide matching funds from other non-federal sources, either directly or through donations from public or private entities.  </w:t>
      </w:r>
      <w:r w:rsidRPr="008409D2">
        <w:rPr>
          <w:rFonts w:cs="Arial"/>
          <w:b/>
        </w:rPr>
        <w:t>Section 10006 of the 21</w:t>
      </w:r>
      <w:r w:rsidRPr="008409D2">
        <w:rPr>
          <w:rFonts w:cs="Arial"/>
          <w:b/>
          <w:vertAlign w:val="superscript"/>
        </w:rPr>
        <w:t>st</w:t>
      </w:r>
      <w:r w:rsidRPr="008409D2">
        <w:rPr>
          <w:rFonts w:cs="Arial"/>
          <w:b/>
        </w:rPr>
        <w:t xml:space="preserve"> Century Cures Act</w:t>
      </w:r>
      <w:r w:rsidRPr="008409D2">
        <w:rPr>
          <w:rFonts w:cs="Arial"/>
          <w:b/>
          <w:u w:val="single"/>
        </w:rPr>
        <w:t>,</w:t>
      </w:r>
      <w:r w:rsidRPr="008409D2">
        <w:rPr>
          <w:rFonts w:cs="Arial"/>
          <w:b/>
        </w:rPr>
        <w:t xml:space="preserve"> which creates Section 399Z-2 of the Public Health Service Act, requires a 10 percent match of the annual grant award.</w:t>
      </w:r>
      <w:r w:rsidRPr="008409D2">
        <w:rPr>
          <w:rFonts w:cs="Arial"/>
        </w:rPr>
        <w:t xml:space="preserve">  Matching resources may be cash or in-kind, including facilities, equipment, or services, and must be derived from non-federal sources (e.g., state or sub-state non-federal revenues, foundation grants).</w:t>
      </w:r>
    </w:p>
    <w:p w14:paraId="038913D2" w14:textId="77777777" w:rsidR="008409D2" w:rsidRPr="008409D2" w:rsidRDefault="008409D2" w:rsidP="008409D2">
      <w:pPr>
        <w:tabs>
          <w:tab w:val="left" w:pos="1008"/>
        </w:tabs>
        <w:rPr>
          <w:rFonts w:cs="Arial"/>
          <w:b/>
        </w:rPr>
      </w:pPr>
      <w:r w:rsidRPr="008409D2">
        <w:rPr>
          <w:rFonts w:cs="Arial"/>
        </w:rPr>
        <w:lastRenderedPageBreak/>
        <w:t>These SAMHSA managed federal grant funds cannot be used to replace existing non-federal funds.  Therefore, applicants may only include as non-federal match contributions in excess of the average amount of non-federal funds available to the applicant public entity over the two fiscal years preceding the fiscal year when the federal award was made</w:t>
      </w:r>
      <w:r w:rsidRPr="008409D2">
        <w:rPr>
          <w:rFonts w:cs="Arial"/>
          <w:b/>
        </w:rPr>
        <w:t>.  Non-federal public contributions, whether from state, county, or city governments, must be dedicated to the community/communities being served by the grant.  Federal grant funds must be used for new expenses of the program carried out by the recipient, i.e., federal grant funds must be used to supplement and not supplant any funds available for carrying out existing services and activities.</w:t>
      </w:r>
    </w:p>
    <w:p w14:paraId="3CCA1BC2" w14:textId="77777777" w:rsidR="008409D2" w:rsidRPr="008409D2" w:rsidRDefault="008409D2" w:rsidP="008409D2">
      <w:pPr>
        <w:tabs>
          <w:tab w:val="left" w:pos="1008"/>
        </w:tabs>
        <w:rPr>
          <w:rFonts w:cs="Arial"/>
          <w:b/>
        </w:rPr>
      </w:pPr>
      <w:r w:rsidRPr="008409D2">
        <w:rPr>
          <w:rFonts w:cs="Arial"/>
        </w:rPr>
        <w:t xml:space="preserve">A letter from the applicant’s authorized representative should certify that matching funds for the proposed project are available and are non-federal funds.  This letter must be included in </w:t>
      </w:r>
      <w:r w:rsidRPr="008409D2">
        <w:rPr>
          <w:rFonts w:cs="Arial"/>
          <w:b/>
        </w:rPr>
        <w:t xml:space="preserve">Attachment 5 </w:t>
      </w:r>
      <w:r w:rsidRPr="008409D2">
        <w:rPr>
          <w:rFonts w:cs="Arial"/>
        </w:rPr>
        <w:t>as the Non-Federal Match Certification letter.</w:t>
      </w:r>
      <w:r w:rsidRPr="008409D2">
        <w:rPr>
          <w:rFonts w:cs="Arial"/>
          <w:b/>
        </w:rPr>
        <w:t xml:space="preserve"> If the letter certifying the match funds is not included in Attachment 5, the application will be screened-out and not reviewed.</w:t>
      </w:r>
    </w:p>
    <w:p w14:paraId="3097AB5B" w14:textId="77777777" w:rsidR="008409D2" w:rsidRPr="008409D2" w:rsidRDefault="008409D2" w:rsidP="008409D2">
      <w:pPr>
        <w:tabs>
          <w:tab w:val="left" w:pos="1008"/>
        </w:tabs>
        <w:rPr>
          <w:rFonts w:cs="Arial"/>
        </w:rPr>
      </w:pPr>
      <w:r w:rsidRPr="008409D2">
        <w:rPr>
          <w:rFonts w:cs="Arial"/>
        </w:rPr>
        <w:t xml:space="preserve">You must specify the names of the expected sources, the types of sources (e.g., education, child welfare) and the amount of matching funds or in-kind equivalents. The Match Certification Letter should also indicate that any proposed changes in funding streams required for the match or other funding innovations necessary for implementation of the proposed project will be allowed.  </w:t>
      </w:r>
    </w:p>
    <w:p w14:paraId="45959FA5" w14:textId="77777777" w:rsidR="008409D2" w:rsidRPr="008409D2" w:rsidRDefault="008409D2" w:rsidP="008409D2">
      <w:pPr>
        <w:tabs>
          <w:tab w:val="left" w:pos="1008"/>
        </w:tabs>
        <w:rPr>
          <w:rFonts w:cs="Arial"/>
          <w:b/>
        </w:rPr>
      </w:pPr>
      <w:r w:rsidRPr="008409D2">
        <w:rPr>
          <w:rFonts w:cs="Arial"/>
          <w:b/>
        </w:rPr>
        <w:t>Applications that do not propose matching or cost-sharing as specified above will not receive further consideration for review or award.</w:t>
      </w:r>
    </w:p>
    <w:p w14:paraId="181A51C3" w14:textId="77777777" w:rsidR="008409D2" w:rsidRPr="008409D2" w:rsidRDefault="008409D2" w:rsidP="008409D2">
      <w:pPr>
        <w:keepNext/>
        <w:tabs>
          <w:tab w:val="left" w:pos="720"/>
        </w:tabs>
        <w:outlineLvl w:val="1"/>
        <w:rPr>
          <w:rFonts w:cs="Arial"/>
          <w:b/>
          <w:bCs/>
          <w:iCs/>
          <w:szCs w:val="28"/>
        </w:rPr>
      </w:pPr>
      <w:r w:rsidRPr="008409D2">
        <w:rPr>
          <w:rFonts w:cs="Arial"/>
          <w:b/>
          <w:bCs/>
          <w:iCs/>
          <w:szCs w:val="28"/>
        </w:rPr>
        <w:t xml:space="preserve"> </w:t>
      </w:r>
      <w:bookmarkStart w:id="50" w:name="_Toc197933197"/>
      <w:bookmarkStart w:id="51" w:name="_Toc228844875"/>
      <w:bookmarkStart w:id="52" w:name="_Toc485307384"/>
      <w:bookmarkStart w:id="53" w:name="_Toc512603635"/>
      <w:r w:rsidRPr="008409D2">
        <w:rPr>
          <w:rFonts w:cs="Arial"/>
          <w:b/>
          <w:bCs/>
          <w:iCs/>
          <w:szCs w:val="28"/>
        </w:rPr>
        <w:t>3.</w:t>
      </w:r>
      <w:r w:rsidRPr="008409D2">
        <w:rPr>
          <w:rFonts w:cs="Arial"/>
          <w:b/>
          <w:bCs/>
          <w:iCs/>
          <w:szCs w:val="28"/>
        </w:rPr>
        <w:tab/>
        <w:t>EVIDENCE OF EXPERIENCE AND CREDENTIALS</w:t>
      </w:r>
      <w:bookmarkEnd w:id="50"/>
      <w:bookmarkEnd w:id="51"/>
      <w:bookmarkEnd w:id="52"/>
      <w:bookmarkEnd w:id="53"/>
    </w:p>
    <w:p w14:paraId="44BF70FE" w14:textId="77777777" w:rsidR="008409D2" w:rsidRPr="008409D2" w:rsidRDefault="008409D2" w:rsidP="008409D2">
      <w:pPr>
        <w:tabs>
          <w:tab w:val="left" w:pos="1008"/>
        </w:tabs>
        <w:rPr>
          <w:rFonts w:cs="Arial"/>
        </w:rPr>
      </w:pPr>
      <w:r w:rsidRPr="008409D2">
        <w:rPr>
          <w:rFonts w:cs="Arial"/>
        </w:rPr>
        <w:t>SAMHSA believes that only existing, experienced, and appropriately credentialed organizations with demonstrated infrastructure and expertise will be able to provide required services quickly and effectively. You must meet three additional requirements related to the provision of services.</w:t>
      </w:r>
    </w:p>
    <w:p w14:paraId="7F5EA13A" w14:textId="77777777" w:rsidR="008409D2" w:rsidRPr="008409D2" w:rsidRDefault="008409D2" w:rsidP="008409D2">
      <w:pPr>
        <w:tabs>
          <w:tab w:val="left" w:pos="1008"/>
        </w:tabs>
        <w:rPr>
          <w:rFonts w:cs="Arial"/>
        </w:rPr>
      </w:pPr>
      <w:r w:rsidRPr="008409D2">
        <w:rPr>
          <w:rFonts w:cs="Arial"/>
        </w:rPr>
        <w:t>The three requirements are:</w:t>
      </w:r>
    </w:p>
    <w:p w14:paraId="6C5C2FEB" w14:textId="77777777" w:rsidR="008409D2" w:rsidRPr="008409D2" w:rsidRDefault="008409D2" w:rsidP="008409D2">
      <w:pPr>
        <w:numPr>
          <w:ilvl w:val="0"/>
          <w:numId w:val="15"/>
        </w:numPr>
        <w:tabs>
          <w:tab w:val="left" w:pos="720"/>
        </w:tabs>
        <w:ind w:left="720"/>
        <w:rPr>
          <w:rFonts w:cs="Arial"/>
          <w:szCs w:val="24"/>
        </w:rPr>
      </w:pPr>
      <w:r w:rsidRPr="008409D2">
        <w:rPr>
          <w:rFonts w:cs="Arial"/>
          <w:szCs w:val="24"/>
        </w:rPr>
        <w:t>A mental health treatment provider organization with experience providing clinical services appropriate to the grant must be involved in the proposed project. The provider organization may be the applicant or another organization committed to the project.  More than one provider organization may be involved;</w:t>
      </w:r>
    </w:p>
    <w:p w14:paraId="27A74255" w14:textId="77777777" w:rsidR="008409D2" w:rsidRPr="008409D2" w:rsidRDefault="008409D2" w:rsidP="008409D2">
      <w:pPr>
        <w:numPr>
          <w:ilvl w:val="0"/>
          <w:numId w:val="15"/>
        </w:numPr>
        <w:tabs>
          <w:tab w:val="left" w:pos="720"/>
        </w:tabs>
        <w:ind w:left="720"/>
        <w:rPr>
          <w:rFonts w:cs="Arial"/>
          <w:szCs w:val="24"/>
        </w:rPr>
      </w:pPr>
      <w:r w:rsidRPr="008409D2">
        <w:rPr>
          <w:rFonts w:cs="Arial"/>
          <w:szCs w:val="24"/>
        </w:rPr>
        <w:t xml:space="preserve">Each mental health treatment provider organization must have at least two years of experience (as of the due date of the application) providing relevant services to children from birth to 12 years of age.  Official documents must establish that the organization has provided relevant services for the </w:t>
      </w:r>
      <w:r w:rsidRPr="008409D2">
        <w:rPr>
          <w:rFonts w:cs="Arial"/>
          <w:szCs w:val="24"/>
          <w:u w:val="single"/>
        </w:rPr>
        <w:t xml:space="preserve">last two years; </w:t>
      </w:r>
      <w:r w:rsidRPr="008409D2">
        <w:rPr>
          <w:rFonts w:cs="Arial"/>
          <w:szCs w:val="24"/>
        </w:rPr>
        <w:t>and</w:t>
      </w:r>
    </w:p>
    <w:p w14:paraId="56A88960" w14:textId="77777777" w:rsidR="008409D2" w:rsidRPr="008409D2" w:rsidRDefault="008409D2" w:rsidP="008409D2">
      <w:pPr>
        <w:numPr>
          <w:ilvl w:val="0"/>
          <w:numId w:val="15"/>
        </w:numPr>
        <w:tabs>
          <w:tab w:val="left" w:pos="720"/>
        </w:tabs>
        <w:ind w:left="720"/>
        <w:rPr>
          <w:rFonts w:cs="Arial"/>
          <w:szCs w:val="24"/>
        </w:rPr>
      </w:pPr>
      <w:r w:rsidRPr="008409D2">
        <w:rPr>
          <w:rFonts w:cs="Arial"/>
          <w:szCs w:val="24"/>
        </w:rPr>
        <w:lastRenderedPageBreak/>
        <w:t xml:space="preserve">Each mental health treatment provider organization must comply with all applicable local (city, county) and state licensing, accreditation, and certification requirements, as of the due date of the application. </w:t>
      </w:r>
    </w:p>
    <w:p w14:paraId="1AAB0131" w14:textId="77777777" w:rsidR="008409D2" w:rsidRPr="008409D2" w:rsidRDefault="008409D2" w:rsidP="008409D2">
      <w:pPr>
        <w:rPr>
          <w:rFonts w:cs="Arial"/>
          <w:b/>
          <w:bCs/>
        </w:rPr>
      </w:pPr>
      <w:r w:rsidRPr="008409D2">
        <w:rPr>
          <w:rFonts w:cs="Arial"/>
          <w:b/>
          <w:bCs/>
        </w:rPr>
        <w:t xml:space="preserve">Note:  The above requirements apply to all service provider organizations. A license from an individual clinician will not be accepted in lieu of a provider organization’s license.  Eligible tribes and tribal organization mental health treatment providers must comply with all applicable tribal licensing, accreditation, and certification requirements, as of the due date of the application.  See </w:t>
      </w:r>
      <w:hyperlink w:anchor="_Appendix_C_–" w:history="1">
        <w:r w:rsidRPr="008409D2">
          <w:rPr>
            <w:color w:val="0000FF"/>
            <w:u w:val="single"/>
          </w:rPr>
          <w:t>Appendix C</w:t>
        </w:r>
      </w:hyperlink>
      <w:r w:rsidRPr="008409D2">
        <w:rPr>
          <w:rFonts w:cs="Arial"/>
          <w:b/>
          <w:bCs/>
        </w:rPr>
        <w:t xml:space="preserve"> – Statement of Assurance.  </w:t>
      </w:r>
    </w:p>
    <w:p w14:paraId="2D597C0F" w14:textId="77777777" w:rsidR="008409D2" w:rsidRPr="008409D2" w:rsidRDefault="008409D2" w:rsidP="008409D2">
      <w:pPr>
        <w:tabs>
          <w:tab w:val="left" w:pos="1008"/>
        </w:tabs>
        <w:rPr>
          <w:rFonts w:cs="Arial"/>
          <w:b/>
          <w:bCs/>
        </w:rPr>
      </w:pPr>
      <w:r w:rsidRPr="008409D2">
        <w:rPr>
          <w:rFonts w:cs="Arial"/>
        </w:rPr>
        <w:t xml:space="preserve">Following application review, if your application’s score is within the fundable range, the GPO may contact you to request that additional documentation be sent by email, or to verify that the documentation you submitted is complete.  </w:t>
      </w:r>
      <w:r w:rsidRPr="008409D2">
        <w:rPr>
          <w:rFonts w:cs="Arial"/>
          <w:b/>
          <w:bCs/>
        </w:rPr>
        <w:t>If the GPO does not receive this documentation within the time specified, your application will not be considered for an award.</w:t>
      </w:r>
    </w:p>
    <w:p w14:paraId="5CF91B52" w14:textId="77777777" w:rsidR="008409D2" w:rsidRPr="008409D2" w:rsidRDefault="008409D2" w:rsidP="008409D2">
      <w:pPr>
        <w:keepNext/>
        <w:tabs>
          <w:tab w:val="left" w:pos="720"/>
          <w:tab w:val="left" w:pos="1008"/>
        </w:tabs>
        <w:outlineLvl w:val="0"/>
        <w:rPr>
          <w:rFonts w:cs="Arial"/>
          <w:b/>
          <w:bCs/>
          <w:kern w:val="32"/>
          <w:sz w:val="32"/>
          <w:szCs w:val="32"/>
        </w:rPr>
      </w:pPr>
      <w:bookmarkStart w:id="54" w:name="_IV._APPLICATION_AND"/>
      <w:bookmarkStart w:id="55" w:name="_Toc485307385"/>
      <w:bookmarkStart w:id="56" w:name="_Toc512603636"/>
      <w:bookmarkEnd w:id="54"/>
      <w:r w:rsidRPr="008409D2">
        <w:rPr>
          <w:rFonts w:cs="Arial"/>
          <w:b/>
          <w:bCs/>
          <w:kern w:val="32"/>
          <w:sz w:val="32"/>
          <w:szCs w:val="32"/>
        </w:rPr>
        <w:t>IV.</w:t>
      </w:r>
      <w:r w:rsidRPr="008409D2">
        <w:rPr>
          <w:rFonts w:cs="Arial"/>
          <w:b/>
          <w:bCs/>
          <w:kern w:val="32"/>
          <w:sz w:val="32"/>
          <w:szCs w:val="32"/>
        </w:rPr>
        <w:tab/>
        <w:t>APPLICATION AND SUBMISSION INFORMATION</w:t>
      </w:r>
      <w:bookmarkEnd w:id="55"/>
      <w:bookmarkEnd w:id="56"/>
      <w:r w:rsidRPr="008409D2">
        <w:rPr>
          <w:rFonts w:cs="Arial"/>
          <w:b/>
          <w:bCs/>
          <w:kern w:val="32"/>
          <w:sz w:val="32"/>
          <w:szCs w:val="32"/>
        </w:rPr>
        <w:t xml:space="preserve">  </w:t>
      </w:r>
    </w:p>
    <w:p w14:paraId="5B9A0AC1" w14:textId="77777777" w:rsidR="008409D2" w:rsidRPr="008409D2" w:rsidRDefault="008409D2" w:rsidP="008409D2">
      <w:pPr>
        <w:keepNext/>
        <w:numPr>
          <w:ilvl w:val="0"/>
          <w:numId w:val="60"/>
        </w:numPr>
        <w:tabs>
          <w:tab w:val="left" w:pos="720"/>
        </w:tabs>
        <w:outlineLvl w:val="1"/>
        <w:rPr>
          <w:rFonts w:cs="Arial"/>
          <w:b/>
          <w:bCs/>
          <w:iCs/>
          <w:szCs w:val="28"/>
        </w:rPr>
      </w:pPr>
      <w:bookmarkStart w:id="57" w:name="_2.2_Required_Application"/>
      <w:bookmarkStart w:id="58" w:name="_1.1_Required_Application"/>
      <w:bookmarkStart w:id="59" w:name="_Toc443054215"/>
      <w:bookmarkStart w:id="60" w:name="_Toc457552075"/>
      <w:bookmarkStart w:id="61" w:name="_Toc485307386"/>
      <w:bookmarkStart w:id="62" w:name="_Toc512603637"/>
      <w:bookmarkEnd w:id="57"/>
      <w:bookmarkEnd w:id="58"/>
      <w:r w:rsidRPr="008409D2">
        <w:rPr>
          <w:rFonts w:cs="Arial"/>
          <w:b/>
          <w:bCs/>
          <w:iCs/>
          <w:szCs w:val="28"/>
        </w:rPr>
        <w:t>REQUIRED APPLICATION COMPONENTS</w:t>
      </w:r>
      <w:bookmarkEnd w:id="59"/>
      <w:bookmarkEnd w:id="60"/>
      <w:r w:rsidRPr="008409D2">
        <w:rPr>
          <w:rFonts w:cs="Arial"/>
          <w:b/>
          <w:bCs/>
          <w:iCs/>
          <w:szCs w:val="28"/>
        </w:rPr>
        <w:t>:</w:t>
      </w:r>
      <w:bookmarkEnd w:id="61"/>
      <w:bookmarkEnd w:id="62"/>
      <w:r w:rsidRPr="008409D2">
        <w:rPr>
          <w:rFonts w:cs="Arial"/>
          <w:b/>
          <w:bCs/>
          <w:iCs/>
          <w:szCs w:val="28"/>
        </w:rPr>
        <w:t xml:space="preserve"> </w:t>
      </w:r>
    </w:p>
    <w:p w14:paraId="3F9B7284" w14:textId="77777777" w:rsidR="008409D2" w:rsidRPr="008409D2" w:rsidRDefault="008409D2" w:rsidP="008409D2">
      <w:pPr>
        <w:numPr>
          <w:ilvl w:val="0"/>
          <w:numId w:val="61"/>
        </w:numPr>
        <w:contextualSpacing/>
        <w:rPr>
          <w:rFonts w:cs="Arial"/>
        </w:rPr>
      </w:pPr>
      <w:r w:rsidRPr="008409D2">
        <w:rPr>
          <w:rFonts w:cs="Arial"/>
          <w:b/>
        </w:rPr>
        <w:t>Budget Information SF-424</w:t>
      </w:r>
      <w:r w:rsidRPr="008409D2">
        <w:rPr>
          <w:rFonts w:cs="Arial"/>
        </w:rPr>
        <w:t xml:space="preserve"> – Fill out all Sections of the SF-424.  In </w:t>
      </w:r>
      <w:r w:rsidRPr="008409D2">
        <w:rPr>
          <w:rFonts w:cs="Arial"/>
          <w:b/>
        </w:rPr>
        <w:t>Line #4</w:t>
      </w:r>
      <w:r w:rsidRPr="008409D2">
        <w:rPr>
          <w:rFonts w:cs="Arial"/>
        </w:rPr>
        <w:t xml:space="preserve"> (i.e., Applicant Identified), input the Commons Username of the PD/PI. In </w:t>
      </w:r>
      <w:r w:rsidRPr="008409D2">
        <w:rPr>
          <w:rFonts w:cs="Arial"/>
          <w:b/>
        </w:rPr>
        <w:t>Line #17</w:t>
      </w:r>
      <w:r w:rsidRPr="008409D2">
        <w:rPr>
          <w:rFonts w:cs="Arial"/>
        </w:rPr>
        <w:t xml:space="preserve"> input the following information: (Proposed Project Date: a. Start Date: 9/30/2018; b. End Date:  9/29/2023).</w:t>
      </w:r>
    </w:p>
    <w:p w14:paraId="49851B14" w14:textId="77777777" w:rsidR="008409D2" w:rsidRPr="008409D2" w:rsidRDefault="008409D2" w:rsidP="008409D2">
      <w:pPr>
        <w:ind w:left="720"/>
        <w:contextualSpacing/>
        <w:rPr>
          <w:rFonts w:cs="Arial"/>
        </w:rPr>
      </w:pPr>
    </w:p>
    <w:p w14:paraId="126CA20A" w14:textId="77777777" w:rsidR="008409D2" w:rsidRPr="008409D2" w:rsidRDefault="008409D2" w:rsidP="008409D2">
      <w:pPr>
        <w:ind w:left="1080"/>
        <w:contextualSpacing/>
        <w:rPr>
          <w:rFonts w:cs="Arial"/>
        </w:rPr>
      </w:pPr>
      <w:r w:rsidRPr="008409D2">
        <w:rPr>
          <w:rFonts w:cs="Arial"/>
          <w:b/>
          <w:szCs w:val="24"/>
        </w:rPr>
        <w:t>Budget Information Form</w:t>
      </w:r>
      <w:r w:rsidRPr="008409D2">
        <w:rPr>
          <w:rFonts w:cs="Arial"/>
          <w:b/>
          <w:bCs/>
          <w:szCs w:val="24"/>
        </w:rPr>
        <w:t xml:space="preserve"> </w:t>
      </w:r>
      <w:r w:rsidRPr="008409D2">
        <w:rPr>
          <w:rFonts w:cs="Arial"/>
          <w:bCs/>
          <w:szCs w:val="24"/>
        </w:rPr>
        <w:t>–</w:t>
      </w:r>
      <w:r w:rsidRPr="008409D2">
        <w:rPr>
          <w:rFonts w:cs="Arial"/>
          <w:b/>
          <w:bCs/>
          <w:szCs w:val="24"/>
        </w:rPr>
        <w:t xml:space="preserve"> </w:t>
      </w:r>
      <w:r w:rsidRPr="008409D2">
        <w:rPr>
          <w:rFonts w:cs="Arial"/>
          <w:bCs/>
          <w:szCs w:val="24"/>
        </w:rPr>
        <w:t xml:space="preserve">Use </w:t>
      </w:r>
      <w:r w:rsidRPr="008409D2">
        <w:rPr>
          <w:rFonts w:cs="Arial"/>
          <w:b/>
          <w:bCs/>
          <w:szCs w:val="24"/>
        </w:rPr>
        <w:t>SF-424A</w:t>
      </w:r>
      <w:r w:rsidRPr="008409D2">
        <w:rPr>
          <w:rFonts w:cs="Arial"/>
          <w:bCs/>
          <w:szCs w:val="24"/>
        </w:rPr>
        <w:t xml:space="preserve">. Fill out all Sections of the SF-424A. </w:t>
      </w:r>
    </w:p>
    <w:p w14:paraId="6C910FF4" w14:textId="77777777" w:rsidR="008409D2" w:rsidRPr="008409D2" w:rsidRDefault="008409D2" w:rsidP="008409D2">
      <w:pPr>
        <w:ind w:left="720"/>
        <w:contextualSpacing/>
        <w:rPr>
          <w:rFonts w:cs="Arial"/>
        </w:rPr>
      </w:pPr>
    </w:p>
    <w:p w14:paraId="141DF7EF" w14:textId="77777777" w:rsidR="008409D2" w:rsidRPr="008409D2" w:rsidRDefault="008409D2" w:rsidP="008409D2">
      <w:pPr>
        <w:numPr>
          <w:ilvl w:val="0"/>
          <w:numId w:val="62"/>
        </w:numPr>
        <w:rPr>
          <w:rFonts w:cs="Arial"/>
          <w:szCs w:val="24"/>
        </w:rPr>
      </w:pPr>
      <w:r w:rsidRPr="008409D2">
        <w:rPr>
          <w:rFonts w:cs="Arial"/>
          <w:b/>
          <w:szCs w:val="24"/>
        </w:rPr>
        <w:t xml:space="preserve">Section A – </w:t>
      </w:r>
      <w:r w:rsidRPr="008409D2">
        <w:rPr>
          <w:rFonts w:cs="Arial"/>
          <w:szCs w:val="24"/>
        </w:rPr>
        <w:t xml:space="preserve">Budget Summary:  Use the first row only (Line 1) to report the total federal funds (e) and non-federal funds (f) requested for the </w:t>
      </w:r>
      <w:r w:rsidRPr="008409D2">
        <w:rPr>
          <w:rFonts w:cs="Arial"/>
          <w:b/>
          <w:szCs w:val="24"/>
          <w:u w:val="single"/>
        </w:rPr>
        <w:t>first year</w:t>
      </w:r>
      <w:r w:rsidRPr="008409D2">
        <w:rPr>
          <w:rFonts w:cs="Arial"/>
          <w:szCs w:val="24"/>
        </w:rPr>
        <w:t xml:space="preserve"> of your project only.</w:t>
      </w:r>
    </w:p>
    <w:p w14:paraId="5CBD3BB4" w14:textId="77777777" w:rsidR="008409D2" w:rsidRPr="008409D2" w:rsidRDefault="008409D2" w:rsidP="008409D2">
      <w:pPr>
        <w:numPr>
          <w:ilvl w:val="0"/>
          <w:numId w:val="62"/>
        </w:numPr>
        <w:rPr>
          <w:rFonts w:cs="Arial"/>
          <w:szCs w:val="24"/>
        </w:rPr>
      </w:pPr>
      <w:r w:rsidRPr="008409D2">
        <w:rPr>
          <w:rFonts w:cs="Arial"/>
          <w:b/>
          <w:szCs w:val="24"/>
        </w:rPr>
        <w:t>Section B</w:t>
      </w:r>
      <w:r w:rsidRPr="008409D2">
        <w:rPr>
          <w:rFonts w:cs="Arial"/>
          <w:szCs w:val="24"/>
        </w:rPr>
        <w:t xml:space="preserve"> – Budget Categories:  Use the first column only (Column 1) to report the budget category breakouts (Lines 6a through 6h) and indirect charges (Line 6j) for the total funding requested for the </w:t>
      </w:r>
      <w:r w:rsidRPr="008409D2">
        <w:rPr>
          <w:rFonts w:cs="Arial"/>
          <w:b/>
          <w:szCs w:val="24"/>
          <w:u w:val="single"/>
        </w:rPr>
        <w:t>first year</w:t>
      </w:r>
      <w:r w:rsidRPr="008409D2">
        <w:rPr>
          <w:rFonts w:cs="Arial"/>
          <w:szCs w:val="24"/>
        </w:rPr>
        <w:t xml:space="preserve"> of your project only.</w:t>
      </w:r>
    </w:p>
    <w:p w14:paraId="62A844DA" w14:textId="77777777" w:rsidR="008409D2" w:rsidRPr="008409D2" w:rsidRDefault="008409D2" w:rsidP="008409D2">
      <w:pPr>
        <w:numPr>
          <w:ilvl w:val="0"/>
          <w:numId w:val="62"/>
        </w:numPr>
        <w:rPr>
          <w:rFonts w:cs="Arial"/>
          <w:szCs w:val="24"/>
        </w:rPr>
      </w:pPr>
      <w:r w:rsidRPr="008409D2">
        <w:rPr>
          <w:rFonts w:cs="Arial"/>
          <w:b/>
          <w:szCs w:val="24"/>
        </w:rPr>
        <w:t xml:space="preserve">Section C – </w:t>
      </w:r>
      <w:r w:rsidRPr="008409D2">
        <w:rPr>
          <w:rFonts w:cs="Arial"/>
          <w:szCs w:val="24"/>
        </w:rPr>
        <w:t xml:space="preserve">Leave blank if cost sharing/match is not required for this program.  Complete if cost sharing/match is required. </w:t>
      </w:r>
    </w:p>
    <w:p w14:paraId="6C663E94" w14:textId="77777777" w:rsidR="008409D2" w:rsidRPr="008409D2" w:rsidRDefault="008409D2" w:rsidP="008409D2">
      <w:pPr>
        <w:numPr>
          <w:ilvl w:val="0"/>
          <w:numId w:val="62"/>
        </w:numPr>
        <w:rPr>
          <w:rFonts w:cs="Arial"/>
          <w:szCs w:val="24"/>
        </w:rPr>
      </w:pPr>
      <w:r w:rsidRPr="008409D2">
        <w:rPr>
          <w:rFonts w:cs="Arial"/>
          <w:b/>
          <w:szCs w:val="24"/>
        </w:rPr>
        <w:t>Section D</w:t>
      </w:r>
      <w:r w:rsidRPr="008409D2">
        <w:rPr>
          <w:rFonts w:cs="Arial"/>
          <w:szCs w:val="24"/>
        </w:rPr>
        <w:t xml:space="preserve"> – Forecasted Cash Needs: Input the total funds requested, broken down by quarter, only for Year 1 of the project period.  Use the first row for federal funds and the second row for non-federal funds.</w:t>
      </w:r>
    </w:p>
    <w:p w14:paraId="297B965F" w14:textId="77777777" w:rsidR="008409D2" w:rsidRPr="008409D2" w:rsidRDefault="008409D2" w:rsidP="008409D2">
      <w:pPr>
        <w:numPr>
          <w:ilvl w:val="0"/>
          <w:numId w:val="62"/>
        </w:numPr>
        <w:contextualSpacing/>
        <w:rPr>
          <w:rFonts w:cs="Arial"/>
          <w:szCs w:val="24"/>
        </w:rPr>
      </w:pPr>
      <w:r w:rsidRPr="008409D2">
        <w:rPr>
          <w:rFonts w:cs="Arial"/>
          <w:b/>
          <w:szCs w:val="24"/>
        </w:rPr>
        <w:lastRenderedPageBreak/>
        <w:t>Section E</w:t>
      </w:r>
      <w:r w:rsidRPr="008409D2">
        <w:rPr>
          <w:rFonts w:cs="Arial"/>
          <w:szCs w:val="24"/>
        </w:rPr>
        <w:t xml:space="preserve"> –</w:t>
      </w:r>
      <w:r w:rsidRPr="008409D2">
        <w:rPr>
          <w:rFonts w:cs="Arial"/>
          <w:i/>
          <w:iCs/>
          <w:szCs w:val="24"/>
        </w:rPr>
        <w:t xml:space="preserve"> </w:t>
      </w:r>
      <w:r w:rsidRPr="008409D2">
        <w:rPr>
          <w:rFonts w:cs="Arial"/>
          <w:szCs w:val="24"/>
        </w:rPr>
        <w:t>Budget Estimates of Federal Funds Needed for Balance of the Project: Input the total funds requested for the out years (e.g., Year 2, Year 3, Year 4, and Year 5). For example, if you are requesting funds for four years in total, you would input information in columns b, c, d, and e (i.e., 4 out years).</w:t>
      </w:r>
    </w:p>
    <w:p w14:paraId="054495DA" w14:textId="77777777" w:rsidR="008409D2" w:rsidRPr="008409D2" w:rsidRDefault="008409D2" w:rsidP="008409D2">
      <w:pPr>
        <w:tabs>
          <w:tab w:val="num" w:pos="1620"/>
          <w:tab w:val="num" w:pos="1800"/>
        </w:tabs>
        <w:ind w:left="1080"/>
        <w:contextualSpacing/>
        <w:rPr>
          <w:rFonts w:cs="Arial"/>
          <w:szCs w:val="24"/>
        </w:rPr>
      </w:pPr>
    </w:p>
    <w:p w14:paraId="33358FC8" w14:textId="317D2CF3" w:rsidR="008409D2" w:rsidRDefault="008409D2" w:rsidP="008409D2">
      <w:pPr>
        <w:tabs>
          <w:tab w:val="num" w:pos="1620"/>
          <w:tab w:val="num" w:pos="1800"/>
        </w:tabs>
        <w:ind w:left="1080"/>
        <w:contextualSpacing/>
        <w:rPr>
          <w:rFonts w:cs="Arial"/>
          <w:b/>
          <w:szCs w:val="24"/>
        </w:rPr>
      </w:pPr>
      <w:r w:rsidRPr="008409D2">
        <w:rPr>
          <w:rFonts w:cs="Arial"/>
          <w:szCs w:val="24"/>
        </w:rPr>
        <w:t xml:space="preserve">A sample budget and justification is included in </w:t>
      </w:r>
      <w:hyperlink w:anchor="_Appendix_L_–" w:history="1">
        <w:r w:rsidRPr="008409D2">
          <w:rPr>
            <w:color w:val="0000FF"/>
            <w:szCs w:val="24"/>
            <w:u w:val="single"/>
          </w:rPr>
          <w:t xml:space="preserve">Appendix L </w:t>
        </w:r>
      </w:hyperlink>
      <w:r w:rsidRPr="008409D2">
        <w:rPr>
          <w:rFonts w:cs="Arial"/>
          <w:szCs w:val="24"/>
        </w:rPr>
        <w:t xml:space="preserve">of this document. </w:t>
      </w:r>
      <w:r w:rsidRPr="008409D2">
        <w:rPr>
          <w:rFonts w:cs="Arial"/>
          <w:b/>
          <w:szCs w:val="24"/>
        </w:rPr>
        <w:t>It is highly recommended that you use this sample budget format. This will expedite review of your application.</w:t>
      </w:r>
    </w:p>
    <w:p w14:paraId="2A322E23" w14:textId="77777777" w:rsidR="004F0CC5" w:rsidRPr="008409D2" w:rsidRDefault="004F0CC5" w:rsidP="008409D2">
      <w:pPr>
        <w:tabs>
          <w:tab w:val="num" w:pos="1620"/>
          <w:tab w:val="num" w:pos="1800"/>
        </w:tabs>
        <w:ind w:left="1080"/>
        <w:contextualSpacing/>
        <w:rPr>
          <w:rFonts w:cs="Arial"/>
          <w:szCs w:val="24"/>
        </w:rPr>
      </w:pPr>
    </w:p>
    <w:p w14:paraId="28D9BF5A" w14:textId="77777777" w:rsidR="008409D2" w:rsidRPr="008409D2" w:rsidRDefault="008409D2" w:rsidP="008409D2">
      <w:pPr>
        <w:numPr>
          <w:ilvl w:val="0"/>
          <w:numId w:val="63"/>
        </w:numPr>
        <w:tabs>
          <w:tab w:val="left" w:pos="1080"/>
        </w:tabs>
        <w:rPr>
          <w:rFonts w:cs="Arial"/>
          <w:szCs w:val="24"/>
        </w:rPr>
      </w:pPr>
      <w:r w:rsidRPr="008409D2">
        <w:rPr>
          <w:rFonts w:cs="Arial"/>
          <w:b/>
          <w:bCs/>
          <w:szCs w:val="24"/>
        </w:rPr>
        <w:t>Project Narrative and Supporting Documentation</w:t>
      </w:r>
      <w:r w:rsidRPr="008409D2">
        <w:rPr>
          <w:rFonts w:cs="Arial"/>
          <w:b/>
          <w:szCs w:val="24"/>
        </w:rPr>
        <w:t xml:space="preserve"> </w:t>
      </w:r>
      <w:r w:rsidRPr="008409D2">
        <w:rPr>
          <w:rFonts w:cs="Arial"/>
          <w:szCs w:val="24"/>
        </w:rPr>
        <w:t>– The Project Narrative describes your project. It consists of Sections A through E</w:t>
      </w:r>
      <w:r w:rsidRPr="008409D2">
        <w:rPr>
          <w:rFonts w:cs="Arial"/>
          <w:b/>
          <w:szCs w:val="24"/>
        </w:rPr>
        <w:t xml:space="preserve">.  </w:t>
      </w:r>
      <w:r w:rsidRPr="008409D2">
        <w:rPr>
          <w:rFonts w:cs="Arial"/>
          <w:b/>
          <w:bCs/>
          <w:szCs w:val="24"/>
        </w:rPr>
        <w:t xml:space="preserve"> </w:t>
      </w:r>
      <w:r w:rsidRPr="008409D2">
        <w:rPr>
          <w:rFonts w:cs="Arial"/>
          <w:b/>
          <w:szCs w:val="24"/>
        </w:rPr>
        <w:t>Sections A-E together may not be longer than 10 pages.</w:t>
      </w:r>
      <w:r w:rsidRPr="008409D2">
        <w:rPr>
          <w:rFonts w:cs="Arial"/>
          <w:szCs w:val="24"/>
        </w:rPr>
        <w:t xml:space="preserve">  Remember that if your Project Narrative starts on page 5 and ends on page 15, it is 11 pages long, not 10 pages.  More detailed instructions for completing each section of the Project Narrative are provided in </w:t>
      </w:r>
      <w:hyperlink w:anchor="_6._OTHER_SUBMISSION" w:history="1">
        <w:r w:rsidRPr="008409D2">
          <w:rPr>
            <w:color w:val="0000FF"/>
            <w:szCs w:val="24"/>
            <w:u w:val="single"/>
          </w:rPr>
          <w:t>Section V</w:t>
        </w:r>
        <w:r w:rsidRPr="008409D2">
          <w:rPr>
            <w:rFonts w:cs="Arial"/>
            <w:szCs w:val="24"/>
          </w:rPr>
          <w:t xml:space="preserve"> – Application Review Information</w:t>
        </w:r>
      </w:hyperlink>
      <w:r w:rsidRPr="008409D2">
        <w:rPr>
          <w:rFonts w:cs="Arial"/>
          <w:szCs w:val="24"/>
        </w:rPr>
        <w:t>.</w:t>
      </w:r>
    </w:p>
    <w:p w14:paraId="448EB56A" w14:textId="77777777" w:rsidR="008409D2" w:rsidRPr="008409D2" w:rsidRDefault="008409D2" w:rsidP="008409D2">
      <w:pPr>
        <w:tabs>
          <w:tab w:val="left" w:pos="1080"/>
        </w:tabs>
        <w:ind w:left="1080"/>
        <w:rPr>
          <w:rFonts w:cs="Arial"/>
          <w:szCs w:val="24"/>
        </w:rPr>
      </w:pPr>
      <w:r w:rsidRPr="008409D2">
        <w:rPr>
          <w:rFonts w:cs="Arial"/>
          <w:szCs w:val="24"/>
        </w:rPr>
        <w:t xml:space="preserve">The Supporting Documentation section provides additional information necessary for the review of your application. </w:t>
      </w:r>
      <w:r w:rsidRPr="008409D2">
        <w:rPr>
          <w:rFonts w:cs="Arial"/>
          <w:b/>
          <w:szCs w:val="24"/>
        </w:rPr>
        <w:t>This supporting documentation must be attached to your application using the Other Attachments Form from the Grants.gov application package.</w:t>
      </w:r>
      <w:r w:rsidRPr="008409D2">
        <w:rPr>
          <w:rFonts w:cs="Arial"/>
          <w:szCs w:val="24"/>
        </w:rPr>
        <w:t xml:space="preserve">  Additional instructions for completing these sections and page limitations for Biographical Sketches/Position Descriptions are included in </w:t>
      </w:r>
      <w:hyperlink w:anchor="_3._WRITE_AND" w:history="1">
        <w:r w:rsidRPr="008409D2">
          <w:rPr>
            <w:color w:val="0000FF"/>
            <w:szCs w:val="24"/>
            <w:u w:val="single"/>
          </w:rPr>
          <w:t>Appendix A: 3.1</w:t>
        </w:r>
      </w:hyperlink>
      <w:r w:rsidRPr="008409D2">
        <w:rPr>
          <w:rFonts w:cs="Arial"/>
          <w:szCs w:val="24"/>
        </w:rPr>
        <w:t xml:space="preserve"> Required Application Components, and </w:t>
      </w:r>
      <w:hyperlink w:anchor="_Appendix_G_–" w:history="1">
        <w:r w:rsidRPr="008409D2">
          <w:rPr>
            <w:color w:val="0000FF"/>
            <w:szCs w:val="24"/>
            <w:u w:val="single"/>
          </w:rPr>
          <w:t>Appendix G</w:t>
        </w:r>
      </w:hyperlink>
      <w:r w:rsidRPr="008409D2">
        <w:rPr>
          <w:rFonts w:cs="Arial"/>
          <w:szCs w:val="24"/>
        </w:rPr>
        <w:t xml:space="preserve">, Biographical Sketches and Position Descriptions.  Supporting documentation should be submitted in black and white (no color). </w:t>
      </w:r>
    </w:p>
    <w:p w14:paraId="31D2758E" w14:textId="77777777" w:rsidR="008409D2" w:rsidRPr="008409D2" w:rsidRDefault="008409D2" w:rsidP="008409D2">
      <w:pPr>
        <w:numPr>
          <w:ilvl w:val="0"/>
          <w:numId w:val="64"/>
        </w:numPr>
        <w:rPr>
          <w:rFonts w:cs="Arial"/>
        </w:rPr>
      </w:pPr>
      <w:r w:rsidRPr="008409D2">
        <w:rPr>
          <w:rFonts w:cs="Arial"/>
          <w:b/>
          <w:bCs/>
          <w:szCs w:val="24"/>
        </w:rPr>
        <w:t xml:space="preserve">Budget Justification and Narrative – </w:t>
      </w:r>
      <w:bookmarkStart w:id="63" w:name="_Toc453325309"/>
      <w:r w:rsidRPr="008409D2">
        <w:rPr>
          <w:rFonts w:cs="Arial"/>
        </w:rPr>
        <w:t xml:space="preserve">The budget justification and narrative must be submitted as a file entitled BNF when you submit your application into Grants.gov.  (See </w:t>
      </w:r>
      <w:hyperlink w:anchor="_3.1_Required_Application" w:history="1">
        <w:r w:rsidRPr="008409D2">
          <w:rPr>
            <w:color w:val="0000FF"/>
            <w:u w:val="single"/>
          </w:rPr>
          <w:t>Appendix A: 3.1</w:t>
        </w:r>
      </w:hyperlink>
      <w:r w:rsidRPr="008409D2">
        <w:rPr>
          <w:rFonts w:cs="Arial"/>
        </w:rPr>
        <w:t xml:space="preserve"> Required Application Components.)</w:t>
      </w:r>
    </w:p>
    <w:p w14:paraId="71F49E73" w14:textId="77777777" w:rsidR="008409D2" w:rsidRPr="008409D2" w:rsidRDefault="008409D2" w:rsidP="008409D2">
      <w:pPr>
        <w:numPr>
          <w:ilvl w:val="0"/>
          <w:numId w:val="64"/>
        </w:numPr>
        <w:rPr>
          <w:rFonts w:cs="Arial"/>
        </w:rPr>
      </w:pPr>
      <w:r w:rsidRPr="008409D2">
        <w:rPr>
          <w:rFonts w:cs="Arial"/>
          <w:b/>
          <w:bCs/>
          <w:szCs w:val="24"/>
        </w:rPr>
        <w:t xml:space="preserve">Attachments 1 through 5 </w:t>
      </w:r>
      <w:r w:rsidRPr="008409D2">
        <w:rPr>
          <w:rFonts w:cs="Arial"/>
        </w:rPr>
        <w:t>– Use only the attachments listed below. If your application includes any attachments not required in this document, they will be disregarded.  Do not use more than a total of 30 pages for Attachments 1, 3, 4, and 5 combined.  There are no page limitations for Attachment 2. Do not use attachments to extend or replace any of the sections of the Project Narrative.  Grant reviewers will not consider them if you do.  Please label the attachments as Attachment 1, Attachment 2, etc.  Use the Other Attachments Form from Grants.gov to upload the attachments.</w:t>
      </w:r>
    </w:p>
    <w:p w14:paraId="506FA820" w14:textId="77777777" w:rsidR="008409D2" w:rsidRPr="008409D2" w:rsidRDefault="008409D2" w:rsidP="008409D2">
      <w:pPr>
        <w:numPr>
          <w:ilvl w:val="0"/>
          <w:numId w:val="5"/>
        </w:numPr>
        <w:spacing w:before="240"/>
        <w:rPr>
          <w:rFonts w:cs="Arial"/>
          <w:szCs w:val="24"/>
        </w:rPr>
      </w:pPr>
      <w:r w:rsidRPr="008409D2">
        <w:rPr>
          <w:rFonts w:cs="Arial"/>
          <w:b/>
          <w:bCs/>
          <w:szCs w:val="24"/>
        </w:rPr>
        <w:t>Attachment 1</w:t>
      </w:r>
      <w:r w:rsidRPr="008409D2">
        <w:rPr>
          <w:rFonts w:cs="Arial"/>
          <w:szCs w:val="24"/>
        </w:rPr>
        <w:t>:</w:t>
      </w:r>
    </w:p>
    <w:p w14:paraId="6691A153" w14:textId="77777777" w:rsidR="008409D2" w:rsidRPr="008409D2" w:rsidRDefault="008409D2" w:rsidP="008409D2">
      <w:pPr>
        <w:numPr>
          <w:ilvl w:val="1"/>
          <w:numId w:val="5"/>
        </w:numPr>
        <w:spacing w:before="240"/>
        <w:rPr>
          <w:rFonts w:cs="Arial"/>
          <w:szCs w:val="24"/>
        </w:rPr>
      </w:pPr>
      <w:r w:rsidRPr="008409D2">
        <w:rPr>
          <w:rFonts w:cs="Arial"/>
          <w:szCs w:val="24"/>
        </w:rPr>
        <w:t>Identification of at least one experienced, licensed mental health treatment provider organization;</w:t>
      </w:r>
    </w:p>
    <w:p w14:paraId="7BE6D4DA" w14:textId="77777777" w:rsidR="008409D2" w:rsidRPr="008409D2" w:rsidRDefault="008409D2" w:rsidP="008409D2">
      <w:pPr>
        <w:numPr>
          <w:ilvl w:val="1"/>
          <w:numId w:val="5"/>
        </w:numPr>
        <w:spacing w:before="240"/>
        <w:rPr>
          <w:rFonts w:cs="Arial"/>
          <w:szCs w:val="24"/>
        </w:rPr>
      </w:pPr>
      <w:r w:rsidRPr="008409D2">
        <w:rPr>
          <w:rFonts w:cs="Arial"/>
          <w:szCs w:val="24"/>
        </w:rPr>
        <w:lastRenderedPageBreak/>
        <w:t>A list of all direct service provider organizations that have agreed to participate in the proposed project, including the applicant agency, if it is a treatment or prevention service provider organization;</w:t>
      </w:r>
    </w:p>
    <w:p w14:paraId="61809805" w14:textId="77777777" w:rsidR="008409D2" w:rsidRPr="008409D2" w:rsidRDefault="008409D2" w:rsidP="008409D2">
      <w:pPr>
        <w:numPr>
          <w:ilvl w:val="1"/>
          <w:numId w:val="5"/>
        </w:numPr>
        <w:spacing w:before="240"/>
        <w:rPr>
          <w:rFonts w:cs="Arial"/>
          <w:szCs w:val="24"/>
        </w:rPr>
      </w:pPr>
      <w:r w:rsidRPr="008409D2">
        <w:rPr>
          <w:rFonts w:cs="Arial"/>
          <w:szCs w:val="24"/>
        </w:rPr>
        <w:t xml:space="preserve">Letters of Commitment from these direct service provider organizations.  </w:t>
      </w:r>
      <w:r w:rsidRPr="008409D2">
        <w:rPr>
          <w:rFonts w:cs="Arial"/>
          <w:b/>
          <w:szCs w:val="24"/>
        </w:rPr>
        <w:t>Do not include any letters of support.  Reviewers will not consider them if you do.</w:t>
      </w:r>
    </w:p>
    <w:p w14:paraId="1D54D627" w14:textId="77777777" w:rsidR="008409D2" w:rsidRPr="008409D2" w:rsidRDefault="008409D2" w:rsidP="008409D2">
      <w:pPr>
        <w:numPr>
          <w:ilvl w:val="1"/>
          <w:numId w:val="5"/>
        </w:numPr>
        <w:spacing w:before="240"/>
        <w:rPr>
          <w:rFonts w:cs="Arial"/>
          <w:szCs w:val="24"/>
        </w:rPr>
      </w:pPr>
      <w:r w:rsidRPr="008409D2">
        <w:rPr>
          <w:rFonts w:cs="Arial"/>
          <w:szCs w:val="24"/>
        </w:rPr>
        <w:t>The Statement of Assurance (</w:t>
      </w:r>
      <w:hyperlink w:anchor="_Appendix_C_–" w:history="1">
        <w:r w:rsidRPr="008409D2">
          <w:rPr>
            <w:color w:val="0000FF"/>
            <w:szCs w:val="24"/>
            <w:u w:val="single"/>
          </w:rPr>
          <w:t>Appendix C</w:t>
        </w:r>
      </w:hyperlink>
      <w:r w:rsidRPr="008409D2">
        <w:rPr>
          <w:color w:val="0000FF"/>
          <w:szCs w:val="24"/>
          <w:u w:val="single"/>
        </w:rPr>
        <w:t>)</w:t>
      </w:r>
      <w:r w:rsidRPr="008409D2">
        <w:rPr>
          <w:rFonts w:cs="Arial"/>
          <w:szCs w:val="24"/>
        </w:rPr>
        <w:t xml:space="preserve"> signed by the authorized representative of the applicant organization identified on the first page (SF-424) of the application.  The Statement of Assurance attests to SAMHSA that all listed providers have met the two-year experience requirement, are appropriately licensed, accredited and certified, and that if the application is within the funding range for an award, the applicant will send the GPO the required documentation within the specified time. </w:t>
      </w:r>
    </w:p>
    <w:p w14:paraId="5AA863F1" w14:textId="77777777" w:rsidR="008409D2" w:rsidRPr="008409D2" w:rsidRDefault="008409D2" w:rsidP="008409D2">
      <w:pPr>
        <w:numPr>
          <w:ilvl w:val="0"/>
          <w:numId w:val="5"/>
        </w:numPr>
        <w:rPr>
          <w:rFonts w:cs="Arial"/>
          <w:szCs w:val="24"/>
        </w:rPr>
      </w:pPr>
      <w:r w:rsidRPr="008409D2">
        <w:rPr>
          <w:rFonts w:cs="Arial"/>
          <w:b/>
          <w:bCs/>
          <w:szCs w:val="24"/>
        </w:rPr>
        <w:t>Attachment 2</w:t>
      </w:r>
      <w:r w:rsidRPr="008409D2">
        <w:rPr>
          <w:rFonts w:cs="Arial"/>
          <w:szCs w:val="24"/>
        </w:rPr>
        <w:t xml:space="preserve">: Data Collection Instruments/Interview Protocols – If you are using standardized data collection instruments/interview protocols, you do </w:t>
      </w:r>
      <w:r w:rsidRPr="008409D2">
        <w:rPr>
          <w:rFonts w:cs="Arial"/>
          <w:szCs w:val="24"/>
          <w:u w:val="single"/>
        </w:rPr>
        <w:t>not</w:t>
      </w:r>
      <w:r w:rsidRPr="008409D2">
        <w:rPr>
          <w:rFonts w:cs="Arial"/>
          <w:szCs w:val="24"/>
        </w:rPr>
        <w:t xml:space="preserve"> need to include these in your application. Instead, provide a web link to the appropriate instrument/protocol. If the data collection instrument(s) or interview protocol(s) is/are not standardized, you must include a copy in </w:t>
      </w:r>
      <w:r w:rsidRPr="008409D2">
        <w:rPr>
          <w:rFonts w:cs="Arial"/>
          <w:b/>
          <w:szCs w:val="24"/>
        </w:rPr>
        <w:t>Attachment 2.</w:t>
      </w:r>
    </w:p>
    <w:p w14:paraId="090F0339" w14:textId="77777777" w:rsidR="008409D2" w:rsidRPr="008409D2" w:rsidRDefault="008409D2" w:rsidP="008409D2">
      <w:pPr>
        <w:numPr>
          <w:ilvl w:val="0"/>
          <w:numId w:val="5"/>
        </w:numPr>
        <w:rPr>
          <w:rFonts w:cs="Arial"/>
          <w:szCs w:val="24"/>
        </w:rPr>
      </w:pPr>
      <w:r w:rsidRPr="008409D2">
        <w:rPr>
          <w:rFonts w:cs="Arial"/>
          <w:b/>
          <w:bCs/>
          <w:szCs w:val="24"/>
        </w:rPr>
        <w:t>Attachment 3</w:t>
      </w:r>
      <w:r w:rsidRPr="008409D2">
        <w:rPr>
          <w:rFonts w:cs="Arial"/>
          <w:szCs w:val="24"/>
        </w:rPr>
        <w:t>:  Sample Consent Forms</w:t>
      </w:r>
    </w:p>
    <w:p w14:paraId="1FFB600D" w14:textId="77777777" w:rsidR="008409D2" w:rsidRPr="008409D2" w:rsidRDefault="008409D2" w:rsidP="008409D2">
      <w:pPr>
        <w:numPr>
          <w:ilvl w:val="0"/>
          <w:numId w:val="5"/>
        </w:numPr>
        <w:rPr>
          <w:rFonts w:cs="Arial"/>
          <w:szCs w:val="24"/>
        </w:rPr>
      </w:pPr>
      <w:r w:rsidRPr="008409D2">
        <w:rPr>
          <w:rFonts w:cs="Arial"/>
          <w:b/>
          <w:bCs/>
          <w:szCs w:val="24"/>
        </w:rPr>
        <w:t>Attachment 4</w:t>
      </w:r>
      <w:r w:rsidRPr="008409D2">
        <w:rPr>
          <w:rFonts w:cs="Arial"/>
          <w:szCs w:val="24"/>
        </w:rPr>
        <w:t xml:space="preserve">:  Letter to the SSA (if applicable; see:  </w:t>
      </w:r>
      <w:hyperlink w:anchor="_Appendix_J_–" w:history="1">
        <w:r w:rsidRPr="008409D2">
          <w:rPr>
            <w:color w:val="0000FF"/>
            <w:szCs w:val="24"/>
            <w:u w:val="single"/>
          </w:rPr>
          <w:t>Appendix J</w:t>
        </w:r>
      </w:hyperlink>
      <w:r w:rsidRPr="008409D2">
        <w:rPr>
          <w:rFonts w:cs="Arial"/>
          <w:szCs w:val="24"/>
        </w:rPr>
        <w:t xml:space="preserve">, Intergovernmental Review (E.O. 12372) Requirements). </w:t>
      </w:r>
    </w:p>
    <w:p w14:paraId="09A08AFF" w14:textId="77777777" w:rsidR="008409D2" w:rsidRPr="008409D2" w:rsidRDefault="008409D2" w:rsidP="008409D2">
      <w:pPr>
        <w:numPr>
          <w:ilvl w:val="0"/>
          <w:numId w:val="5"/>
        </w:numPr>
        <w:rPr>
          <w:rFonts w:cs="Arial"/>
          <w:szCs w:val="24"/>
        </w:rPr>
      </w:pPr>
      <w:r w:rsidRPr="008409D2">
        <w:rPr>
          <w:rFonts w:cs="Arial"/>
          <w:b/>
          <w:bCs/>
          <w:szCs w:val="24"/>
        </w:rPr>
        <w:t>Attachment 5</w:t>
      </w:r>
      <w:r w:rsidRPr="008409D2">
        <w:rPr>
          <w:rFonts w:cs="Arial"/>
          <w:szCs w:val="24"/>
        </w:rPr>
        <w:t xml:space="preserve">:  A letter from the applicant’s authorized representative certifying that matching funds or in-kind services for the proposed project are available and are non-federal funds.  </w:t>
      </w:r>
      <w:r w:rsidRPr="008409D2">
        <w:rPr>
          <w:rFonts w:cs="Arial"/>
          <w:b/>
          <w:szCs w:val="24"/>
        </w:rPr>
        <w:t>If the letter certifying match funds is not included in Attachment 5, the application will be screened out and not reviewed</w:t>
      </w:r>
      <w:r w:rsidRPr="008409D2">
        <w:rPr>
          <w:rFonts w:cs="Arial"/>
          <w:szCs w:val="24"/>
        </w:rPr>
        <w:t xml:space="preserve">.  </w:t>
      </w:r>
      <w:r w:rsidRPr="008409D2">
        <w:rPr>
          <w:rFonts w:cs="Arial"/>
          <w:b/>
          <w:szCs w:val="24"/>
        </w:rPr>
        <w:t>NOTE:</w:t>
      </w:r>
      <w:r w:rsidRPr="008409D2">
        <w:rPr>
          <w:rFonts w:cs="Arial"/>
          <w:szCs w:val="24"/>
        </w:rPr>
        <w:t xml:space="preserve"> Refer to </w:t>
      </w:r>
      <w:hyperlink w:anchor="_2._COST_SHARING" w:history="1">
        <w:r w:rsidRPr="008409D2">
          <w:rPr>
            <w:color w:val="0000FF"/>
            <w:szCs w:val="24"/>
            <w:u w:val="single"/>
          </w:rPr>
          <w:t>Section III.2</w:t>
        </w:r>
      </w:hyperlink>
      <w:r w:rsidRPr="008409D2">
        <w:rPr>
          <w:rFonts w:cs="Arial"/>
          <w:szCs w:val="24"/>
        </w:rPr>
        <w:t xml:space="preserve"> Cost Sharing and Matching Requirements.</w:t>
      </w:r>
    </w:p>
    <w:p w14:paraId="6F011BEB" w14:textId="77777777" w:rsidR="008409D2" w:rsidRPr="008409D2" w:rsidRDefault="008409D2" w:rsidP="008409D2">
      <w:pPr>
        <w:keepNext/>
        <w:tabs>
          <w:tab w:val="left" w:pos="720"/>
          <w:tab w:val="left" w:pos="1008"/>
        </w:tabs>
        <w:outlineLvl w:val="1"/>
        <w:rPr>
          <w:rFonts w:cs="Arial"/>
          <w:b/>
          <w:bCs/>
          <w:iCs/>
          <w:szCs w:val="28"/>
        </w:rPr>
      </w:pPr>
      <w:bookmarkStart w:id="64" w:name="_Toc443054216"/>
      <w:bookmarkStart w:id="65" w:name="_Toc457552076"/>
      <w:bookmarkStart w:id="66" w:name="_Toc485307387"/>
      <w:bookmarkStart w:id="67" w:name="_Toc512603638"/>
      <w:r w:rsidRPr="008409D2">
        <w:rPr>
          <w:rFonts w:cs="Arial"/>
          <w:b/>
          <w:bCs/>
          <w:iCs/>
          <w:szCs w:val="28"/>
        </w:rPr>
        <w:t>2.</w:t>
      </w:r>
      <w:r w:rsidRPr="008409D2">
        <w:rPr>
          <w:rFonts w:cs="Arial"/>
          <w:b/>
          <w:bCs/>
          <w:iCs/>
          <w:szCs w:val="28"/>
        </w:rPr>
        <w:tab/>
        <w:t>APPLICATION SUBMISSION REQUIREMENTS</w:t>
      </w:r>
      <w:bookmarkEnd w:id="64"/>
      <w:bookmarkEnd w:id="65"/>
      <w:bookmarkEnd w:id="66"/>
      <w:bookmarkEnd w:id="67"/>
      <w:r w:rsidRPr="008409D2">
        <w:rPr>
          <w:rFonts w:cs="Arial"/>
          <w:b/>
          <w:bCs/>
          <w:iCs/>
          <w:szCs w:val="28"/>
        </w:rPr>
        <w:t xml:space="preserve"> </w:t>
      </w:r>
    </w:p>
    <w:p w14:paraId="18990AEC" w14:textId="15007A63" w:rsidR="008409D2" w:rsidRPr="008409D2" w:rsidRDefault="008409D2" w:rsidP="008409D2">
      <w:pPr>
        <w:tabs>
          <w:tab w:val="left" w:pos="1008"/>
        </w:tabs>
        <w:rPr>
          <w:rFonts w:cs="Arial"/>
        </w:rPr>
      </w:pPr>
      <w:r w:rsidRPr="008409D2">
        <w:rPr>
          <w:rFonts w:cs="Arial"/>
        </w:rPr>
        <w:t xml:space="preserve">Applications are due by </w:t>
      </w:r>
      <w:r w:rsidRPr="008409D2">
        <w:rPr>
          <w:rFonts w:cs="Arial"/>
          <w:b/>
        </w:rPr>
        <w:t>11:59 PM</w:t>
      </w:r>
      <w:r w:rsidRPr="008409D2">
        <w:rPr>
          <w:rFonts w:cs="Arial"/>
        </w:rPr>
        <w:t xml:space="preserve"> (Eastern Time) on </w:t>
      </w:r>
      <w:r w:rsidR="00473F7C">
        <w:rPr>
          <w:rFonts w:cs="Arial"/>
          <w:b/>
          <w:bCs/>
        </w:rPr>
        <w:t>June 2</w:t>
      </w:r>
      <w:r w:rsidR="003E29D3">
        <w:rPr>
          <w:rFonts w:cs="Arial"/>
          <w:b/>
          <w:bCs/>
        </w:rPr>
        <w:t>9</w:t>
      </w:r>
      <w:r w:rsidRPr="008409D2">
        <w:rPr>
          <w:rFonts w:cs="Arial"/>
          <w:b/>
          <w:bCs/>
        </w:rPr>
        <w:t>, 2018</w:t>
      </w:r>
    </w:p>
    <w:tbl>
      <w:tblPr>
        <w:tblStyle w:val="TableGrid"/>
        <w:tblW w:w="0" w:type="auto"/>
        <w:tblLook w:val="04A0" w:firstRow="1" w:lastRow="0" w:firstColumn="1" w:lastColumn="0" w:noHBand="0" w:noVBand="1"/>
      </w:tblPr>
      <w:tblGrid>
        <w:gridCol w:w="9350"/>
      </w:tblGrid>
      <w:tr w:rsidR="008409D2" w:rsidRPr="008409D2" w14:paraId="5B06CA1F" w14:textId="77777777" w:rsidTr="00473F7C">
        <w:tc>
          <w:tcPr>
            <w:tcW w:w="9576" w:type="dxa"/>
          </w:tcPr>
          <w:p w14:paraId="4244BFA6" w14:textId="77777777" w:rsidR="008409D2" w:rsidRPr="008409D2" w:rsidRDefault="008409D2" w:rsidP="008409D2">
            <w:r w:rsidRPr="008409D2">
              <w:rPr>
                <w:b/>
                <w:bCs/>
              </w:rPr>
              <w:t>IMPORTANT APPLICATION INFORMATION:</w:t>
            </w:r>
            <w:r w:rsidRPr="008409D2">
              <w:t>  SAMHSA’s application procedures have changed. </w:t>
            </w:r>
            <w:r w:rsidRPr="008409D2">
              <w:rPr>
                <w:b/>
                <w:bCs/>
              </w:rPr>
              <w:t>All applicants must register with NIH’s eRA Commons in order to submit an application. This process takes up to six weeks. If you believe you are interested in applying for this opportunity, you MUST start the registration process immediately. Do not wait to start this process. </w:t>
            </w:r>
            <w:r w:rsidRPr="008409D2">
              <w:rPr>
                <w:b/>
                <w:bCs/>
                <w:u w:val="single"/>
              </w:rPr>
              <w:t xml:space="preserve">If your organization is </w:t>
            </w:r>
            <w:r w:rsidRPr="008409D2">
              <w:rPr>
                <w:b/>
                <w:bCs/>
                <w:u w:val="single"/>
              </w:rPr>
              <w:lastRenderedPageBreak/>
              <w:t xml:space="preserve">not registered and you do not have an active eRA Commons PI account by the deadline, the application will not be accepted. </w:t>
            </w:r>
            <w:r w:rsidRPr="008409D2">
              <w:rPr>
                <w:b/>
                <w:bCs/>
              </w:rPr>
              <w:t> No exceptions will be made. </w:t>
            </w:r>
          </w:p>
          <w:p w14:paraId="62791AD2" w14:textId="77777777" w:rsidR="008409D2" w:rsidRPr="008409D2" w:rsidRDefault="008409D2" w:rsidP="008409D2">
            <w:r w:rsidRPr="008409D2">
              <w:t>Applicants also must register with the System for Award Management (SAM) and Grants.gov (see Appendix A for all registration requirements). </w:t>
            </w:r>
          </w:p>
        </w:tc>
      </w:tr>
    </w:tbl>
    <w:p w14:paraId="2E84ED51" w14:textId="77777777" w:rsidR="008409D2" w:rsidRPr="008409D2" w:rsidRDefault="008409D2" w:rsidP="008409D2">
      <w:pPr>
        <w:tabs>
          <w:tab w:val="left" w:pos="1008"/>
        </w:tabs>
        <w:rPr>
          <w:rFonts w:cs="Arial"/>
        </w:rPr>
      </w:pPr>
    </w:p>
    <w:p w14:paraId="3C90FF0A" w14:textId="28EC327D" w:rsidR="008409D2" w:rsidRDefault="008409D2" w:rsidP="008409D2">
      <w:pPr>
        <w:keepNext/>
        <w:tabs>
          <w:tab w:val="left" w:pos="720"/>
        </w:tabs>
        <w:contextualSpacing/>
        <w:outlineLvl w:val="1"/>
        <w:rPr>
          <w:rFonts w:cs="Arial"/>
          <w:b/>
          <w:bCs/>
          <w:iCs/>
          <w:szCs w:val="28"/>
        </w:rPr>
      </w:pPr>
      <w:bookmarkStart w:id="68" w:name="_3._FUNDING_LIMITATIONS/RESTRICTIONS"/>
      <w:bookmarkStart w:id="69" w:name="_3._FUNDING_LIMITATIONS/RESTRICTIONS_1"/>
      <w:bookmarkStart w:id="70" w:name="_Toc485307388"/>
      <w:bookmarkStart w:id="71" w:name="_Toc512603639"/>
      <w:bookmarkEnd w:id="68"/>
      <w:bookmarkEnd w:id="69"/>
      <w:r w:rsidRPr="008409D2">
        <w:rPr>
          <w:rFonts w:cs="Arial"/>
          <w:b/>
          <w:bCs/>
          <w:iCs/>
          <w:szCs w:val="28"/>
        </w:rPr>
        <w:t>3.</w:t>
      </w:r>
      <w:r w:rsidRPr="008409D2">
        <w:rPr>
          <w:rFonts w:cs="Arial"/>
          <w:b/>
          <w:bCs/>
          <w:iCs/>
          <w:szCs w:val="28"/>
        </w:rPr>
        <w:tab/>
        <w:t>FUNDING LIMITATIONS/RESTRICTIONS</w:t>
      </w:r>
      <w:bookmarkEnd w:id="70"/>
      <w:bookmarkEnd w:id="71"/>
    </w:p>
    <w:p w14:paraId="08599BF6" w14:textId="77777777" w:rsidR="003E29D3" w:rsidRPr="008409D2" w:rsidRDefault="003E29D3" w:rsidP="008409D2">
      <w:pPr>
        <w:keepNext/>
        <w:tabs>
          <w:tab w:val="left" w:pos="720"/>
        </w:tabs>
        <w:contextualSpacing/>
        <w:outlineLvl w:val="1"/>
        <w:rPr>
          <w:rFonts w:cs="Arial"/>
          <w:b/>
          <w:bCs/>
          <w:iCs/>
          <w:szCs w:val="28"/>
        </w:rPr>
      </w:pPr>
    </w:p>
    <w:p w14:paraId="2194E878" w14:textId="77777777" w:rsidR="008409D2" w:rsidRPr="008409D2" w:rsidRDefault="008409D2" w:rsidP="008409D2">
      <w:pPr>
        <w:tabs>
          <w:tab w:val="left" w:pos="1080"/>
        </w:tabs>
        <w:rPr>
          <w:rFonts w:cs="Arial"/>
          <w:szCs w:val="24"/>
        </w:rPr>
      </w:pPr>
      <w:r w:rsidRPr="008409D2">
        <w:rPr>
          <w:rFonts w:cs="Arial"/>
          <w:szCs w:val="24"/>
        </w:rPr>
        <w:t>Applicants responding to this announcement may request funding for a project period of up to 5 years, at no more than $500,000 per year. Awards to support projects beyond the first budget year will be contingent upon Congressional appropriation, satisfactory progress in meeting the project’s objectives, and a determination that continued funding would be in the best interest of the Federal Government.</w:t>
      </w:r>
    </w:p>
    <w:p w14:paraId="68A70228" w14:textId="77777777" w:rsidR="008409D2" w:rsidRPr="008409D2" w:rsidRDefault="008409D2" w:rsidP="008409D2">
      <w:pPr>
        <w:rPr>
          <w:rFonts w:cs="Arial"/>
          <w:szCs w:val="24"/>
        </w:rPr>
      </w:pPr>
      <w:r w:rsidRPr="008409D2">
        <w:rPr>
          <w:rFonts w:cs="Arial"/>
          <w:szCs w:val="24"/>
        </w:rPr>
        <w:t>The funding restrictions for this project are as follows:</w:t>
      </w:r>
    </w:p>
    <w:p w14:paraId="6A0AAC12" w14:textId="77777777" w:rsidR="008409D2" w:rsidRPr="008409D2" w:rsidRDefault="008409D2" w:rsidP="008409D2">
      <w:pPr>
        <w:numPr>
          <w:ilvl w:val="0"/>
          <w:numId w:val="12"/>
        </w:numPr>
        <w:tabs>
          <w:tab w:val="left" w:pos="720"/>
        </w:tabs>
        <w:ind w:left="720"/>
        <w:rPr>
          <w:rFonts w:cs="Arial"/>
          <w:szCs w:val="24"/>
        </w:rPr>
      </w:pPr>
      <w:r w:rsidRPr="008409D2">
        <w:rPr>
          <w:rFonts w:cs="Arial"/>
          <w:szCs w:val="24"/>
        </w:rPr>
        <w:t>No more than 15 percent of the total grant award for each annual budget period may be used for developing the infrastructure necessary for expansion of services</w:t>
      </w:r>
    </w:p>
    <w:p w14:paraId="36780BD3" w14:textId="77777777" w:rsidR="008409D2" w:rsidRPr="008409D2" w:rsidRDefault="008409D2" w:rsidP="008409D2">
      <w:pPr>
        <w:numPr>
          <w:ilvl w:val="0"/>
          <w:numId w:val="12"/>
        </w:numPr>
        <w:tabs>
          <w:tab w:val="left" w:pos="720"/>
        </w:tabs>
        <w:ind w:left="720"/>
        <w:rPr>
          <w:rFonts w:cs="Arial"/>
          <w:b/>
          <w:szCs w:val="24"/>
        </w:rPr>
      </w:pPr>
      <w:r w:rsidRPr="008409D2">
        <w:rPr>
          <w:rFonts w:cs="Arial"/>
          <w:szCs w:val="24"/>
        </w:rPr>
        <w:t>No more than 15 percent of the total grant award for the budget period may be used for data collection, performance measurement, and performance assessment, including incentives for participating in the required data collection follow-up.</w:t>
      </w:r>
      <w:r w:rsidRPr="008409D2">
        <w:rPr>
          <w:rFonts w:cs="Arial"/>
          <w:b/>
          <w:szCs w:val="24"/>
          <w:highlight w:val="yellow"/>
        </w:rPr>
        <w:t xml:space="preserve"> </w:t>
      </w:r>
    </w:p>
    <w:p w14:paraId="366A7CF6" w14:textId="77777777" w:rsidR="008409D2" w:rsidRPr="008409D2" w:rsidRDefault="008409D2" w:rsidP="008409D2">
      <w:pPr>
        <w:tabs>
          <w:tab w:val="left" w:pos="720"/>
        </w:tabs>
        <w:rPr>
          <w:rFonts w:cs="Arial"/>
          <w:szCs w:val="24"/>
        </w:rPr>
      </w:pPr>
      <w:r w:rsidRPr="008409D2">
        <w:rPr>
          <w:rFonts w:cs="Arial"/>
          <w:szCs w:val="24"/>
        </w:rPr>
        <w:t>Be sure to identify these expenses in your proposed budget.</w:t>
      </w:r>
    </w:p>
    <w:p w14:paraId="2E48C502" w14:textId="77777777" w:rsidR="008409D2" w:rsidRPr="008409D2" w:rsidRDefault="008409D2" w:rsidP="008409D2">
      <w:pPr>
        <w:tabs>
          <w:tab w:val="left" w:pos="1008"/>
        </w:tabs>
        <w:rPr>
          <w:rFonts w:cs="Arial"/>
          <w:b/>
          <w:bCs/>
        </w:rPr>
      </w:pPr>
      <w:r w:rsidRPr="008409D2">
        <w:rPr>
          <w:rFonts w:cs="Arial"/>
          <w:b/>
          <w:bCs/>
        </w:rPr>
        <w:t xml:space="preserve">SAMHSA recipients must also comply with SAMHSA’s standard funding restrictions, which are included in </w:t>
      </w:r>
      <w:hyperlink w:anchor="_Appendix_I_–_1" w:history="1">
        <w:r w:rsidRPr="008409D2">
          <w:rPr>
            <w:color w:val="0000FF"/>
            <w:u w:val="single"/>
          </w:rPr>
          <w:t>Appendix I</w:t>
        </w:r>
      </w:hyperlink>
      <w:r w:rsidRPr="008409D2">
        <w:rPr>
          <w:color w:val="0000FF"/>
          <w:u w:val="single"/>
        </w:rPr>
        <w:t xml:space="preserve">, Standard Funding Restrictions. </w:t>
      </w:r>
      <w:bookmarkStart w:id="72" w:name="_3._REQUIRED_APPLICATION"/>
      <w:bookmarkEnd w:id="72"/>
    </w:p>
    <w:p w14:paraId="38BA96D3" w14:textId="77777777" w:rsidR="008409D2" w:rsidRPr="008409D2" w:rsidRDefault="008409D2" w:rsidP="008409D2">
      <w:pPr>
        <w:keepNext/>
        <w:tabs>
          <w:tab w:val="left" w:pos="720"/>
          <w:tab w:val="left" w:pos="1008"/>
        </w:tabs>
        <w:outlineLvl w:val="1"/>
        <w:rPr>
          <w:rFonts w:cs="Arial"/>
          <w:b/>
          <w:bCs/>
          <w:iCs/>
          <w:szCs w:val="28"/>
        </w:rPr>
      </w:pPr>
      <w:bookmarkStart w:id="73" w:name="_Toc457552078"/>
      <w:bookmarkStart w:id="74" w:name="_Toc485307389"/>
      <w:bookmarkStart w:id="75" w:name="_Toc512603640"/>
      <w:r w:rsidRPr="008409D2">
        <w:rPr>
          <w:rFonts w:cs="Arial"/>
          <w:b/>
          <w:bCs/>
          <w:iCs/>
          <w:szCs w:val="28"/>
        </w:rPr>
        <w:t>4.</w:t>
      </w:r>
      <w:r w:rsidRPr="008409D2">
        <w:rPr>
          <w:rFonts w:cs="Arial"/>
          <w:b/>
          <w:bCs/>
          <w:iCs/>
          <w:szCs w:val="28"/>
        </w:rPr>
        <w:tab/>
        <w:t>INTERGOVERNMENTAL REVIEW (E.O. 12372) REQUIREMENTS</w:t>
      </w:r>
      <w:bookmarkEnd w:id="73"/>
      <w:bookmarkEnd w:id="74"/>
      <w:bookmarkEnd w:id="75"/>
    </w:p>
    <w:p w14:paraId="6938DFDC" w14:textId="77777777" w:rsidR="008409D2" w:rsidRPr="008409D2" w:rsidRDefault="008409D2" w:rsidP="008409D2">
      <w:pPr>
        <w:tabs>
          <w:tab w:val="left" w:pos="1008"/>
        </w:tabs>
        <w:rPr>
          <w:rFonts w:cs="Arial"/>
        </w:rPr>
      </w:pPr>
      <w:r w:rsidRPr="008409D2">
        <w:rPr>
          <w:rFonts w:cs="Arial"/>
        </w:rPr>
        <w:t>All SAMHSA grant programs are covered under Executive Order (EO) 12372, as implemented through Department of Health and Human Services (DHHS) regulation at 45 CFR Part 100. Under this Order, states may design their own processes for reviewing and commenting on proposed federal assistance under covered programs.  See</w:t>
      </w:r>
      <w:r w:rsidRPr="008409D2">
        <w:rPr>
          <w:color w:val="0000FF"/>
          <w:u w:val="single"/>
        </w:rPr>
        <w:t xml:space="preserve"> </w:t>
      </w:r>
      <w:hyperlink w:anchor="_Appendix_J_–" w:history="1">
        <w:r w:rsidRPr="008409D2">
          <w:rPr>
            <w:color w:val="0000FF"/>
            <w:u w:val="single"/>
          </w:rPr>
          <w:t xml:space="preserve">Appendix J </w:t>
        </w:r>
      </w:hyperlink>
      <w:r w:rsidRPr="008409D2">
        <w:rPr>
          <w:rFonts w:cs="Arial"/>
        </w:rPr>
        <w:t>for additional information on these requirements as well as requirements for the Public Health System Impact Statement.</w:t>
      </w:r>
    </w:p>
    <w:p w14:paraId="45F0F880" w14:textId="77777777" w:rsidR="008409D2" w:rsidRPr="008409D2" w:rsidRDefault="008409D2" w:rsidP="008409D2">
      <w:pPr>
        <w:keepNext/>
        <w:tabs>
          <w:tab w:val="left" w:pos="720"/>
          <w:tab w:val="left" w:pos="1008"/>
        </w:tabs>
        <w:outlineLvl w:val="0"/>
        <w:rPr>
          <w:rFonts w:cs="Arial"/>
          <w:b/>
          <w:bCs/>
          <w:kern w:val="32"/>
          <w:sz w:val="32"/>
          <w:szCs w:val="32"/>
        </w:rPr>
      </w:pPr>
      <w:bookmarkStart w:id="76" w:name="_6._OTHER_SUBMISSION"/>
      <w:bookmarkStart w:id="77" w:name="_V._APPLICATION_REVIEW"/>
      <w:bookmarkStart w:id="78" w:name="_Toc485307390"/>
      <w:bookmarkStart w:id="79" w:name="_Toc512603641"/>
      <w:bookmarkEnd w:id="63"/>
      <w:bookmarkEnd w:id="76"/>
      <w:bookmarkEnd w:id="77"/>
      <w:r w:rsidRPr="008409D2">
        <w:rPr>
          <w:rFonts w:cs="Arial"/>
          <w:b/>
          <w:bCs/>
          <w:kern w:val="32"/>
          <w:sz w:val="32"/>
          <w:szCs w:val="32"/>
        </w:rPr>
        <w:lastRenderedPageBreak/>
        <w:t>V.</w:t>
      </w:r>
      <w:r w:rsidRPr="008409D2">
        <w:rPr>
          <w:rFonts w:cs="Arial"/>
          <w:b/>
          <w:bCs/>
          <w:kern w:val="32"/>
          <w:sz w:val="32"/>
          <w:szCs w:val="32"/>
        </w:rPr>
        <w:tab/>
        <w:t>APPLICATION REVIEW INFORMATION</w:t>
      </w:r>
      <w:bookmarkEnd w:id="78"/>
      <w:bookmarkEnd w:id="79"/>
    </w:p>
    <w:p w14:paraId="487A30D3" w14:textId="77777777" w:rsidR="008409D2" w:rsidRPr="008409D2" w:rsidRDefault="008409D2" w:rsidP="008409D2">
      <w:pPr>
        <w:keepNext/>
        <w:tabs>
          <w:tab w:val="left" w:pos="720"/>
          <w:tab w:val="left" w:pos="1008"/>
        </w:tabs>
        <w:outlineLvl w:val="1"/>
        <w:rPr>
          <w:rFonts w:cs="Arial"/>
          <w:b/>
          <w:bCs/>
          <w:iCs/>
          <w:szCs w:val="28"/>
        </w:rPr>
      </w:pPr>
      <w:bookmarkStart w:id="80" w:name="_1._EVALUATION_CRITERIA"/>
      <w:bookmarkStart w:id="81" w:name="_Toc485307391"/>
      <w:bookmarkStart w:id="82" w:name="_Toc512603642"/>
      <w:bookmarkEnd w:id="80"/>
      <w:r w:rsidRPr="008409D2">
        <w:rPr>
          <w:rFonts w:cs="Arial"/>
          <w:b/>
          <w:bCs/>
          <w:iCs/>
          <w:szCs w:val="28"/>
        </w:rPr>
        <w:t>1.</w:t>
      </w:r>
      <w:r w:rsidRPr="008409D2">
        <w:rPr>
          <w:rFonts w:cs="Arial"/>
          <w:b/>
          <w:bCs/>
          <w:iCs/>
          <w:szCs w:val="28"/>
        </w:rPr>
        <w:tab/>
        <w:t>EVALUATION CRITERIA</w:t>
      </w:r>
      <w:bookmarkEnd w:id="81"/>
      <w:bookmarkEnd w:id="82"/>
    </w:p>
    <w:p w14:paraId="12AFDED4" w14:textId="77777777" w:rsidR="008409D2" w:rsidRPr="008409D2" w:rsidRDefault="008409D2" w:rsidP="008409D2">
      <w:pPr>
        <w:tabs>
          <w:tab w:val="left" w:pos="1008"/>
        </w:tabs>
        <w:rPr>
          <w:rFonts w:cs="Arial"/>
        </w:rPr>
      </w:pPr>
      <w:r w:rsidRPr="008409D2">
        <w:rPr>
          <w:rFonts w:cs="Arial"/>
        </w:rPr>
        <w:t xml:space="preserve">The Project Narrative describes what you intend to do with your project and includes the Evaluation Criteria in Sections A-E below.  Your application will be reviewed and scored according to the </w:t>
      </w:r>
      <w:r w:rsidRPr="008409D2">
        <w:rPr>
          <w:rFonts w:cs="Arial"/>
          <w:u w:val="single"/>
        </w:rPr>
        <w:t>quality</w:t>
      </w:r>
      <w:r w:rsidRPr="008409D2">
        <w:rPr>
          <w:rFonts w:cs="Arial"/>
        </w:rPr>
        <w:t xml:space="preserve"> of your response to the requirements in Sections A-E.  </w:t>
      </w:r>
    </w:p>
    <w:p w14:paraId="00042C22" w14:textId="77777777" w:rsidR="008409D2" w:rsidRPr="008409D2" w:rsidRDefault="008409D2" w:rsidP="008409D2">
      <w:pPr>
        <w:rPr>
          <w:rFonts w:cs="Arial"/>
          <w:szCs w:val="24"/>
        </w:rPr>
      </w:pPr>
      <w:r w:rsidRPr="008409D2">
        <w:rPr>
          <w:rFonts w:cs="Arial"/>
          <w:szCs w:val="24"/>
        </w:rPr>
        <w:t xml:space="preserve">In developing the Project Narrative section of your application, use these instructions, which have been tailored to this program.  </w:t>
      </w:r>
    </w:p>
    <w:p w14:paraId="3B1DC1E9" w14:textId="77777777" w:rsidR="008409D2" w:rsidRPr="008409D2" w:rsidRDefault="008409D2" w:rsidP="008409D2">
      <w:pPr>
        <w:numPr>
          <w:ilvl w:val="0"/>
          <w:numId w:val="11"/>
        </w:numPr>
        <w:rPr>
          <w:rFonts w:cs="Arial"/>
          <w:szCs w:val="24"/>
        </w:rPr>
      </w:pPr>
      <w:r w:rsidRPr="008409D2">
        <w:rPr>
          <w:rFonts w:cs="Arial"/>
          <w:szCs w:val="24"/>
        </w:rPr>
        <w:t xml:space="preserve">The Project Narrative (Sections A-E) together may be no longer than </w:t>
      </w:r>
      <w:r w:rsidRPr="008409D2">
        <w:rPr>
          <w:rFonts w:cs="Arial"/>
          <w:b/>
          <w:szCs w:val="24"/>
        </w:rPr>
        <w:t>10 pages</w:t>
      </w:r>
      <w:r w:rsidRPr="008409D2">
        <w:rPr>
          <w:rFonts w:cs="Arial"/>
          <w:szCs w:val="24"/>
        </w:rPr>
        <w:t>.</w:t>
      </w:r>
    </w:p>
    <w:p w14:paraId="7FA4CBE7" w14:textId="77777777" w:rsidR="008409D2" w:rsidRPr="008409D2" w:rsidRDefault="008409D2" w:rsidP="008409D2">
      <w:pPr>
        <w:numPr>
          <w:ilvl w:val="0"/>
          <w:numId w:val="11"/>
        </w:numPr>
        <w:rPr>
          <w:rFonts w:cs="Arial"/>
          <w:szCs w:val="24"/>
        </w:rPr>
      </w:pPr>
      <w:r w:rsidRPr="008409D2">
        <w:rPr>
          <w:rFonts w:cs="Arial"/>
          <w:szCs w:val="24"/>
        </w:rPr>
        <w:t xml:space="preserve">You must use the five sections/headings listed below in developing your Project Narrative. </w:t>
      </w:r>
      <w:r w:rsidRPr="008409D2">
        <w:rPr>
          <w:rFonts w:cs="Arial"/>
          <w:b/>
          <w:szCs w:val="24"/>
        </w:rPr>
        <w:t xml:space="preserve">You </w:t>
      </w:r>
      <w:r w:rsidRPr="008409D2">
        <w:rPr>
          <w:rFonts w:cs="Arial"/>
          <w:b/>
          <w:szCs w:val="24"/>
          <w:u w:val="single"/>
        </w:rPr>
        <w:t>must</w:t>
      </w:r>
      <w:r w:rsidRPr="008409D2">
        <w:rPr>
          <w:rFonts w:cs="Arial"/>
          <w:b/>
          <w:szCs w:val="24"/>
        </w:rPr>
        <w:t xml:space="preserve"> indicate the Section letter and number in your response</w:t>
      </w:r>
      <w:r w:rsidRPr="008409D2">
        <w:rPr>
          <w:rFonts w:cs="Arial"/>
          <w:szCs w:val="24"/>
        </w:rPr>
        <w:t xml:space="preserve">, </w:t>
      </w:r>
      <w:r w:rsidRPr="008409D2">
        <w:rPr>
          <w:rFonts w:cs="Arial"/>
          <w:b/>
          <w:szCs w:val="24"/>
        </w:rPr>
        <w:t>i.e</w:t>
      </w:r>
      <w:r w:rsidRPr="008409D2">
        <w:rPr>
          <w:rFonts w:cs="Arial"/>
          <w:b/>
          <w:bCs/>
          <w:szCs w:val="24"/>
        </w:rPr>
        <w:t>., type “A-1”, “A-2”, etc., before your response to each question.</w:t>
      </w:r>
      <w:r w:rsidRPr="008409D2">
        <w:rPr>
          <w:rFonts w:cs="Arial"/>
          <w:szCs w:val="24"/>
        </w:rPr>
        <w:t xml:space="preserve">  You may not combine two or more questions or refer to another section of the Project Narrative in your response, such as indicating that the response for B.2 is in C.1.  </w:t>
      </w:r>
      <w:r w:rsidRPr="008409D2">
        <w:rPr>
          <w:rFonts w:cs="Arial"/>
          <w:b/>
          <w:szCs w:val="24"/>
        </w:rPr>
        <w:t>Only information included in the appropriate numbered question will be considered by reviewers.</w:t>
      </w:r>
      <w:r w:rsidRPr="008409D2">
        <w:rPr>
          <w:rFonts w:cs="Arial"/>
          <w:szCs w:val="24"/>
        </w:rPr>
        <w:t xml:space="preserve">  Your application will be scored according to how well you address the requirements for each section of the Project Narrative.  </w:t>
      </w:r>
    </w:p>
    <w:p w14:paraId="702F56D3" w14:textId="77777777" w:rsidR="008409D2" w:rsidRPr="008409D2" w:rsidRDefault="008409D2" w:rsidP="008409D2">
      <w:pPr>
        <w:numPr>
          <w:ilvl w:val="0"/>
          <w:numId w:val="16"/>
        </w:numPr>
        <w:rPr>
          <w:rFonts w:cs="Arial"/>
          <w:szCs w:val="24"/>
        </w:rPr>
      </w:pPr>
      <w:r w:rsidRPr="008409D2">
        <w:rPr>
          <w:rFonts w:cs="Arial"/>
          <w:szCs w:val="24"/>
        </w:rPr>
        <w:t>The number of points after each heading is the maximum number of points a review committee may assign to that section of your Project Narrative.  Although scoring weights are not assigned to individual questions, each question is assessed in deriving the overall Section score.</w:t>
      </w:r>
    </w:p>
    <w:p w14:paraId="6322CADF" w14:textId="77777777" w:rsidR="008409D2" w:rsidRPr="008409D2" w:rsidRDefault="008409D2" w:rsidP="008409D2">
      <w:pPr>
        <w:keepNext/>
        <w:outlineLvl w:val="2"/>
        <w:rPr>
          <w:rFonts w:cs="Arial"/>
          <w:szCs w:val="26"/>
        </w:rPr>
      </w:pPr>
      <w:bookmarkStart w:id="83" w:name="_Section_A:_"/>
      <w:bookmarkStart w:id="84" w:name="_Toc197933217"/>
      <w:bookmarkStart w:id="85" w:name="_Toc228844885"/>
      <w:bookmarkStart w:id="86" w:name="_Toc265249662"/>
      <w:bookmarkStart w:id="87" w:name="_Toc266262539"/>
      <w:bookmarkStart w:id="88" w:name="_Toc266802924"/>
      <w:bookmarkEnd w:id="83"/>
      <w:r w:rsidRPr="008409D2">
        <w:rPr>
          <w:rFonts w:cs="Arial"/>
          <w:b/>
          <w:bCs/>
          <w:szCs w:val="26"/>
        </w:rPr>
        <w:t xml:space="preserve">Section A: </w:t>
      </w:r>
      <w:r w:rsidRPr="008409D2">
        <w:rPr>
          <w:rFonts w:cs="Arial"/>
          <w:b/>
          <w:bCs/>
          <w:szCs w:val="26"/>
        </w:rPr>
        <w:tab/>
        <w:t>Population of Focus and Statement of Need (10 points – approximately 1 page)</w:t>
      </w:r>
    </w:p>
    <w:p w14:paraId="48CDAE58" w14:textId="77777777" w:rsidR="008409D2" w:rsidRPr="008409D2" w:rsidRDefault="008409D2" w:rsidP="008409D2">
      <w:pPr>
        <w:numPr>
          <w:ilvl w:val="0"/>
          <w:numId w:val="56"/>
        </w:numPr>
        <w:spacing w:after="200"/>
        <w:rPr>
          <w:rFonts w:cs="Arial"/>
          <w:szCs w:val="24"/>
        </w:rPr>
      </w:pPr>
      <w:r w:rsidRPr="008409D2">
        <w:rPr>
          <w:rFonts w:cs="Arial"/>
          <w:szCs w:val="24"/>
        </w:rPr>
        <w:t xml:space="preserve">Identify your selected population(s) of focus and the proposed geographic catchment area where this project will be implemented and services delivered.  Describe why this population(s) of focus is at higher risk for SED or other mental disorders/problems.  Describe the demographic characteristics of the population of focus in terms of race, ethnicity, language, gender, and socioeconomic status.   </w:t>
      </w:r>
    </w:p>
    <w:p w14:paraId="15A63DF0" w14:textId="1611DB07" w:rsidR="008409D2" w:rsidRPr="008409D2" w:rsidRDefault="008409D2" w:rsidP="008409D2">
      <w:pPr>
        <w:numPr>
          <w:ilvl w:val="0"/>
          <w:numId w:val="56"/>
        </w:numPr>
        <w:spacing w:after="200"/>
        <w:contextualSpacing/>
        <w:rPr>
          <w:rFonts w:cs="Arial"/>
        </w:rPr>
      </w:pPr>
      <w:r w:rsidRPr="008409D2">
        <w:rPr>
          <w:rFonts w:cs="Arial"/>
        </w:rPr>
        <w:t xml:space="preserve">Describe the extent of the problem in the catchment area, including service gaps, and document the extent of the need (i.e., current prevalence rates or incidence data) for the population(s) of focus identified in your response to A.1.  Identify the source of the data. Describe how you will coordinate your proposed effort with other federal funding streams, such as, the HRSA Home Visiting Program and the Title V Maternal and Child Health Services Block Grant that </w:t>
      </w:r>
      <w:r w:rsidR="00473F7C">
        <w:rPr>
          <w:rFonts w:cs="Arial"/>
        </w:rPr>
        <w:t xml:space="preserve">your organization may receive. </w:t>
      </w:r>
      <w:r w:rsidRPr="008409D2">
        <w:rPr>
          <w:rFonts w:cs="Arial"/>
        </w:rPr>
        <w:t>If applicable, include references to any recent needs assessment that may have been conducted by your local health department, e.g., a Community Needs</w:t>
      </w:r>
      <w:r w:rsidR="00473F7C">
        <w:rPr>
          <w:rFonts w:cs="Arial"/>
        </w:rPr>
        <w:t xml:space="preserve"> </w:t>
      </w:r>
      <w:r w:rsidRPr="008409D2">
        <w:rPr>
          <w:rFonts w:cs="Arial"/>
        </w:rPr>
        <w:lastRenderedPageBreak/>
        <w:t>Assessment (CNA) or a Community Health Needs Assessment (CHNA) conducted by local hospital based systems.</w:t>
      </w:r>
    </w:p>
    <w:p w14:paraId="25A2DD1B" w14:textId="77777777" w:rsidR="008409D2" w:rsidRPr="008409D2" w:rsidRDefault="008409D2" w:rsidP="008409D2">
      <w:pPr>
        <w:ind w:left="360"/>
        <w:contextualSpacing/>
        <w:rPr>
          <w:rFonts w:cs="Arial"/>
        </w:rPr>
      </w:pPr>
    </w:p>
    <w:p w14:paraId="74092222" w14:textId="77777777" w:rsidR="008409D2" w:rsidRPr="008409D2" w:rsidRDefault="008409D2" w:rsidP="008409D2">
      <w:pPr>
        <w:keepNext/>
        <w:outlineLvl w:val="2"/>
        <w:rPr>
          <w:rFonts w:cs="Arial"/>
          <w:b/>
          <w:bCs/>
          <w:szCs w:val="26"/>
        </w:rPr>
      </w:pPr>
      <w:bookmarkStart w:id="89" w:name="_Section_B:_Proposed"/>
      <w:bookmarkStart w:id="90" w:name="_Section_B:_"/>
      <w:bookmarkStart w:id="91" w:name="_Toc197933214"/>
      <w:bookmarkEnd w:id="89"/>
      <w:bookmarkEnd w:id="90"/>
      <w:r w:rsidRPr="008409D2">
        <w:rPr>
          <w:rFonts w:cs="Arial"/>
          <w:b/>
          <w:bCs/>
          <w:szCs w:val="26"/>
        </w:rPr>
        <w:t xml:space="preserve">Section B: </w:t>
      </w:r>
      <w:r w:rsidRPr="008409D2">
        <w:rPr>
          <w:rFonts w:cs="Arial"/>
          <w:b/>
          <w:bCs/>
          <w:szCs w:val="26"/>
        </w:rPr>
        <w:tab/>
        <w:t>Proposed Implementation Approach (30 points – approximately 5 pages)</w:t>
      </w:r>
      <w:bookmarkEnd w:id="91"/>
      <w:r w:rsidRPr="008409D2">
        <w:rPr>
          <w:rFonts w:cs="Arial"/>
          <w:b/>
          <w:bCs/>
          <w:szCs w:val="26"/>
        </w:rPr>
        <w:t xml:space="preserve"> </w:t>
      </w:r>
    </w:p>
    <w:p w14:paraId="1D6F5D94" w14:textId="77777777" w:rsidR="008409D2" w:rsidRPr="008409D2" w:rsidRDefault="008409D2" w:rsidP="008409D2">
      <w:pPr>
        <w:numPr>
          <w:ilvl w:val="0"/>
          <w:numId w:val="30"/>
        </w:numPr>
        <w:spacing w:after="200"/>
        <w:ind w:left="360"/>
        <w:rPr>
          <w:rFonts w:cs="Arial"/>
          <w:szCs w:val="24"/>
        </w:rPr>
      </w:pPr>
      <w:r w:rsidRPr="008409D2">
        <w:rPr>
          <w:rFonts w:cs="Arial"/>
          <w:szCs w:val="24"/>
        </w:rPr>
        <w:t xml:space="preserve">Describe the goals and measurable objectives (see </w:t>
      </w:r>
      <w:hyperlink w:anchor="_Appendix_F:_" w:history="1">
        <w:r w:rsidRPr="008409D2">
          <w:rPr>
            <w:rFonts w:cs="Arial"/>
            <w:color w:val="0000FF"/>
            <w:szCs w:val="24"/>
            <w:u w:val="single"/>
          </w:rPr>
          <w:t>Appendix F</w:t>
        </w:r>
      </w:hyperlink>
      <w:r w:rsidRPr="008409D2">
        <w:rPr>
          <w:rFonts w:cs="Arial"/>
          <w:szCs w:val="24"/>
        </w:rPr>
        <w:t xml:space="preserve">) of the proposed project and align them with the Statement of Need described in A.2. </w:t>
      </w:r>
      <w:r w:rsidRPr="008409D2">
        <w:rPr>
          <w:rFonts w:cs="Arial"/>
          <w:bCs/>
          <w:szCs w:val="24"/>
        </w:rPr>
        <w:t>State the unduplicated number of individuals you propose to serve (annually and over the entire project period) with grant funds.</w:t>
      </w:r>
      <w:r w:rsidRPr="008409D2">
        <w:rPr>
          <w:rFonts w:cs="Arial"/>
          <w:szCs w:val="24"/>
        </w:rPr>
        <w:t xml:space="preserve">  Indicate the number of staff, professionals, and/or students you anticipate training.</w:t>
      </w:r>
    </w:p>
    <w:p w14:paraId="5465A78B" w14:textId="7866106E" w:rsidR="008409D2" w:rsidRDefault="008409D2" w:rsidP="008409D2">
      <w:pPr>
        <w:numPr>
          <w:ilvl w:val="0"/>
          <w:numId w:val="41"/>
        </w:numPr>
        <w:ind w:left="360"/>
        <w:contextualSpacing/>
        <w:rPr>
          <w:rFonts w:cs="Arial"/>
          <w:szCs w:val="24"/>
        </w:rPr>
      </w:pPr>
      <w:r w:rsidRPr="008409D2">
        <w:rPr>
          <w:rFonts w:cs="Arial"/>
          <w:szCs w:val="24"/>
        </w:rPr>
        <w:t xml:space="preserve">Describe how you will implement the Activities you selected from </w:t>
      </w:r>
      <w:hyperlink w:anchor="_2._EXPECTATIONS" w:history="1">
        <w:r w:rsidRPr="008409D2">
          <w:rPr>
            <w:color w:val="0000FF"/>
            <w:szCs w:val="24"/>
            <w:u w:val="single"/>
          </w:rPr>
          <w:t>Section I.2</w:t>
        </w:r>
      </w:hyperlink>
      <w:r w:rsidRPr="008409D2">
        <w:rPr>
          <w:rFonts w:cs="Arial"/>
          <w:szCs w:val="24"/>
        </w:rPr>
        <w:t>. If you plan to use funds for infrastructure development, describe how you will implement these activities.  If you do not plan to use funds for infrastructure development, indicate so in your response.</w:t>
      </w:r>
    </w:p>
    <w:p w14:paraId="7E913EE6" w14:textId="77777777" w:rsidR="00473F7C" w:rsidRPr="008409D2" w:rsidRDefault="00473F7C" w:rsidP="00473F7C">
      <w:pPr>
        <w:ind w:left="360"/>
        <w:contextualSpacing/>
        <w:rPr>
          <w:rFonts w:cs="Arial"/>
          <w:szCs w:val="24"/>
        </w:rPr>
      </w:pPr>
    </w:p>
    <w:p w14:paraId="5AD962DA" w14:textId="77777777" w:rsidR="008409D2" w:rsidRPr="008409D2" w:rsidRDefault="008409D2" w:rsidP="008409D2">
      <w:pPr>
        <w:numPr>
          <w:ilvl w:val="0"/>
          <w:numId w:val="41"/>
        </w:numPr>
        <w:spacing w:after="200"/>
        <w:ind w:left="360"/>
        <w:rPr>
          <w:rFonts w:cs="Arial"/>
          <w:szCs w:val="24"/>
        </w:rPr>
      </w:pPr>
      <w:r w:rsidRPr="008409D2">
        <w:rPr>
          <w:rFonts w:cs="Arial"/>
          <w:color w:val="000000"/>
          <w:szCs w:val="24"/>
        </w:rPr>
        <w:t>Provide a chart or graph depicting a realistic timeline for the entire five</w:t>
      </w:r>
      <w:r w:rsidRPr="008409D2">
        <w:rPr>
          <w:rFonts w:cs="Arial"/>
          <w:b/>
          <w:color w:val="000000"/>
          <w:szCs w:val="24"/>
        </w:rPr>
        <w:t xml:space="preserve"> </w:t>
      </w:r>
      <w:r w:rsidRPr="008409D2">
        <w:rPr>
          <w:rFonts w:cs="Arial"/>
          <w:color w:val="000000"/>
          <w:szCs w:val="24"/>
        </w:rPr>
        <w:t xml:space="preserve">years of the project period showing dates, key activities, and responsible staff. These key activities must include the requirements outlined in </w:t>
      </w:r>
      <w:hyperlink w:anchor="_2._EXPECTATIONS" w:history="1">
        <w:r w:rsidRPr="008409D2">
          <w:rPr>
            <w:rFonts w:cs="Arial"/>
            <w:color w:val="0000FF"/>
            <w:szCs w:val="24"/>
            <w:u w:val="single"/>
          </w:rPr>
          <w:t>Section I-2: Expectations</w:t>
        </w:r>
      </w:hyperlink>
      <w:r w:rsidRPr="008409D2">
        <w:rPr>
          <w:rFonts w:cs="Arial"/>
          <w:color w:val="000000"/>
          <w:szCs w:val="24"/>
        </w:rPr>
        <w:t>. [</w:t>
      </w:r>
      <w:r w:rsidRPr="008409D2">
        <w:rPr>
          <w:rFonts w:cs="Arial"/>
          <w:b/>
          <w:color w:val="000000"/>
          <w:szCs w:val="24"/>
        </w:rPr>
        <w:t>NOTE</w:t>
      </w:r>
      <w:r w:rsidRPr="008409D2">
        <w:rPr>
          <w:rFonts w:cs="Arial"/>
          <w:color w:val="000000"/>
          <w:szCs w:val="24"/>
        </w:rPr>
        <w:t>: Be sure to show that the project can be implemented and service delivery can begin as soon as possible and no later than four months after grant award. The timeline must be part of the Project Narrative. It must not be placed in an attachment.]</w:t>
      </w:r>
    </w:p>
    <w:p w14:paraId="60B2197D" w14:textId="77777777" w:rsidR="008409D2" w:rsidRPr="008409D2" w:rsidRDefault="008409D2" w:rsidP="008409D2">
      <w:pPr>
        <w:rPr>
          <w:b/>
        </w:rPr>
      </w:pPr>
      <w:bookmarkStart w:id="92" w:name="_Section_C:_Proposed"/>
      <w:bookmarkStart w:id="93" w:name="_Toc197933215"/>
      <w:bookmarkEnd w:id="92"/>
      <w:r w:rsidRPr="008409D2">
        <w:rPr>
          <w:b/>
        </w:rPr>
        <w:t>Section C:</w:t>
      </w:r>
      <w:r w:rsidRPr="008409D2">
        <w:rPr>
          <w:b/>
        </w:rPr>
        <w:tab/>
        <w:t>Proposed Evidence-Based Service/Practice (25 points approximately 2 pages)</w:t>
      </w:r>
    </w:p>
    <w:p w14:paraId="2B88B783" w14:textId="77777777" w:rsidR="008409D2" w:rsidRPr="008409D2" w:rsidRDefault="008409D2" w:rsidP="008409D2">
      <w:pPr>
        <w:numPr>
          <w:ilvl w:val="0"/>
          <w:numId w:val="116"/>
        </w:numPr>
        <w:spacing w:before="240"/>
        <w:ind w:left="360"/>
        <w:contextualSpacing/>
      </w:pPr>
      <w:r w:rsidRPr="008409D2">
        <w:rPr>
          <w:rFonts w:cs="Arial"/>
          <w:szCs w:val="24"/>
        </w:rPr>
        <w:t xml:space="preserve">Identify the Evidence-Based Practice(s) (EBPs) that will be used.  Discuss how each EBP chosen is appropriate for your population(s) of focus and the outcomes you want to achieve.  </w:t>
      </w:r>
      <w:r w:rsidRPr="008409D2">
        <w:rPr>
          <w:rFonts w:cs="Arial"/>
        </w:rPr>
        <w:t xml:space="preserve">Describe any modifications that will be made to the EBP(s) and the reason the modifications are necessary.  If you are not proposing any modifications, indicate so in your response. </w:t>
      </w:r>
    </w:p>
    <w:p w14:paraId="36F4F408" w14:textId="77777777" w:rsidR="008409D2" w:rsidRPr="008409D2" w:rsidRDefault="008409D2" w:rsidP="008409D2">
      <w:pPr>
        <w:spacing w:before="240"/>
        <w:ind w:left="360"/>
        <w:contextualSpacing/>
      </w:pPr>
      <w:r w:rsidRPr="008409D2">
        <w:rPr>
          <w:rFonts w:cs="Arial"/>
        </w:rPr>
        <w:t xml:space="preserve"> </w:t>
      </w:r>
    </w:p>
    <w:p w14:paraId="3AA04786" w14:textId="77777777" w:rsidR="00473F7C" w:rsidRDefault="008409D2" w:rsidP="008409D2">
      <w:pPr>
        <w:numPr>
          <w:ilvl w:val="0"/>
          <w:numId w:val="116"/>
        </w:numPr>
        <w:spacing w:before="240"/>
        <w:ind w:left="360"/>
        <w:contextualSpacing/>
      </w:pPr>
      <w:r w:rsidRPr="008409D2">
        <w:t>Describe any anticipated barriers and facilitators to the implementation of this practice or service into the setting.  Describe your proposed process for identifying and addressing these barriers and facilitators during the four month start-up period.</w:t>
      </w:r>
    </w:p>
    <w:p w14:paraId="6E42AFC5" w14:textId="15331C94" w:rsidR="008409D2" w:rsidRPr="008409D2" w:rsidRDefault="008409D2" w:rsidP="00473F7C">
      <w:pPr>
        <w:spacing w:before="240"/>
        <w:contextualSpacing/>
      </w:pPr>
      <w:r w:rsidRPr="008409D2">
        <w:t xml:space="preserve">  </w:t>
      </w:r>
    </w:p>
    <w:bookmarkEnd w:id="93"/>
    <w:p w14:paraId="0F5E02BE" w14:textId="77777777" w:rsidR="008409D2" w:rsidRPr="008409D2" w:rsidRDefault="008409D2" w:rsidP="008409D2">
      <w:pPr>
        <w:keepNext/>
        <w:tabs>
          <w:tab w:val="left" w:pos="1440"/>
        </w:tabs>
        <w:outlineLvl w:val="2"/>
        <w:rPr>
          <w:rFonts w:cs="Arial"/>
          <w:b/>
          <w:bCs/>
          <w:szCs w:val="26"/>
        </w:rPr>
      </w:pPr>
      <w:r w:rsidRPr="008409D2">
        <w:rPr>
          <w:rFonts w:cs="Arial"/>
          <w:b/>
          <w:bCs/>
          <w:szCs w:val="26"/>
        </w:rPr>
        <w:t>Section D:</w:t>
      </w:r>
      <w:r w:rsidRPr="008409D2">
        <w:rPr>
          <w:rFonts w:cs="Arial"/>
          <w:b/>
          <w:bCs/>
          <w:szCs w:val="26"/>
        </w:rPr>
        <w:tab/>
        <w:t>Staff and Organizational Experience (20 points – approximately 1 page)</w:t>
      </w:r>
    </w:p>
    <w:p w14:paraId="249BF556" w14:textId="77777777" w:rsidR="008409D2" w:rsidRPr="008409D2" w:rsidRDefault="008409D2" w:rsidP="008409D2">
      <w:pPr>
        <w:numPr>
          <w:ilvl w:val="0"/>
          <w:numId w:val="58"/>
        </w:numPr>
        <w:spacing w:after="0"/>
        <w:ind w:left="360"/>
        <w:rPr>
          <w:rFonts w:eastAsiaTheme="minorHAnsi" w:cs="Arial"/>
          <w:szCs w:val="24"/>
        </w:rPr>
      </w:pPr>
      <w:r w:rsidRPr="008409D2">
        <w:rPr>
          <w:rFonts w:eastAsiaTheme="minorHAnsi" w:cs="Arial"/>
          <w:szCs w:val="24"/>
        </w:rPr>
        <w:t xml:space="preserve">Describe the experience of your organization with similar projects and/or providing services to the population(s) of focus for this </w:t>
      </w:r>
      <w:r w:rsidRPr="008409D2">
        <w:rPr>
          <w:rFonts w:eastAsiaTheme="minorHAnsi" w:cs="Arial"/>
          <w:bCs/>
          <w:szCs w:val="24"/>
        </w:rPr>
        <w:t>FOA</w:t>
      </w:r>
      <w:r w:rsidRPr="008409D2">
        <w:rPr>
          <w:rFonts w:eastAsiaTheme="minorHAnsi" w:cs="Arial"/>
          <w:szCs w:val="24"/>
        </w:rPr>
        <w:t xml:space="preserve">. </w:t>
      </w:r>
      <w:r w:rsidRPr="008409D2">
        <w:rPr>
          <w:rFonts w:cs="Arial"/>
          <w:szCs w:val="24"/>
        </w:rPr>
        <w:t xml:space="preserve">Identify other organization(s) that you will partner with in the proposed project. Describe their experience providing services to the population(s) of focus, and their specific roles and responsibilities for </w:t>
      </w:r>
      <w:r w:rsidRPr="008409D2">
        <w:rPr>
          <w:rFonts w:cs="Arial"/>
          <w:szCs w:val="24"/>
        </w:rPr>
        <w:lastRenderedPageBreak/>
        <w:t xml:space="preserve">this project.  </w:t>
      </w:r>
      <w:r w:rsidRPr="008409D2">
        <w:rPr>
          <w:rFonts w:eastAsiaTheme="minorHAnsi" w:cs="Arial"/>
          <w:szCs w:val="24"/>
        </w:rPr>
        <w:t xml:space="preserve">If applicable, Letters of Commitment from each partner must be included </w:t>
      </w:r>
      <w:r w:rsidRPr="008409D2">
        <w:rPr>
          <w:rFonts w:eastAsiaTheme="minorHAnsi" w:cs="Arial"/>
          <w:b/>
          <w:szCs w:val="24"/>
        </w:rPr>
        <w:t>Attachment 1</w:t>
      </w:r>
      <w:r w:rsidRPr="008409D2">
        <w:rPr>
          <w:rFonts w:eastAsiaTheme="minorHAnsi" w:cs="Arial"/>
          <w:szCs w:val="24"/>
        </w:rPr>
        <w:t xml:space="preserve"> of your application.  If you are not partnering with any other organization(s), indicate so in your response.</w:t>
      </w:r>
    </w:p>
    <w:p w14:paraId="0E1FB492" w14:textId="77777777" w:rsidR="008409D2" w:rsidRPr="008409D2" w:rsidRDefault="008409D2" w:rsidP="008409D2">
      <w:pPr>
        <w:spacing w:after="0"/>
        <w:ind w:left="360"/>
        <w:rPr>
          <w:rFonts w:cs="Arial"/>
          <w:szCs w:val="24"/>
        </w:rPr>
      </w:pPr>
    </w:p>
    <w:p w14:paraId="715EEDB9" w14:textId="77777777" w:rsidR="008409D2" w:rsidRPr="008409D2" w:rsidRDefault="008409D2" w:rsidP="008409D2">
      <w:pPr>
        <w:numPr>
          <w:ilvl w:val="0"/>
          <w:numId w:val="58"/>
        </w:numPr>
        <w:spacing w:after="0"/>
        <w:ind w:left="360"/>
        <w:rPr>
          <w:rFonts w:eastAsiaTheme="minorHAnsi" w:cs="Arial"/>
          <w:szCs w:val="24"/>
        </w:rPr>
      </w:pPr>
      <w:r w:rsidRPr="008409D2">
        <w:rPr>
          <w:rFonts w:eastAsiaTheme="minorHAnsi" w:cs="Arial"/>
          <w:szCs w:val="24"/>
        </w:rPr>
        <w:t xml:space="preserve">Provide a complete list of staff positions for the project, including the Key Personnel (Project Director and Lead Evaluator) and other significant personnel. Describe the role of each, their level of effort, and qualifications, to include their experience providing services to the population(s) of focus and familiarity with their culture(s) and language(s). </w:t>
      </w:r>
    </w:p>
    <w:p w14:paraId="61D2C43F" w14:textId="77777777" w:rsidR="008409D2" w:rsidRPr="008409D2" w:rsidRDefault="008409D2" w:rsidP="008409D2">
      <w:pPr>
        <w:spacing w:after="0"/>
        <w:rPr>
          <w:rFonts w:eastAsiaTheme="minorHAnsi" w:cs="Arial"/>
          <w:szCs w:val="24"/>
        </w:rPr>
      </w:pPr>
    </w:p>
    <w:p w14:paraId="6DBF9068" w14:textId="77777777" w:rsidR="008409D2" w:rsidRPr="008409D2" w:rsidRDefault="008409D2" w:rsidP="008409D2">
      <w:pPr>
        <w:spacing w:after="0"/>
        <w:rPr>
          <w:rFonts w:eastAsiaTheme="minorHAnsi" w:cs="Arial"/>
          <w:b/>
          <w:bCs/>
          <w:szCs w:val="26"/>
        </w:rPr>
      </w:pPr>
      <w:bookmarkStart w:id="94" w:name="_Section_E:_Data"/>
      <w:bookmarkStart w:id="95" w:name="Section_E"/>
      <w:bookmarkStart w:id="96" w:name="_Toc197933216"/>
      <w:bookmarkEnd w:id="94"/>
      <w:r w:rsidRPr="008409D2">
        <w:rPr>
          <w:rFonts w:eastAsiaTheme="minorHAnsi" w:cs="Arial"/>
          <w:b/>
          <w:bCs/>
          <w:szCs w:val="26"/>
        </w:rPr>
        <w:t>Section E:</w:t>
      </w:r>
      <w:bookmarkEnd w:id="95"/>
      <w:r w:rsidRPr="008409D2">
        <w:rPr>
          <w:rFonts w:eastAsiaTheme="minorHAnsi" w:cs="Arial"/>
          <w:b/>
          <w:bCs/>
          <w:szCs w:val="26"/>
        </w:rPr>
        <w:tab/>
        <w:t>Data Collection and Performance Measurement (15 points</w:t>
      </w:r>
      <w:bookmarkEnd w:id="96"/>
      <w:r w:rsidRPr="008409D2">
        <w:rPr>
          <w:rFonts w:eastAsiaTheme="minorHAnsi" w:cs="Arial"/>
          <w:b/>
          <w:bCs/>
          <w:szCs w:val="26"/>
        </w:rPr>
        <w:t xml:space="preserve"> </w:t>
      </w:r>
      <w:r w:rsidRPr="008409D2">
        <w:rPr>
          <w:rFonts w:cs="Arial"/>
          <w:b/>
          <w:bCs/>
          <w:szCs w:val="26"/>
        </w:rPr>
        <w:t xml:space="preserve">– approximately </w:t>
      </w:r>
      <w:r w:rsidRPr="008409D2">
        <w:rPr>
          <w:rFonts w:eastAsiaTheme="minorHAnsi" w:cs="Arial"/>
          <w:b/>
          <w:bCs/>
          <w:szCs w:val="26"/>
        </w:rPr>
        <w:t>1 page)</w:t>
      </w:r>
    </w:p>
    <w:p w14:paraId="6913D8B8" w14:textId="77777777" w:rsidR="008409D2" w:rsidRPr="008409D2" w:rsidRDefault="008409D2" w:rsidP="008409D2">
      <w:pPr>
        <w:spacing w:after="0"/>
        <w:rPr>
          <w:rFonts w:eastAsiaTheme="minorHAnsi" w:cs="Arial"/>
          <w:b/>
          <w:bCs/>
          <w:szCs w:val="26"/>
        </w:rPr>
      </w:pPr>
    </w:p>
    <w:p w14:paraId="396DFD43" w14:textId="77777777" w:rsidR="008409D2" w:rsidRPr="008409D2" w:rsidRDefault="008409D2" w:rsidP="008409D2">
      <w:pPr>
        <w:numPr>
          <w:ilvl w:val="0"/>
          <w:numId w:val="59"/>
        </w:numPr>
        <w:tabs>
          <w:tab w:val="left" w:pos="0"/>
        </w:tabs>
        <w:spacing w:after="0"/>
        <w:ind w:left="360"/>
        <w:contextualSpacing/>
        <w:rPr>
          <w:rFonts w:cs="Arial"/>
          <w:szCs w:val="24"/>
        </w:rPr>
      </w:pPr>
      <w:r w:rsidRPr="008409D2">
        <w:rPr>
          <w:rFonts w:cs="Arial"/>
          <w:szCs w:val="24"/>
        </w:rPr>
        <w:t>Provide specific information about how you will collect the required data for this program and how such data will be utilized to manage, monitor and enhance the program.</w:t>
      </w:r>
    </w:p>
    <w:p w14:paraId="4B99B4D4" w14:textId="77777777" w:rsidR="008409D2" w:rsidRPr="008409D2" w:rsidRDefault="008409D2" w:rsidP="008409D2">
      <w:pPr>
        <w:tabs>
          <w:tab w:val="left" w:pos="810"/>
        </w:tabs>
        <w:spacing w:after="0"/>
        <w:ind w:left="720" w:firstLine="90"/>
        <w:rPr>
          <w:rFonts w:cs="Arial"/>
        </w:rPr>
      </w:pPr>
    </w:p>
    <w:p w14:paraId="62BAF969" w14:textId="77777777" w:rsidR="008409D2" w:rsidRPr="008409D2" w:rsidRDefault="008409D2" w:rsidP="008409D2">
      <w:pPr>
        <w:rPr>
          <w:rFonts w:cs="Arial"/>
        </w:rPr>
      </w:pPr>
      <w:r w:rsidRPr="008409D2">
        <w:rPr>
          <w:rFonts w:cs="Arial"/>
          <w:b/>
        </w:rPr>
        <w:t>Budget Justification, Existing Resources, Other Support (other federal and non-federal sources)</w:t>
      </w:r>
    </w:p>
    <w:p w14:paraId="39FF2D87" w14:textId="77777777" w:rsidR="008409D2" w:rsidRPr="008409D2" w:rsidRDefault="008409D2" w:rsidP="008409D2">
      <w:pPr>
        <w:tabs>
          <w:tab w:val="left" w:pos="1008"/>
        </w:tabs>
        <w:contextualSpacing/>
        <w:rPr>
          <w:rFonts w:cs="Arial"/>
        </w:rPr>
      </w:pPr>
      <w:r w:rsidRPr="008409D2">
        <w:rPr>
          <w:rFonts w:cs="Arial"/>
        </w:rPr>
        <w:t xml:space="preserve">You must provide a narrative justification of the items included in your proposed budget, as well as a description of existing resources and other support you expect to receive for the proposed project. </w:t>
      </w:r>
      <w:r w:rsidRPr="008409D2">
        <w:rPr>
          <w:rFonts w:cs="Arial"/>
          <w:szCs w:val="24"/>
        </w:rPr>
        <w:t xml:space="preserve">Other support is defined as funds or resources, whether federal, non-federal or institutional, in direct support of activities through fellowships, gifts, prizes, in-kind contributions, or non-federal means. </w:t>
      </w:r>
      <w:r w:rsidRPr="008409D2">
        <w:rPr>
          <w:rFonts w:cs="Arial"/>
        </w:rPr>
        <w:t xml:space="preserve">(This should correspond to Item #18 on your SF-424, Estimated Funding.) Other sources of funds may be used for unallowable costs, e.g., meals, sporting events, entertainment.    </w:t>
      </w:r>
    </w:p>
    <w:p w14:paraId="0D825B9A" w14:textId="77777777" w:rsidR="008409D2" w:rsidRPr="008409D2" w:rsidRDefault="008409D2" w:rsidP="008409D2">
      <w:pPr>
        <w:tabs>
          <w:tab w:val="left" w:pos="1008"/>
        </w:tabs>
        <w:contextualSpacing/>
        <w:rPr>
          <w:rFonts w:cs="Arial"/>
        </w:rPr>
      </w:pPr>
    </w:p>
    <w:p w14:paraId="5D00E854" w14:textId="77777777" w:rsidR="008409D2" w:rsidRPr="008409D2" w:rsidRDefault="008409D2" w:rsidP="008409D2">
      <w:pPr>
        <w:tabs>
          <w:tab w:val="left" w:pos="1008"/>
        </w:tabs>
        <w:contextualSpacing/>
        <w:rPr>
          <w:rFonts w:cs="Arial"/>
        </w:rPr>
      </w:pPr>
      <w:r w:rsidRPr="008409D2">
        <w:rPr>
          <w:rFonts w:cs="Arial"/>
        </w:rPr>
        <w:t xml:space="preserve">An illustration of a budget and narrative justification is included in </w:t>
      </w:r>
      <w:hyperlink w:anchor="_Appendix_L_–" w:history="1">
        <w:r w:rsidRPr="008409D2">
          <w:rPr>
            <w:color w:val="0000FF"/>
            <w:u w:val="single"/>
          </w:rPr>
          <w:t>Appendix L</w:t>
        </w:r>
      </w:hyperlink>
      <w:r w:rsidRPr="008409D2">
        <w:rPr>
          <w:rFonts w:cs="Arial"/>
        </w:rPr>
        <w:t xml:space="preserve">: Sample Budget and Justification. </w:t>
      </w:r>
      <w:r w:rsidRPr="008409D2">
        <w:rPr>
          <w:rFonts w:cs="Arial"/>
          <w:b/>
        </w:rPr>
        <w:t xml:space="preserve">It is highly recommended that you use this sample budget format. </w:t>
      </w:r>
      <w:r w:rsidRPr="008409D2">
        <w:rPr>
          <w:rFonts w:cs="Arial"/>
        </w:rPr>
        <w:t xml:space="preserve">Your budget must reflect the funding limitations/restrictions specified in </w:t>
      </w:r>
      <w:hyperlink w:anchor="_3._FUNDING_LIMITATIONS/RESTRICTIONS_1" w:history="1">
        <w:r w:rsidRPr="008409D2">
          <w:rPr>
            <w:color w:val="0000FF"/>
            <w:u w:val="single"/>
          </w:rPr>
          <w:t>Section IV-3</w:t>
        </w:r>
      </w:hyperlink>
      <w:r w:rsidRPr="008409D2">
        <w:rPr>
          <w:rFonts w:cs="Arial"/>
        </w:rPr>
        <w:t xml:space="preserve">. </w:t>
      </w:r>
      <w:r w:rsidRPr="008409D2">
        <w:rPr>
          <w:rFonts w:cs="Arial"/>
          <w:b/>
          <w:bCs/>
        </w:rPr>
        <w:t>Specifically identify the items associated with these costs in your budget</w:t>
      </w:r>
      <w:r w:rsidRPr="008409D2">
        <w:rPr>
          <w:rFonts w:cs="Arial"/>
        </w:rPr>
        <w:t xml:space="preserve">.  </w:t>
      </w:r>
    </w:p>
    <w:p w14:paraId="06DDC000" w14:textId="77777777" w:rsidR="008409D2" w:rsidRPr="008409D2" w:rsidRDefault="008409D2" w:rsidP="008409D2">
      <w:pPr>
        <w:tabs>
          <w:tab w:val="left" w:pos="1008"/>
        </w:tabs>
        <w:contextualSpacing/>
        <w:rPr>
          <w:rFonts w:cs="Arial"/>
        </w:rPr>
      </w:pPr>
    </w:p>
    <w:p w14:paraId="041B7F8B" w14:textId="77777777" w:rsidR="008409D2" w:rsidRPr="008409D2" w:rsidRDefault="008409D2" w:rsidP="008409D2">
      <w:pPr>
        <w:tabs>
          <w:tab w:val="left" w:pos="1008"/>
        </w:tabs>
        <w:rPr>
          <w:rFonts w:cs="Arial"/>
          <w:b/>
        </w:rPr>
      </w:pPr>
      <w:r w:rsidRPr="008409D2">
        <w:rPr>
          <w:rFonts w:cs="Arial"/>
          <w:b/>
        </w:rPr>
        <w:t xml:space="preserve">The budget justification and narrative must be submitted as a file entitled BNF when you submit your application into Grants.gov.  </w:t>
      </w:r>
    </w:p>
    <w:p w14:paraId="2DF8AC2C" w14:textId="77777777" w:rsidR="008409D2" w:rsidRPr="008409D2" w:rsidRDefault="008409D2" w:rsidP="008409D2">
      <w:pPr>
        <w:keepNext/>
        <w:outlineLvl w:val="2"/>
        <w:rPr>
          <w:rFonts w:cs="Arial"/>
          <w:szCs w:val="26"/>
        </w:rPr>
      </w:pPr>
      <w:r w:rsidRPr="008409D2">
        <w:rPr>
          <w:rFonts w:cs="Arial"/>
          <w:b/>
          <w:bCs/>
          <w:szCs w:val="26"/>
        </w:rPr>
        <w:t>1.  REQUIRED SUPPORTING DOCUMENTATION</w:t>
      </w:r>
      <w:bookmarkEnd w:id="84"/>
      <w:bookmarkEnd w:id="85"/>
      <w:bookmarkEnd w:id="86"/>
      <w:bookmarkEnd w:id="87"/>
      <w:bookmarkEnd w:id="88"/>
    </w:p>
    <w:p w14:paraId="37F1E20F" w14:textId="77777777" w:rsidR="008409D2" w:rsidRPr="008409D2" w:rsidRDefault="008409D2" w:rsidP="008409D2">
      <w:pPr>
        <w:rPr>
          <w:b/>
        </w:rPr>
      </w:pPr>
      <w:bookmarkStart w:id="97" w:name="_Toc371519001"/>
      <w:r w:rsidRPr="008409D2">
        <w:rPr>
          <w:b/>
        </w:rPr>
        <w:t xml:space="preserve">Biographical Sketches and Position Descriptions  </w:t>
      </w:r>
    </w:p>
    <w:p w14:paraId="557A3DA1" w14:textId="77777777" w:rsidR="008409D2" w:rsidRPr="008409D2" w:rsidRDefault="008409D2" w:rsidP="008409D2">
      <w:pPr>
        <w:rPr>
          <w:rFonts w:cs="Arial"/>
          <w:color w:val="FF0000"/>
        </w:rPr>
      </w:pPr>
      <w:bookmarkStart w:id="98" w:name="_Toc197933221"/>
      <w:bookmarkStart w:id="99" w:name="_Toc198626972"/>
      <w:bookmarkStart w:id="100" w:name="_Toc256672009"/>
      <w:r w:rsidRPr="008409D2">
        <w:rPr>
          <w:rFonts w:cs="Arial"/>
        </w:rPr>
        <w:t xml:space="preserve">See </w:t>
      </w:r>
      <w:hyperlink w:anchor="_Appendix_G_–" w:history="1">
        <w:r w:rsidRPr="008409D2">
          <w:rPr>
            <w:color w:val="0000FF"/>
            <w:u w:val="single"/>
          </w:rPr>
          <w:t>Appendix G</w:t>
        </w:r>
      </w:hyperlink>
      <w:r w:rsidRPr="008409D2">
        <w:rPr>
          <w:rFonts w:cs="Arial"/>
        </w:rPr>
        <w:t xml:space="preserve"> for information on completing biographical sketches and job descriptions.  </w:t>
      </w:r>
    </w:p>
    <w:p w14:paraId="4D9B1DB5" w14:textId="77777777" w:rsidR="008409D2" w:rsidRPr="008409D2" w:rsidRDefault="008409D2" w:rsidP="008409D2">
      <w:pPr>
        <w:rPr>
          <w:b/>
        </w:rPr>
      </w:pPr>
      <w:bookmarkStart w:id="101" w:name="_Section_F:_Confidentiality"/>
      <w:bookmarkEnd w:id="98"/>
      <w:bookmarkEnd w:id="99"/>
      <w:bookmarkEnd w:id="100"/>
      <w:bookmarkEnd w:id="101"/>
      <w:r w:rsidRPr="008409D2">
        <w:rPr>
          <w:b/>
        </w:rPr>
        <w:t>Confidentiality and SAMHSA Participant Protection/Human Subjects</w:t>
      </w:r>
    </w:p>
    <w:p w14:paraId="52CF88E3" w14:textId="77777777" w:rsidR="008409D2" w:rsidRPr="008409D2" w:rsidRDefault="008409D2" w:rsidP="008409D2">
      <w:pPr>
        <w:rPr>
          <w:rFonts w:cs="Arial"/>
          <w:b/>
        </w:rPr>
      </w:pPr>
      <w:r w:rsidRPr="008409D2">
        <w:rPr>
          <w:rFonts w:cs="Arial"/>
        </w:rPr>
        <w:lastRenderedPageBreak/>
        <w:t xml:space="preserve">See </w:t>
      </w:r>
      <w:hyperlink w:anchor="_Appendix_D_–" w:history="1">
        <w:r w:rsidRPr="008409D2">
          <w:rPr>
            <w:color w:val="0000FF"/>
            <w:u w:val="single"/>
          </w:rPr>
          <w:t>Appendix D</w:t>
        </w:r>
      </w:hyperlink>
      <w:r w:rsidRPr="008409D2">
        <w:rPr>
          <w:rFonts w:cs="Arial"/>
        </w:rPr>
        <w:t xml:space="preserve"> for documentation that </w:t>
      </w:r>
      <w:r w:rsidRPr="008409D2">
        <w:rPr>
          <w:rFonts w:cs="Arial"/>
          <w:b/>
          <w:u w:val="single"/>
        </w:rPr>
        <w:t>mus</w:t>
      </w:r>
      <w:r w:rsidRPr="008409D2">
        <w:rPr>
          <w:rFonts w:cs="Arial"/>
          <w:u w:val="single"/>
        </w:rPr>
        <w:t>t</w:t>
      </w:r>
      <w:r w:rsidRPr="008409D2">
        <w:rPr>
          <w:rFonts w:cs="Arial"/>
        </w:rPr>
        <w:t xml:space="preserve"> be included in your application related to Confidentiality, Participant Protection, and the Protection of Human Subjects Regulations. Even if your project will be evaluated by an Institutional Review Board (IRB), all of the Participant Protection elements </w:t>
      </w:r>
      <w:r w:rsidRPr="008409D2">
        <w:rPr>
          <w:rFonts w:cs="Arial"/>
          <w:u w:val="single"/>
        </w:rPr>
        <w:t>must</w:t>
      </w:r>
      <w:r w:rsidRPr="008409D2">
        <w:rPr>
          <w:rFonts w:cs="Arial"/>
        </w:rPr>
        <w:t xml:space="preserve"> be addressed. </w:t>
      </w:r>
    </w:p>
    <w:p w14:paraId="7EC34806" w14:textId="77777777" w:rsidR="008409D2" w:rsidRPr="008409D2" w:rsidRDefault="008409D2" w:rsidP="008409D2">
      <w:pPr>
        <w:spacing w:before="86" w:after="0"/>
        <w:textAlignment w:val="baseline"/>
        <w:rPr>
          <w:rFonts w:cs="Arial"/>
          <w:b/>
          <w:szCs w:val="24"/>
        </w:rPr>
      </w:pPr>
    </w:p>
    <w:p w14:paraId="24AF0D09" w14:textId="77777777" w:rsidR="008409D2" w:rsidRPr="008409D2" w:rsidRDefault="008409D2" w:rsidP="008409D2">
      <w:pPr>
        <w:keepNext/>
        <w:tabs>
          <w:tab w:val="left" w:pos="720"/>
          <w:tab w:val="left" w:pos="1008"/>
        </w:tabs>
        <w:outlineLvl w:val="1"/>
        <w:rPr>
          <w:rFonts w:cs="Arial"/>
          <w:b/>
          <w:bCs/>
          <w:iCs/>
          <w:szCs w:val="28"/>
        </w:rPr>
      </w:pPr>
      <w:bookmarkStart w:id="102" w:name="_Toc485307392"/>
      <w:bookmarkStart w:id="103" w:name="_Toc512603643"/>
      <w:r w:rsidRPr="008409D2">
        <w:rPr>
          <w:rFonts w:cs="Arial"/>
          <w:b/>
          <w:bCs/>
          <w:iCs/>
          <w:szCs w:val="28"/>
        </w:rPr>
        <w:t>2.</w:t>
      </w:r>
      <w:r w:rsidRPr="008409D2">
        <w:rPr>
          <w:rFonts w:cs="Arial"/>
          <w:b/>
          <w:bCs/>
          <w:iCs/>
          <w:szCs w:val="28"/>
        </w:rPr>
        <w:tab/>
        <w:t>REVIEW AND SELECTION PROCESS</w:t>
      </w:r>
      <w:bookmarkEnd w:id="97"/>
      <w:bookmarkEnd w:id="102"/>
      <w:bookmarkEnd w:id="103"/>
    </w:p>
    <w:p w14:paraId="6A93D9AD" w14:textId="77777777" w:rsidR="008409D2" w:rsidRPr="008409D2" w:rsidRDefault="008409D2" w:rsidP="008409D2">
      <w:pPr>
        <w:tabs>
          <w:tab w:val="left" w:pos="1008"/>
        </w:tabs>
        <w:rPr>
          <w:rFonts w:cs="Arial"/>
        </w:rPr>
      </w:pPr>
      <w:r w:rsidRPr="008409D2">
        <w:rPr>
          <w:rFonts w:cs="Arial"/>
        </w:rPr>
        <w:t xml:space="preserve">SAMHSA applications are peer-reviewed according to the evaluation criteria listed above.  </w:t>
      </w:r>
    </w:p>
    <w:p w14:paraId="45129FA8" w14:textId="77777777" w:rsidR="008409D2" w:rsidRPr="008409D2" w:rsidRDefault="008409D2" w:rsidP="008409D2">
      <w:pPr>
        <w:tabs>
          <w:tab w:val="left" w:pos="1008"/>
        </w:tabs>
        <w:rPr>
          <w:rFonts w:cs="Arial"/>
        </w:rPr>
      </w:pPr>
      <w:r w:rsidRPr="008409D2">
        <w:rPr>
          <w:rFonts w:cs="Arial"/>
        </w:rPr>
        <w:t>Decisions to fund a grant are based on:</w:t>
      </w:r>
    </w:p>
    <w:p w14:paraId="7683D9C1" w14:textId="77777777" w:rsidR="008409D2" w:rsidRPr="008409D2" w:rsidRDefault="008409D2" w:rsidP="008409D2">
      <w:pPr>
        <w:numPr>
          <w:ilvl w:val="0"/>
          <w:numId w:val="16"/>
        </w:numPr>
        <w:tabs>
          <w:tab w:val="left" w:pos="720"/>
        </w:tabs>
        <w:rPr>
          <w:rFonts w:cs="Arial"/>
          <w:szCs w:val="24"/>
        </w:rPr>
      </w:pPr>
      <w:r w:rsidRPr="008409D2">
        <w:rPr>
          <w:rFonts w:cs="Arial"/>
          <w:szCs w:val="24"/>
        </w:rPr>
        <w:t>The strengths and weaknesses of the application as identified by peer reviewers;</w:t>
      </w:r>
    </w:p>
    <w:p w14:paraId="3B45A644" w14:textId="77777777" w:rsidR="008409D2" w:rsidRPr="008409D2" w:rsidRDefault="008409D2" w:rsidP="008409D2">
      <w:pPr>
        <w:numPr>
          <w:ilvl w:val="0"/>
          <w:numId w:val="16"/>
        </w:numPr>
        <w:tabs>
          <w:tab w:val="left" w:pos="720"/>
        </w:tabs>
        <w:rPr>
          <w:rFonts w:cs="Arial"/>
          <w:b/>
          <w:szCs w:val="24"/>
        </w:rPr>
      </w:pPr>
      <w:r w:rsidRPr="008409D2">
        <w:rPr>
          <w:rFonts w:cs="Arial"/>
          <w:szCs w:val="24"/>
        </w:rPr>
        <w:t xml:space="preserve">When the individual award is over $150,000, approval by the </w:t>
      </w:r>
      <w:r w:rsidRPr="00473F7C">
        <w:rPr>
          <w:rFonts w:cs="Arial"/>
          <w:bCs/>
          <w:szCs w:val="24"/>
        </w:rPr>
        <w:t>CMHS</w:t>
      </w:r>
      <w:r w:rsidRPr="008409D2">
        <w:rPr>
          <w:rFonts w:cs="Arial"/>
          <w:szCs w:val="24"/>
        </w:rPr>
        <w:t xml:space="preserve"> National Advisory Council; </w:t>
      </w:r>
    </w:p>
    <w:p w14:paraId="7A0860EE" w14:textId="77777777" w:rsidR="008409D2" w:rsidRPr="008409D2" w:rsidRDefault="008409D2" w:rsidP="008409D2">
      <w:pPr>
        <w:numPr>
          <w:ilvl w:val="0"/>
          <w:numId w:val="16"/>
        </w:numPr>
        <w:tabs>
          <w:tab w:val="left" w:pos="720"/>
        </w:tabs>
        <w:rPr>
          <w:rFonts w:cs="Arial"/>
          <w:szCs w:val="24"/>
        </w:rPr>
      </w:pPr>
      <w:r w:rsidRPr="008409D2">
        <w:rPr>
          <w:rFonts w:cs="Arial"/>
          <w:szCs w:val="24"/>
        </w:rPr>
        <w:t xml:space="preserve">Availability of funds; </w:t>
      </w:r>
    </w:p>
    <w:p w14:paraId="2E7B8FAF" w14:textId="77777777" w:rsidR="008409D2" w:rsidRPr="008409D2" w:rsidRDefault="008409D2" w:rsidP="008409D2">
      <w:pPr>
        <w:numPr>
          <w:ilvl w:val="0"/>
          <w:numId w:val="16"/>
        </w:numPr>
        <w:tabs>
          <w:tab w:val="left" w:pos="720"/>
        </w:tabs>
        <w:rPr>
          <w:rFonts w:cs="Arial"/>
          <w:szCs w:val="24"/>
        </w:rPr>
      </w:pPr>
      <w:r w:rsidRPr="008409D2">
        <w:rPr>
          <w:rFonts w:cs="Arial"/>
          <w:szCs w:val="24"/>
        </w:rPr>
        <w:t xml:space="preserve">Equitable distribution of awards in terms of geography (including urban, rural and remote settings) and balance among populations of focus and program size; </w:t>
      </w:r>
    </w:p>
    <w:p w14:paraId="554404EA" w14:textId="77777777" w:rsidR="008409D2" w:rsidRPr="008409D2" w:rsidRDefault="008409D2" w:rsidP="008409D2">
      <w:pPr>
        <w:numPr>
          <w:ilvl w:val="0"/>
          <w:numId w:val="16"/>
        </w:numPr>
        <w:tabs>
          <w:tab w:val="left" w:pos="720"/>
        </w:tabs>
        <w:rPr>
          <w:rFonts w:cs="Arial"/>
        </w:rPr>
      </w:pPr>
      <w:r w:rsidRPr="008409D2">
        <w:rPr>
          <w:rFonts w:cs="Arial"/>
        </w:rPr>
        <w:t>Submission of any required documentation that must be submitted prior to making an award; and</w:t>
      </w:r>
    </w:p>
    <w:p w14:paraId="2D7D64C5" w14:textId="77777777" w:rsidR="008409D2" w:rsidRPr="008409D2" w:rsidRDefault="008409D2" w:rsidP="008409D2">
      <w:pPr>
        <w:numPr>
          <w:ilvl w:val="0"/>
          <w:numId w:val="16"/>
        </w:numPr>
        <w:tabs>
          <w:tab w:val="left" w:pos="720"/>
        </w:tabs>
        <w:rPr>
          <w:rFonts w:cs="Arial"/>
        </w:rPr>
      </w:pPr>
      <w:r w:rsidRPr="008409D2">
        <w:rPr>
          <w:rFonts w:cs="Arial"/>
        </w:rPr>
        <w:t xml:space="preserve">In accordance with 45 CFR 75.212, SAMHSA reserves the right not to make an award to an entity if that entity does not meet the minimum qualification standards as described in section 75.205(a)(2). If SAMHSA chooses not to award a fundable application, SAMHSA must report that determination to the designated integrity and performance system accessible through the System for Award Management (SAM) [currently the Federal Awardee Performance and Integrity Information System (FAPIIS)]. </w:t>
      </w:r>
    </w:p>
    <w:p w14:paraId="3E8F924A" w14:textId="77777777" w:rsidR="008409D2" w:rsidRPr="008409D2" w:rsidRDefault="008409D2" w:rsidP="008409D2">
      <w:pPr>
        <w:keepNext/>
        <w:tabs>
          <w:tab w:val="left" w:pos="720"/>
        </w:tabs>
        <w:outlineLvl w:val="0"/>
        <w:rPr>
          <w:rFonts w:cs="Arial"/>
          <w:b/>
          <w:bCs/>
          <w:kern w:val="32"/>
          <w:sz w:val="32"/>
          <w:szCs w:val="32"/>
        </w:rPr>
      </w:pPr>
      <w:bookmarkStart w:id="104" w:name="_Toc197933225"/>
      <w:bookmarkStart w:id="105" w:name="_Toc457552082"/>
      <w:bookmarkStart w:id="106" w:name="_Toc485307393"/>
      <w:bookmarkStart w:id="107" w:name="_Toc512603644"/>
      <w:bookmarkStart w:id="108" w:name="_Toc442260779"/>
      <w:bookmarkStart w:id="109" w:name="_Toc453325316"/>
      <w:r w:rsidRPr="008409D2">
        <w:rPr>
          <w:rFonts w:cs="Arial"/>
          <w:b/>
          <w:bCs/>
          <w:kern w:val="32"/>
          <w:sz w:val="32"/>
          <w:szCs w:val="32"/>
        </w:rPr>
        <w:t>VI.</w:t>
      </w:r>
      <w:r w:rsidRPr="008409D2">
        <w:rPr>
          <w:rFonts w:cs="Arial"/>
          <w:b/>
          <w:bCs/>
          <w:kern w:val="32"/>
          <w:sz w:val="32"/>
          <w:szCs w:val="32"/>
        </w:rPr>
        <w:tab/>
        <w:t>FEDERAL AWARD ADMINISTRATION INFORMATION</w:t>
      </w:r>
      <w:bookmarkEnd w:id="104"/>
      <w:bookmarkEnd w:id="105"/>
      <w:bookmarkEnd w:id="106"/>
      <w:bookmarkEnd w:id="107"/>
    </w:p>
    <w:p w14:paraId="24EBE79E" w14:textId="77777777" w:rsidR="008409D2" w:rsidRPr="008409D2" w:rsidRDefault="008409D2" w:rsidP="008409D2">
      <w:pPr>
        <w:keepNext/>
        <w:numPr>
          <w:ilvl w:val="0"/>
          <w:numId w:val="24"/>
        </w:numPr>
        <w:tabs>
          <w:tab w:val="left" w:pos="720"/>
        </w:tabs>
        <w:ind w:hanging="720"/>
        <w:outlineLvl w:val="1"/>
        <w:rPr>
          <w:rFonts w:cs="Arial"/>
          <w:b/>
          <w:bCs/>
          <w:iCs/>
          <w:szCs w:val="28"/>
        </w:rPr>
      </w:pPr>
      <w:bookmarkStart w:id="110" w:name="_REPORTING_REQUIREMENTS"/>
      <w:bookmarkStart w:id="111" w:name="_Toc453937173"/>
      <w:bookmarkStart w:id="112" w:name="_Toc457552083"/>
      <w:bookmarkStart w:id="113" w:name="_Toc485307394"/>
      <w:bookmarkStart w:id="114" w:name="_Toc512603645"/>
      <w:bookmarkEnd w:id="110"/>
      <w:r w:rsidRPr="008409D2">
        <w:rPr>
          <w:rFonts w:cs="Arial"/>
          <w:b/>
          <w:bCs/>
          <w:iCs/>
          <w:szCs w:val="28"/>
        </w:rPr>
        <w:t>REPORTING REQUIREMENTS</w:t>
      </w:r>
      <w:bookmarkEnd w:id="111"/>
      <w:bookmarkEnd w:id="112"/>
      <w:bookmarkEnd w:id="113"/>
      <w:bookmarkEnd w:id="114"/>
    </w:p>
    <w:p w14:paraId="09215DDC" w14:textId="77777777" w:rsidR="008409D2" w:rsidRPr="008409D2" w:rsidRDefault="008409D2" w:rsidP="008409D2">
      <w:pPr>
        <w:rPr>
          <w:rFonts w:cs="Arial"/>
          <w:b/>
        </w:rPr>
      </w:pPr>
      <w:r w:rsidRPr="008409D2">
        <w:rPr>
          <w:rFonts w:cs="Arial"/>
          <w:b/>
        </w:rPr>
        <w:t>Program Specific:</w:t>
      </w:r>
    </w:p>
    <w:p w14:paraId="601A8302" w14:textId="77777777" w:rsidR="008409D2" w:rsidRPr="003E29D3" w:rsidRDefault="008409D2" w:rsidP="008409D2">
      <w:pPr>
        <w:rPr>
          <w:rFonts w:cs="Arial"/>
          <w:b/>
          <w:szCs w:val="24"/>
        </w:rPr>
      </w:pPr>
      <w:r w:rsidRPr="008409D2">
        <w:rPr>
          <w:rFonts w:cs="Arial"/>
          <w:szCs w:val="24"/>
        </w:rPr>
        <w:t xml:space="preserve">Recipients must comply with the data reporting requirements listed in </w:t>
      </w:r>
      <w:hyperlink w:anchor="_2.2_Data_" w:history="1">
        <w:r w:rsidRPr="003E29D3">
          <w:rPr>
            <w:color w:val="0000FF"/>
            <w:szCs w:val="24"/>
            <w:u w:val="single"/>
          </w:rPr>
          <w:t>Section I-2.2</w:t>
        </w:r>
      </w:hyperlink>
      <w:r w:rsidRPr="003E29D3">
        <w:rPr>
          <w:rFonts w:cs="Arial"/>
          <w:szCs w:val="24"/>
        </w:rPr>
        <w:t xml:space="preserve"> and </w:t>
      </w:r>
      <w:hyperlink w:anchor="_2.3_Project_Performance" w:history="1">
        <w:r w:rsidRPr="003E29D3">
          <w:rPr>
            <w:color w:val="0000FF"/>
            <w:szCs w:val="24"/>
            <w:u w:val="single"/>
          </w:rPr>
          <w:t>Section I-2.3</w:t>
        </w:r>
      </w:hyperlink>
      <w:r w:rsidRPr="003E29D3">
        <w:rPr>
          <w:rFonts w:cs="Arial"/>
          <w:szCs w:val="24"/>
        </w:rPr>
        <w:t xml:space="preserve">.  </w:t>
      </w:r>
      <w:r w:rsidRPr="003E29D3">
        <w:rPr>
          <w:rFonts w:cs="Arial"/>
          <w:b/>
          <w:szCs w:val="24"/>
        </w:rPr>
        <w:t xml:space="preserve"> </w:t>
      </w:r>
    </w:p>
    <w:p w14:paraId="7420C581" w14:textId="77777777" w:rsidR="008409D2" w:rsidRPr="008409D2" w:rsidRDefault="008409D2" w:rsidP="008409D2">
      <w:pPr>
        <w:rPr>
          <w:rFonts w:cs="Arial"/>
          <w:bCs/>
          <w:szCs w:val="24"/>
        </w:rPr>
      </w:pPr>
      <w:r w:rsidRPr="008409D2">
        <w:rPr>
          <w:rFonts w:cs="Arial"/>
          <w:b/>
          <w:szCs w:val="24"/>
        </w:rPr>
        <w:t xml:space="preserve">Data Collection:  </w:t>
      </w:r>
      <w:r w:rsidRPr="008409D2">
        <w:rPr>
          <w:rFonts w:cs="Arial"/>
          <w:szCs w:val="24"/>
        </w:rPr>
        <w:t xml:space="preserve"> Recipients are required to collect and report data on the following performance measures: </w:t>
      </w:r>
    </w:p>
    <w:p w14:paraId="2845E7A4" w14:textId="77777777" w:rsidR="008409D2" w:rsidRPr="00473F7C" w:rsidRDefault="008409D2" w:rsidP="008409D2">
      <w:pPr>
        <w:numPr>
          <w:ilvl w:val="0"/>
          <w:numId w:val="113"/>
        </w:numPr>
        <w:tabs>
          <w:tab w:val="left" w:pos="1008"/>
        </w:tabs>
        <w:rPr>
          <w:rFonts w:cs="Arial"/>
          <w:bCs/>
        </w:rPr>
      </w:pPr>
      <w:r w:rsidRPr="00473F7C">
        <w:rPr>
          <w:rFonts w:cs="Arial"/>
          <w:bCs/>
        </w:rPr>
        <w:lastRenderedPageBreak/>
        <w:t>Number of people in the mental health and related workforce trained in specific mental health-related practices/activities specified within the grant.</w:t>
      </w:r>
    </w:p>
    <w:p w14:paraId="1CD44922" w14:textId="77777777" w:rsidR="008409D2" w:rsidRPr="00473F7C" w:rsidRDefault="008409D2" w:rsidP="008409D2">
      <w:pPr>
        <w:numPr>
          <w:ilvl w:val="0"/>
          <w:numId w:val="113"/>
        </w:numPr>
        <w:tabs>
          <w:tab w:val="left" w:pos="1008"/>
        </w:tabs>
        <w:rPr>
          <w:rFonts w:cs="Arial"/>
          <w:bCs/>
        </w:rPr>
      </w:pPr>
      <w:r w:rsidRPr="00473F7C">
        <w:rPr>
          <w:rFonts w:cs="Arial"/>
          <w:bCs/>
        </w:rPr>
        <w:t>Number of people receiving evidence-based mental health-related services as a result of the grant.</w:t>
      </w:r>
    </w:p>
    <w:p w14:paraId="17066CEE" w14:textId="77777777" w:rsidR="008409D2" w:rsidRPr="00473F7C" w:rsidRDefault="008409D2" w:rsidP="008409D2">
      <w:pPr>
        <w:numPr>
          <w:ilvl w:val="0"/>
          <w:numId w:val="113"/>
        </w:numPr>
        <w:tabs>
          <w:tab w:val="left" w:pos="1008"/>
        </w:tabs>
        <w:rPr>
          <w:rFonts w:cs="Arial"/>
          <w:bCs/>
        </w:rPr>
      </w:pPr>
      <w:r w:rsidRPr="00473F7C">
        <w:rPr>
          <w:rFonts w:cs="Arial"/>
          <w:bCs/>
        </w:rPr>
        <w:t>Number of individuals screened for mental health or related intervention.</w:t>
      </w:r>
    </w:p>
    <w:p w14:paraId="6C8D9630" w14:textId="77777777" w:rsidR="008409D2" w:rsidRPr="00473F7C" w:rsidRDefault="008409D2" w:rsidP="008409D2">
      <w:pPr>
        <w:numPr>
          <w:ilvl w:val="0"/>
          <w:numId w:val="113"/>
        </w:numPr>
        <w:tabs>
          <w:tab w:val="left" w:pos="1008"/>
        </w:tabs>
        <w:rPr>
          <w:rFonts w:cs="Arial"/>
          <w:bCs/>
        </w:rPr>
      </w:pPr>
      <w:r w:rsidRPr="00473F7C">
        <w:rPr>
          <w:rFonts w:cs="Arial"/>
          <w:bCs/>
        </w:rPr>
        <w:t>Number of individuals referred to mental health or related services.</w:t>
      </w:r>
    </w:p>
    <w:p w14:paraId="0EC7A454" w14:textId="77777777" w:rsidR="008409D2" w:rsidRPr="008409D2" w:rsidRDefault="008409D2" w:rsidP="008409D2">
      <w:pPr>
        <w:tabs>
          <w:tab w:val="left" w:pos="1008"/>
        </w:tabs>
        <w:rPr>
          <w:rFonts w:cs="Arial"/>
        </w:rPr>
      </w:pPr>
      <w:r w:rsidRPr="008409D2">
        <w:rPr>
          <w:rFonts w:cs="Arial"/>
        </w:rPr>
        <w:t>You will also be expected to collect and report child, family, and provider process and outcome data in an annual performance report. This will be collected at initial contact and periodically thereafter.  Outcomes should include, but are not limited to, changes in:</w:t>
      </w:r>
    </w:p>
    <w:p w14:paraId="1BF7EBC8" w14:textId="77777777" w:rsidR="008409D2" w:rsidRPr="008409D2" w:rsidRDefault="008409D2" w:rsidP="008409D2">
      <w:pPr>
        <w:numPr>
          <w:ilvl w:val="0"/>
          <w:numId w:val="114"/>
        </w:numPr>
        <w:tabs>
          <w:tab w:val="left" w:pos="1008"/>
        </w:tabs>
        <w:rPr>
          <w:rFonts w:cs="Arial"/>
        </w:rPr>
      </w:pPr>
      <w:r w:rsidRPr="008409D2">
        <w:rPr>
          <w:rFonts w:cs="Arial"/>
        </w:rPr>
        <w:t>Children’s social-emotional skills/functioning.</w:t>
      </w:r>
    </w:p>
    <w:p w14:paraId="111D1327" w14:textId="77777777" w:rsidR="008409D2" w:rsidRPr="008409D2" w:rsidRDefault="008409D2" w:rsidP="008409D2">
      <w:pPr>
        <w:numPr>
          <w:ilvl w:val="0"/>
          <w:numId w:val="114"/>
        </w:numPr>
        <w:tabs>
          <w:tab w:val="left" w:pos="1008"/>
        </w:tabs>
        <w:rPr>
          <w:rFonts w:cs="Arial"/>
        </w:rPr>
      </w:pPr>
      <w:r w:rsidRPr="008409D2">
        <w:rPr>
          <w:rFonts w:cs="Arial"/>
        </w:rPr>
        <w:t xml:space="preserve">Children’s developmental and language functioning. </w:t>
      </w:r>
    </w:p>
    <w:p w14:paraId="23747B30" w14:textId="77777777" w:rsidR="008409D2" w:rsidRPr="008409D2" w:rsidRDefault="008409D2" w:rsidP="008409D2">
      <w:pPr>
        <w:numPr>
          <w:ilvl w:val="0"/>
          <w:numId w:val="114"/>
        </w:numPr>
        <w:tabs>
          <w:tab w:val="left" w:pos="1008"/>
        </w:tabs>
        <w:rPr>
          <w:rFonts w:cs="Arial"/>
        </w:rPr>
      </w:pPr>
      <w:r w:rsidRPr="008409D2">
        <w:rPr>
          <w:rFonts w:cs="Arial"/>
        </w:rPr>
        <w:t>Children’s problem behaviors.</w:t>
      </w:r>
    </w:p>
    <w:p w14:paraId="46A6A6DF" w14:textId="77777777" w:rsidR="008409D2" w:rsidRPr="008409D2" w:rsidRDefault="008409D2" w:rsidP="008409D2">
      <w:pPr>
        <w:numPr>
          <w:ilvl w:val="0"/>
          <w:numId w:val="114"/>
        </w:numPr>
        <w:tabs>
          <w:tab w:val="left" w:pos="1008"/>
        </w:tabs>
        <w:rPr>
          <w:rFonts w:cs="Arial"/>
        </w:rPr>
      </w:pPr>
      <w:r w:rsidRPr="008409D2">
        <w:rPr>
          <w:rFonts w:cs="Arial"/>
        </w:rPr>
        <w:t xml:space="preserve">Parenting or caregiver practices and caregiver-child interactions (e.g., responsiveness, nurturing, positive discipline). </w:t>
      </w:r>
    </w:p>
    <w:p w14:paraId="025C88F7" w14:textId="77777777" w:rsidR="008409D2" w:rsidRPr="008409D2" w:rsidRDefault="008409D2" w:rsidP="008409D2">
      <w:pPr>
        <w:numPr>
          <w:ilvl w:val="0"/>
          <w:numId w:val="114"/>
        </w:numPr>
        <w:tabs>
          <w:tab w:val="left" w:pos="1008"/>
        </w:tabs>
        <w:rPr>
          <w:rFonts w:cs="Arial"/>
        </w:rPr>
      </w:pPr>
      <w:r w:rsidRPr="008409D2">
        <w:rPr>
          <w:rFonts w:cs="Arial"/>
        </w:rPr>
        <w:t xml:space="preserve">Provider knowledge and practice changes that were made as a result of training and/or mental health consultation. </w:t>
      </w:r>
    </w:p>
    <w:p w14:paraId="32FF17F0" w14:textId="77777777" w:rsidR="008409D2" w:rsidRPr="008409D2" w:rsidRDefault="008409D2" w:rsidP="008409D2">
      <w:pPr>
        <w:rPr>
          <w:rFonts w:cs="Arial"/>
          <w:szCs w:val="24"/>
        </w:rPr>
      </w:pPr>
      <w:r w:rsidRPr="008409D2">
        <w:rPr>
          <w:rFonts w:cs="Arial"/>
          <w:b/>
          <w:szCs w:val="24"/>
        </w:rPr>
        <w:t xml:space="preserve">Progress Reports:  </w:t>
      </w:r>
      <w:r w:rsidRPr="008409D2">
        <w:rPr>
          <w:rFonts w:cs="Arial"/>
          <w:szCs w:val="24"/>
        </w:rPr>
        <w:t xml:space="preserve">Recipients are required to submit an annual performance assessment report. </w:t>
      </w:r>
      <w:r w:rsidRPr="008409D2">
        <w:rPr>
          <w:rFonts w:cs="Arial"/>
          <w:b/>
          <w:szCs w:val="24"/>
        </w:rPr>
        <w:t xml:space="preserve"> </w:t>
      </w:r>
    </w:p>
    <w:p w14:paraId="7F463278" w14:textId="77777777" w:rsidR="008409D2" w:rsidRPr="008409D2" w:rsidRDefault="008409D2" w:rsidP="008409D2">
      <w:pPr>
        <w:rPr>
          <w:rFonts w:cs="Arial"/>
          <w:b/>
          <w:szCs w:val="24"/>
        </w:rPr>
      </w:pPr>
      <w:r w:rsidRPr="008409D2">
        <w:rPr>
          <w:rFonts w:cs="Arial"/>
          <w:b/>
          <w:szCs w:val="24"/>
        </w:rPr>
        <w:t xml:space="preserve">Grants Management: </w:t>
      </w:r>
    </w:p>
    <w:p w14:paraId="430B2619" w14:textId="77777777" w:rsidR="008409D2" w:rsidRPr="008409D2" w:rsidRDefault="008409D2" w:rsidP="008409D2">
      <w:pPr>
        <w:rPr>
          <w:rFonts w:cs="Arial"/>
          <w:b/>
          <w:szCs w:val="24"/>
          <w:highlight w:val="yellow"/>
        </w:rPr>
      </w:pPr>
      <w:r w:rsidRPr="008409D2">
        <w:rPr>
          <w:rFonts w:cs="Arial"/>
          <w:szCs w:val="24"/>
        </w:rPr>
        <w:t xml:space="preserve">Successful applicants must also comply with the following standard grants management reporting and schedules at </w:t>
      </w:r>
      <w:hyperlink r:id="rId13" w:history="1">
        <w:r w:rsidRPr="00473F7C">
          <w:rPr>
            <w:color w:val="0000FF"/>
            <w:szCs w:val="24"/>
            <w:u w:val="single"/>
          </w:rPr>
          <w:t>https://www.samhsa.gov/grants/grants-management/reporting-requirements</w:t>
        </w:r>
      </w:hyperlink>
      <w:r w:rsidRPr="008409D2">
        <w:rPr>
          <w:rFonts w:cs="Arial"/>
          <w:szCs w:val="24"/>
        </w:rPr>
        <w:t>, unless otherwise noted in the FOA or Notice of Award.</w:t>
      </w:r>
    </w:p>
    <w:p w14:paraId="1DC15457" w14:textId="77777777" w:rsidR="008409D2" w:rsidRPr="008409D2" w:rsidRDefault="008409D2" w:rsidP="008409D2">
      <w:pPr>
        <w:keepNext/>
        <w:tabs>
          <w:tab w:val="left" w:pos="720"/>
          <w:tab w:val="left" w:pos="1008"/>
        </w:tabs>
        <w:outlineLvl w:val="1"/>
        <w:rPr>
          <w:rFonts w:cs="Arial"/>
          <w:b/>
          <w:bCs/>
          <w:iCs/>
          <w:szCs w:val="28"/>
        </w:rPr>
      </w:pPr>
      <w:bookmarkStart w:id="115" w:name="_Toc485307395"/>
      <w:bookmarkStart w:id="116" w:name="_Toc512603646"/>
      <w:r w:rsidRPr="008409D2">
        <w:rPr>
          <w:rFonts w:cs="Arial"/>
          <w:b/>
          <w:bCs/>
          <w:iCs/>
          <w:szCs w:val="28"/>
        </w:rPr>
        <w:t>2.       FEDERAL AWARD NOTICES</w:t>
      </w:r>
      <w:bookmarkEnd w:id="115"/>
      <w:bookmarkEnd w:id="116"/>
      <w:r w:rsidRPr="008409D2">
        <w:rPr>
          <w:rFonts w:cs="Arial"/>
          <w:b/>
          <w:bCs/>
          <w:iCs/>
          <w:szCs w:val="28"/>
        </w:rPr>
        <w:t xml:space="preserve"> </w:t>
      </w:r>
    </w:p>
    <w:p w14:paraId="1CCD5D7B" w14:textId="77777777" w:rsidR="008409D2" w:rsidRPr="008409D2" w:rsidRDefault="008409D2" w:rsidP="008409D2">
      <w:pPr>
        <w:spacing w:after="0"/>
        <w:rPr>
          <w:rFonts w:eastAsia="Calibri" w:cs="Arial"/>
          <w:szCs w:val="24"/>
        </w:rPr>
      </w:pPr>
      <w:r w:rsidRPr="008409D2">
        <w:rPr>
          <w:rFonts w:eastAsia="Calibri" w:cs="Arial"/>
          <w:szCs w:val="24"/>
        </w:rPr>
        <w:t>You will receive an email from SAMHSA, via NIH’s eRA Commons, that will describe the process for how you can view the general results of the review of your application, including the score that your application received.</w:t>
      </w:r>
    </w:p>
    <w:p w14:paraId="0D88034A" w14:textId="77777777" w:rsidR="008409D2" w:rsidRPr="008409D2" w:rsidRDefault="008409D2" w:rsidP="008409D2">
      <w:pPr>
        <w:spacing w:after="0"/>
        <w:rPr>
          <w:rFonts w:eastAsia="Calibri" w:cs="Arial"/>
          <w:szCs w:val="24"/>
        </w:rPr>
      </w:pPr>
    </w:p>
    <w:p w14:paraId="35F2EBED" w14:textId="77777777" w:rsidR="008409D2" w:rsidRPr="008409D2" w:rsidRDefault="008409D2" w:rsidP="008409D2">
      <w:pPr>
        <w:spacing w:after="0"/>
        <w:rPr>
          <w:rFonts w:eastAsia="Calibri" w:cs="Arial"/>
          <w:szCs w:val="24"/>
        </w:rPr>
      </w:pPr>
      <w:r w:rsidRPr="008409D2">
        <w:rPr>
          <w:rFonts w:eastAsia="Calibri" w:cs="Arial"/>
          <w:szCs w:val="24"/>
        </w:rPr>
        <w:t xml:space="preserve">If you are approved for funding, a Notice of Award (NoA) will be emailed to the Business Official’s (BO) and Project Director/Principal Investigator’s (PD/PI) email address identified on the HHS Checklist form submitted with the application.  Hard copies of the </w:t>
      </w:r>
      <w:r w:rsidRPr="008409D2">
        <w:rPr>
          <w:rFonts w:eastAsia="Calibri" w:cs="Arial"/>
          <w:szCs w:val="24"/>
        </w:rPr>
        <w:lastRenderedPageBreak/>
        <w:t xml:space="preserve">NoA will no longer be mailed via postal service.  The NoA is the sole obligating document that allows you to receive federal funding for work on the grant project.  Information about what is included in the NoA can be found at:  </w:t>
      </w:r>
      <w:hyperlink r:id="rId14" w:history="1">
        <w:r w:rsidRPr="008409D2">
          <w:rPr>
            <w:rFonts w:eastAsia="Calibri" w:cs="Arial"/>
            <w:color w:val="0000FF"/>
            <w:szCs w:val="24"/>
            <w:u w:val="single"/>
          </w:rPr>
          <w:t>https://www.samhsa.gov/grants/grants-management/notice-award-noa</w:t>
        </w:r>
      </w:hyperlink>
      <w:r w:rsidRPr="008409D2">
        <w:rPr>
          <w:rFonts w:eastAsia="Calibri" w:cs="Arial"/>
          <w:szCs w:val="24"/>
        </w:rPr>
        <w:t>.</w:t>
      </w:r>
    </w:p>
    <w:p w14:paraId="4351A5DC" w14:textId="77777777" w:rsidR="008409D2" w:rsidRPr="008409D2" w:rsidRDefault="008409D2" w:rsidP="008409D2">
      <w:pPr>
        <w:spacing w:after="0"/>
        <w:rPr>
          <w:rFonts w:eastAsia="Calibri" w:cs="Arial"/>
          <w:szCs w:val="24"/>
        </w:rPr>
      </w:pPr>
    </w:p>
    <w:p w14:paraId="2E54BCB1" w14:textId="77777777" w:rsidR="008409D2" w:rsidRPr="008409D2" w:rsidRDefault="008409D2" w:rsidP="008409D2">
      <w:pPr>
        <w:tabs>
          <w:tab w:val="left" w:pos="1008"/>
        </w:tabs>
        <w:rPr>
          <w:rFonts w:cs="Arial"/>
        </w:rPr>
      </w:pPr>
      <w:r w:rsidRPr="008409D2">
        <w:rPr>
          <w:rFonts w:eastAsia="Calibri" w:cs="Arial"/>
          <w:szCs w:val="24"/>
        </w:rPr>
        <w:t>You will receive a notification from SAMHSA via NIH’s eRA Commons if you are not funded.</w:t>
      </w:r>
      <w:r w:rsidRPr="008409D2">
        <w:rPr>
          <w:rFonts w:cs="Arial"/>
        </w:rPr>
        <w:t xml:space="preserve">  </w:t>
      </w:r>
    </w:p>
    <w:p w14:paraId="03D7AEFE" w14:textId="77777777" w:rsidR="008409D2" w:rsidRPr="008409D2" w:rsidRDefault="008409D2" w:rsidP="008409D2">
      <w:pPr>
        <w:keepNext/>
        <w:tabs>
          <w:tab w:val="left" w:pos="720"/>
        </w:tabs>
        <w:outlineLvl w:val="0"/>
        <w:rPr>
          <w:rFonts w:cs="Arial"/>
          <w:b/>
          <w:bCs/>
          <w:kern w:val="32"/>
          <w:sz w:val="32"/>
          <w:szCs w:val="32"/>
        </w:rPr>
      </w:pPr>
      <w:bookmarkStart w:id="117" w:name="_VII._AGENCY_CONTACTS"/>
      <w:bookmarkStart w:id="118" w:name="_Toc485307396"/>
      <w:bookmarkStart w:id="119" w:name="_Toc512603647"/>
      <w:bookmarkEnd w:id="108"/>
      <w:bookmarkEnd w:id="109"/>
      <w:bookmarkEnd w:id="117"/>
      <w:r w:rsidRPr="008409D2">
        <w:rPr>
          <w:rFonts w:cs="Arial"/>
          <w:b/>
          <w:bCs/>
          <w:kern w:val="32"/>
          <w:sz w:val="32"/>
          <w:szCs w:val="32"/>
        </w:rPr>
        <w:t>VII.</w:t>
      </w:r>
      <w:r w:rsidRPr="008409D2">
        <w:rPr>
          <w:rFonts w:cs="Arial"/>
          <w:b/>
          <w:bCs/>
          <w:kern w:val="32"/>
          <w:sz w:val="32"/>
          <w:szCs w:val="32"/>
        </w:rPr>
        <w:tab/>
        <w:t>AGENCY CONTACTS</w:t>
      </w:r>
      <w:bookmarkEnd w:id="118"/>
      <w:bookmarkEnd w:id="119"/>
    </w:p>
    <w:p w14:paraId="0460EDD7" w14:textId="77777777" w:rsidR="008409D2" w:rsidRPr="008409D2" w:rsidRDefault="008409D2" w:rsidP="008409D2">
      <w:pPr>
        <w:tabs>
          <w:tab w:val="left" w:pos="1008"/>
        </w:tabs>
        <w:rPr>
          <w:rFonts w:cs="Arial"/>
        </w:rPr>
      </w:pPr>
      <w:r w:rsidRPr="008409D2">
        <w:rPr>
          <w:rFonts w:cs="Arial"/>
        </w:rPr>
        <w:t xml:space="preserve">For questions about program issues contact: </w:t>
      </w:r>
    </w:p>
    <w:p w14:paraId="159100FD" w14:textId="77777777" w:rsidR="008409D2" w:rsidRPr="008409D2" w:rsidRDefault="008409D2" w:rsidP="008409D2">
      <w:pPr>
        <w:tabs>
          <w:tab w:val="left" w:pos="1008"/>
        </w:tabs>
        <w:contextualSpacing/>
        <w:rPr>
          <w:rFonts w:cs="Arial"/>
          <w:bCs/>
        </w:rPr>
      </w:pPr>
      <w:r w:rsidRPr="008409D2">
        <w:rPr>
          <w:rFonts w:cs="Arial"/>
          <w:bCs/>
        </w:rPr>
        <w:t xml:space="preserve">Jennifer A. Oppenheim, </w:t>
      </w:r>
      <w:proofErr w:type="spellStart"/>
      <w:r w:rsidRPr="008409D2">
        <w:rPr>
          <w:rFonts w:cs="Arial"/>
          <w:bCs/>
        </w:rPr>
        <w:t>Psy.D</w:t>
      </w:r>
      <w:proofErr w:type="spellEnd"/>
      <w:r w:rsidRPr="008409D2">
        <w:rPr>
          <w:rFonts w:cs="Arial"/>
          <w:bCs/>
        </w:rPr>
        <w:t>.</w:t>
      </w:r>
    </w:p>
    <w:p w14:paraId="76DFA001" w14:textId="77777777" w:rsidR="008409D2" w:rsidRPr="008409D2" w:rsidRDefault="008409D2" w:rsidP="008409D2">
      <w:pPr>
        <w:tabs>
          <w:tab w:val="left" w:pos="1008"/>
        </w:tabs>
        <w:contextualSpacing/>
        <w:rPr>
          <w:rFonts w:cs="Arial"/>
          <w:bCs/>
        </w:rPr>
      </w:pPr>
      <w:r w:rsidRPr="008409D2">
        <w:rPr>
          <w:rFonts w:cs="Arial"/>
          <w:bCs/>
        </w:rPr>
        <w:t>Mental Health Promotion Branch</w:t>
      </w:r>
    </w:p>
    <w:p w14:paraId="7C0A4C1B" w14:textId="77777777" w:rsidR="008409D2" w:rsidRPr="008409D2" w:rsidRDefault="008409D2" w:rsidP="008409D2">
      <w:pPr>
        <w:tabs>
          <w:tab w:val="left" w:pos="1008"/>
        </w:tabs>
        <w:contextualSpacing/>
        <w:rPr>
          <w:rFonts w:cs="Arial"/>
          <w:bCs/>
        </w:rPr>
      </w:pPr>
      <w:r w:rsidRPr="008409D2">
        <w:rPr>
          <w:rFonts w:cs="Arial"/>
          <w:bCs/>
        </w:rPr>
        <w:t>Division of Prevention, Traumatic Stress, and Special Programs/SAMHSA</w:t>
      </w:r>
    </w:p>
    <w:p w14:paraId="3216B0DB" w14:textId="02B3436A" w:rsidR="008409D2" w:rsidRPr="008409D2" w:rsidRDefault="00473F7C" w:rsidP="008409D2">
      <w:pPr>
        <w:tabs>
          <w:tab w:val="left" w:pos="1008"/>
        </w:tabs>
        <w:contextualSpacing/>
        <w:rPr>
          <w:rFonts w:cs="Arial"/>
          <w:bCs/>
        </w:rPr>
      </w:pPr>
      <w:r>
        <w:rPr>
          <w:rFonts w:cs="Arial"/>
          <w:bCs/>
        </w:rPr>
        <w:t>(</w:t>
      </w:r>
      <w:r w:rsidR="008409D2" w:rsidRPr="008409D2">
        <w:rPr>
          <w:rFonts w:cs="Arial"/>
          <w:bCs/>
        </w:rPr>
        <w:t>240</w:t>
      </w:r>
      <w:r>
        <w:rPr>
          <w:rFonts w:cs="Arial"/>
          <w:bCs/>
        </w:rPr>
        <w:t xml:space="preserve">) </w:t>
      </w:r>
      <w:r w:rsidR="008409D2" w:rsidRPr="008409D2">
        <w:rPr>
          <w:rFonts w:cs="Arial"/>
          <w:bCs/>
        </w:rPr>
        <w:t xml:space="preserve">276-1862 </w:t>
      </w:r>
    </w:p>
    <w:p w14:paraId="2B8B7D94" w14:textId="77777777" w:rsidR="008409D2" w:rsidRPr="008409D2" w:rsidRDefault="00B37652" w:rsidP="008409D2">
      <w:pPr>
        <w:tabs>
          <w:tab w:val="left" w:pos="1008"/>
        </w:tabs>
        <w:contextualSpacing/>
        <w:rPr>
          <w:rFonts w:cs="Arial"/>
          <w:bCs/>
        </w:rPr>
      </w:pPr>
      <w:hyperlink r:id="rId15" w:history="1">
        <w:r w:rsidR="008409D2" w:rsidRPr="008409D2">
          <w:rPr>
            <w:color w:val="0000FF"/>
            <w:u w:val="single"/>
          </w:rPr>
          <w:t>Jennifer.Oppenheim@samhsa.hhs.gov</w:t>
        </w:r>
      </w:hyperlink>
    </w:p>
    <w:p w14:paraId="215D5D33" w14:textId="77777777" w:rsidR="008409D2" w:rsidRPr="008409D2" w:rsidRDefault="008409D2" w:rsidP="008409D2">
      <w:pPr>
        <w:tabs>
          <w:tab w:val="left" w:pos="1008"/>
        </w:tabs>
        <w:contextualSpacing/>
        <w:rPr>
          <w:rFonts w:cs="Arial"/>
          <w:b/>
          <w:bCs/>
        </w:rPr>
      </w:pPr>
      <w:r w:rsidRPr="008409D2">
        <w:rPr>
          <w:rFonts w:cs="Arial"/>
          <w:b/>
          <w:bCs/>
        </w:rPr>
        <w:t xml:space="preserve"> </w:t>
      </w:r>
    </w:p>
    <w:p w14:paraId="15CD3D7B" w14:textId="77777777" w:rsidR="008409D2" w:rsidRPr="008409D2" w:rsidRDefault="008409D2" w:rsidP="008409D2">
      <w:pPr>
        <w:tabs>
          <w:tab w:val="left" w:pos="1008"/>
        </w:tabs>
        <w:rPr>
          <w:rFonts w:cs="Arial"/>
        </w:rPr>
      </w:pPr>
      <w:r w:rsidRPr="008409D2">
        <w:rPr>
          <w:rFonts w:cs="Arial"/>
        </w:rPr>
        <w:t xml:space="preserve">For questions on grants management and budget issues contact: </w:t>
      </w:r>
      <w:bookmarkStart w:id="120" w:name="_GoBack"/>
      <w:bookmarkEnd w:id="120"/>
    </w:p>
    <w:p w14:paraId="7DBC43E3" w14:textId="77777777" w:rsidR="008409D2" w:rsidRPr="008409D2" w:rsidRDefault="008409D2" w:rsidP="008409D2">
      <w:pPr>
        <w:tabs>
          <w:tab w:val="left" w:pos="1008"/>
        </w:tabs>
        <w:rPr>
          <w:color w:val="0000FF"/>
          <w:u w:val="single"/>
        </w:rPr>
      </w:pPr>
      <w:r w:rsidRPr="008409D2">
        <w:rPr>
          <w:rFonts w:cs="Arial"/>
        </w:rPr>
        <w:t>Gwendolyn Simpson</w:t>
      </w:r>
      <w:r w:rsidRPr="008409D2">
        <w:rPr>
          <w:rFonts w:cs="Arial"/>
        </w:rPr>
        <w:br/>
        <w:t>Office of Financial Resources, Division of Grants Management</w:t>
      </w:r>
      <w:r w:rsidRPr="008409D2">
        <w:rPr>
          <w:rFonts w:cs="Arial"/>
        </w:rPr>
        <w:br/>
        <w:t xml:space="preserve">Substance Abuse and Mental Health Services Administration </w:t>
      </w:r>
      <w:r w:rsidRPr="008409D2">
        <w:rPr>
          <w:rFonts w:cs="Arial"/>
        </w:rPr>
        <w:br/>
        <w:t>(240) 276-1408</w:t>
      </w:r>
      <w:r w:rsidRPr="008409D2">
        <w:rPr>
          <w:rFonts w:cs="Arial"/>
        </w:rPr>
        <w:br/>
      </w:r>
      <w:hyperlink r:id="rId16" w:history="1">
        <w:r w:rsidRPr="008409D2">
          <w:rPr>
            <w:color w:val="0000FF"/>
            <w:u w:val="single"/>
          </w:rPr>
          <w:t>FOACMHS@samhsa.hhs.gov</w:t>
        </w:r>
      </w:hyperlink>
    </w:p>
    <w:p w14:paraId="3A85621D" w14:textId="77777777" w:rsidR="008409D2" w:rsidRPr="008409D2" w:rsidRDefault="008409D2" w:rsidP="008409D2">
      <w:pPr>
        <w:tabs>
          <w:tab w:val="left" w:pos="1008"/>
        </w:tabs>
        <w:rPr>
          <w:rFonts w:cs="Arial"/>
          <w:kern w:val="32"/>
          <w:sz w:val="32"/>
          <w:szCs w:val="32"/>
        </w:rPr>
      </w:pPr>
    </w:p>
    <w:p w14:paraId="285C187C" w14:textId="77777777" w:rsidR="0066393E" w:rsidRPr="00AC34BE" w:rsidRDefault="0085235F" w:rsidP="00AC34BE">
      <w:pPr>
        <w:tabs>
          <w:tab w:val="left" w:pos="1008"/>
        </w:tabs>
        <w:rPr>
          <w:rStyle w:val="Heading1Char"/>
          <w:b w:val="0"/>
          <w:bCs w:val="0"/>
          <w:kern w:val="0"/>
          <w:sz w:val="24"/>
          <w:szCs w:val="20"/>
        </w:rPr>
      </w:pPr>
      <w:r w:rsidRPr="00AC34BE">
        <w:rPr>
          <w:rStyle w:val="Heading1Char"/>
        </w:rPr>
        <w:br w:type="page"/>
      </w:r>
    </w:p>
    <w:p w14:paraId="70241C65" w14:textId="77777777" w:rsidR="00995A94" w:rsidRPr="00AC34BE" w:rsidRDefault="009B0121" w:rsidP="00F5108C">
      <w:pPr>
        <w:pStyle w:val="Heading1"/>
        <w:spacing w:after="120"/>
        <w:jc w:val="center"/>
      </w:pPr>
      <w:bookmarkStart w:id="121" w:name="_Toc485307397"/>
      <w:bookmarkStart w:id="122" w:name="_Toc512603648"/>
      <w:r w:rsidRPr="00AC34BE">
        <w:lastRenderedPageBreak/>
        <w:t>A</w:t>
      </w:r>
      <w:r w:rsidR="00347739" w:rsidRPr="00AC34BE">
        <w:t>ppendix</w:t>
      </w:r>
      <w:r w:rsidRPr="00AC34BE">
        <w:t xml:space="preserve"> </w:t>
      </w:r>
      <w:r w:rsidR="00347739" w:rsidRPr="00AC34BE">
        <w:t>A</w:t>
      </w:r>
      <w:r w:rsidR="00EC306B">
        <w:t xml:space="preserve"> – </w:t>
      </w:r>
      <w:r w:rsidR="000D539C" w:rsidRPr="00AC34BE">
        <w:t>Application and Submission Requirements</w:t>
      </w:r>
      <w:bookmarkEnd w:id="121"/>
      <w:bookmarkEnd w:id="122"/>
    </w:p>
    <w:p w14:paraId="3462363E" w14:textId="77777777" w:rsidR="007F1C30" w:rsidRPr="008F4952" w:rsidRDefault="007F1C30" w:rsidP="007F1C30">
      <w:bookmarkStart w:id="123" w:name="_Toc465087546"/>
      <w:bookmarkStart w:id="124" w:name="_Toc485307399"/>
      <w:r w:rsidRPr="008F4952">
        <w:rPr>
          <w:b/>
          <w:bCs/>
        </w:rPr>
        <w:t>IMPORTANT APPLICATION INFORMATION:</w:t>
      </w:r>
      <w:r w:rsidRPr="008F4952">
        <w:t>  SAMHSA’s applic</w:t>
      </w:r>
      <w:r w:rsidR="00A1699A">
        <w:t>ation procedures have changed. </w:t>
      </w:r>
      <w:r w:rsidRPr="008F4952">
        <w:rPr>
          <w:b/>
          <w:bCs/>
        </w:rPr>
        <w:t>All applicants must register with NIH’s eRA Commons in order to submit an applicat</w:t>
      </w:r>
      <w:r w:rsidR="00A1699A">
        <w:rPr>
          <w:b/>
          <w:bCs/>
        </w:rPr>
        <w:t>ion. </w:t>
      </w:r>
      <w:r w:rsidRPr="008F4952">
        <w:rPr>
          <w:b/>
          <w:bCs/>
        </w:rPr>
        <w:t>This process takes up to six weeks.  If you believe you are interested in applying for this opportunity, you MUST</w:t>
      </w:r>
      <w:r>
        <w:rPr>
          <w:b/>
          <w:bCs/>
        </w:rPr>
        <w:t xml:space="preserve"> start the registration process</w:t>
      </w:r>
      <w:r w:rsidR="00A1699A">
        <w:rPr>
          <w:b/>
          <w:bCs/>
        </w:rPr>
        <w:t xml:space="preserve"> immediately. </w:t>
      </w:r>
      <w:r w:rsidRPr="008F4952">
        <w:rPr>
          <w:b/>
          <w:bCs/>
        </w:rPr>
        <w:t>Do not wait to start this process. </w:t>
      </w:r>
      <w:r w:rsidRPr="008F4952">
        <w:rPr>
          <w:b/>
          <w:bCs/>
          <w:u w:val="single"/>
        </w:rPr>
        <w:t xml:space="preserve">If your organization is not registered and you do not have an active eRA Commons PI account by the deadline, the application will not be accepted. </w:t>
      </w:r>
      <w:r w:rsidR="00A1699A">
        <w:rPr>
          <w:b/>
          <w:bCs/>
        </w:rPr>
        <w:t> </w:t>
      </w:r>
      <w:r w:rsidRPr="008F4952">
        <w:rPr>
          <w:b/>
          <w:bCs/>
        </w:rPr>
        <w:t>No exceptions will be made. </w:t>
      </w:r>
    </w:p>
    <w:p w14:paraId="36C7C390" w14:textId="77777777" w:rsidR="007F1C30" w:rsidRPr="00E753F1" w:rsidRDefault="007F1C30" w:rsidP="007F1C30">
      <w:r w:rsidRPr="008F4952">
        <w:t xml:space="preserve">Applicants also must register with the System for Award Management (SAM) and Grants.gov (see </w:t>
      </w:r>
      <w:r>
        <w:t xml:space="preserve">below </w:t>
      </w:r>
      <w:r w:rsidRPr="008F4952">
        <w:t>for all registration requirements). </w:t>
      </w:r>
    </w:p>
    <w:p w14:paraId="28A63964" w14:textId="77777777" w:rsidR="00995A94" w:rsidRPr="00AC34BE" w:rsidRDefault="00995A94" w:rsidP="00FA4171">
      <w:pPr>
        <w:pStyle w:val="Heading2"/>
        <w:numPr>
          <w:ilvl w:val="0"/>
          <w:numId w:val="27"/>
        </w:numPr>
        <w:ind w:hanging="720"/>
      </w:pPr>
      <w:bookmarkStart w:id="125" w:name="_Toc512603649"/>
      <w:r w:rsidRPr="00AC34BE">
        <w:t>GET REGISTERED</w:t>
      </w:r>
      <w:bookmarkEnd w:id="123"/>
      <w:bookmarkEnd w:id="124"/>
      <w:bookmarkEnd w:id="125"/>
    </w:p>
    <w:p w14:paraId="0BF46F26" w14:textId="77777777" w:rsidR="00995A94" w:rsidRPr="00AC34BE" w:rsidRDefault="00995A94" w:rsidP="00AC34BE">
      <w:pPr>
        <w:tabs>
          <w:tab w:val="left" w:pos="720"/>
        </w:tabs>
        <w:rPr>
          <w:rFonts w:cs="Arial"/>
        </w:rPr>
      </w:pPr>
      <w:r w:rsidRPr="00AC34BE">
        <w:rPr>
          <w:rFonts w:cs="Arial"/>
        </w:rPr>
        <w:tab/>
      </w:r>
      <w:r w:rsidR="001E51EA" w:rsidRPr="00AC34BE">
        <w:rPr>
          <w:rFonts w:cs="Arial"/>
        </w:rPr>
        <w:t>You</w:t>
      </w:r>
      <w:r w:rsidRPr="00AC34BE">
        <w:rPr>
          <w:rFonts w:cs="Arial"/>
        </w:rPr>
        <w:t xml:space="preserve"> are required to complete </w:t>
      </w:r>
      <w:r w:rsidRPr="00AC34BE">
        <w:rPr>
          <w:rFonts w:cs="Arial"/>
          <w:b/>
        </w:rPr>
        <w:t>four (4) registration processes:</w:t>
      </w:r>
      <w:r w:rsidRPr="00AC34BE">
        <w:rPr>
          <w:rFonts w:cs="Arial"/>
        </w:rPr>
        <w:t xml:space="preserve"> </w:t>
      </w:r>
    </w:p>
    <w:p w14:paraId="3B58B2A9" w14:textId="77777777" w:rsidR="00995A94" w:rsidRPr="00AC34BE" w:rsidRDefault="00995A94" w:rsidP="00350496">
      <w:pPr>
        <w:pStyle w:val="ListParagraph"/>
        <w:numPr>
          <w:ilvl w:val="1"/>
          <w:numId w:val="19"/>
        </w:numPr>
        <w:tabs>
          <w:tab w:val="left" w:pos="720"/>
        </w:tabs>
        <w:contextualSpacing w:val="0"/>
        <w:rPr>
          <w:rFonts w:cs="Arial"/>
        </w:rPr>
      </w:pPr>
      <w:r w:rsidRPr="00AC34BE">
        <w:rPr>
          <w:rFonts w:cs="Arial"/>
        </w:rPr>
        <w:t>Dun &amp; Bradstreet Data Universal Numbering System (to obtain a DUNS number);</w:t>
      </w:r>
    </w:p>
    <w:p w14:paraId="54CADD87" w14:textId="77777777" w:rsidR="00995A94" w:rsidRPr="00AC34BE" w:rsidRDefault="00995A94" w:rsidP="00350496">
      <w:pPr>
        <w:pStyle w:val="ListParagraph"/>
        <w:numPr>
          <w:ilvl w:val="1"/>
          <w:numId w:val="19"/>
        </w:numPr>
        <w:tabs>
          <w:tab w:val="left" w:pos="720"/>
        </w:tabs>
        <w:contextualSpacing w:val="0"/>
        <w:rPr>
          <w:rFonts w:cs="Arial"/>
        </w:rPr>
      </w:pPr>
      <w:r w:rsidRPr="00AC34BE">
        <w:rPr>
          <w:rFonts w:cs="Arial"/>
        </w:rPr>
        <w:t>System for Award Management (SAM);</w:t>
      </w:r>
    </w:p>
    <w:p w14:paraId="05A15F9C" w14:textId="77777777" w:rsidR="00995A94" w:rsidRPr="00AC34BE" w:rsidRDefault="00995A94" w:rsidP="00350496">
      <w:pPr>
        <w:pStyle w:val="ListParagraph"/>
        <w:numPr>
          <w:ilvl w:val="1"/>
          <w:numId w:val="19"/>
        </w:numPr>
        <w:tabs>
          <w:tab w:val="left" w:pos="720"/>
        </w:tabs>
        <w:contextualSpacing w:val="0"/>
        <w:rPr>
          <w:rFonts w:cs="Arial"/>
        </w:rPr>
      </w:pPr>
      <w:r w:rsidRPr="00AC34BE">
        <w:rPr>
          <w:rFonts w:cs="Arial"/>
        </w:rPr>
        <w:t xml:space="preserve">Grants.gov; and </w:t>
      </w:r>
    </w:p>
    <w:p w14:paraId="1ADD95CD" w14:textId="77777777" w:rsidR="00995A94" w:rsidRPr="00AC34BE" w:rsidRDefault="00995A94" w:rsidP="00350496">
      <w:pPr>
        <w:pStyle w:val="ListParagraph"/>
        <w:numPr>
          <w:ilvl w:val="1"/>
          <w:numId w:val="19"/>
        </w:numPr>
        <w:tabs>
          <w:tab w:val="left" w:pos="720"/>
        </w:tabs>
        <w:contextualSpacing w:val="0"/>
        <w:rPr>
          <w:rFonts w:cs="Arial"/>
        </w:rPr>
      </w:pPr>
      <w:proofErr w:type="gramStart"/>
      <w:r w:rsidRPr="00AC34BE">
        <w:rPr>
          <w:rFonts w:cs="Arial"/>
        </w:rPr>
        <w:t>eRA</w:t>
      </w:r>
      <w:proofErr w:type="gramEnd"/>
      <w:r w:rsidRPr="00AC34BE">
        <w:rPr>
          <w:rFonts w:cs="Arial"/>
        </w:rPr>
        <w:t xml:space="preserve"> Commons.</w:t>
      </w:r>
    </w:p>
    <w:p w14:paraId="41C8A0CE" w14:textId="77777777" w:rsidR="00BC467E" w:rsidRPr="00AC34BE" w:rsidRDefault="00553E80" w:rsidP="00AC34BE">
      <w:pPr>
        <w:rPr>
          <w:rFonts w:cs="Arial"/>
          <w:b/>
          <w:bCs/>
        </w:rPr>
      </w:pPr>
      <w:r w:rsidRPr="00AC34BE">
        <w:rPr>
          <w:rFonts w:cs="Arial"/>
        </w:rPr>
        <w:t>If this is your first time submitting an application, you must complete al</w:t>
      </w:r>
      <w:r w:rsidR="00A1699A">
        <w:rPr>
          <w:rFonts w:cs="Arial"/>
        </w:rPr>
        <w:t xml:space="preserve">l four registration processes. </w:t>
      </w:r>
      <w:r w:rsidRPr="00AC34BE">
        <w:rPr>
          <w:rFonts w:cs="Arial"/>
        </w:rPr>
        <w:t>If you have already completed registrations for DUNS, SAM, and Grants.gov, you need to ensure that your accounts are sti</w:t>
      </w:r>
      <w:r w:rsidR="00DD2501" w:rsidRPr="00AC34BE">
        <w:rPr>
          <w:rFonts w:cs="Arial"/>
        </w:rPr>
        <w:t>ll active, and then register in</w:t>
      </w:r>
      <w:r w:rsidRPr="00AC34BE">
        <w:rPr>
          <w:rFonts w:cs="Arial"/>
        </w:rPr>
        <w:t xml:space="preserve"> </w:t>
      </w:r>
      <w:r w:rsidRPr="00AC34BE">
        <w:rPr>
          <w:rFonts w:cs="Arial"/>
          <w:b/>
        </w:rPr>
        <w:t>eRA Commons</w:t>
      </w:r>
      <w:r w:rsidRPr="00AC34BE">
        <w:rPr>
          <w:rFonts w:cs="Arial"/>
        </w:rPr>
        <w:t xml:space="preserve">. </w:t>
      </w:r>
      <w:r w:rsidR="00BC467E" w:rsidRPr="00AC34BE">
        <w:rPr>
          <w:rFonts w:cs="Arial"/>
        </w:rPr>
        <w:t xml:space="preserve">If you have not registered in Grants.gov, the registration for Grants.gov and eRA Commons can be done concurrently. </w:t>
      </w:r>
      <w:r w:rsidRPr="00AC34BE">
        <w:rPr>
          <w:rFonts w:cs="Arial"/>
          <w:szCs w:val="24"/>
        </w:rPr>
        <w:t xml:space="preserve">You must register in eRA Commons and receive a Commons </w:t>
      </w:r>
      <w:r w:rsidR="00BC467E" w:rsidRPr="00AC34BE">
        <w:rPr>
          <w:rFonts w:cs="Arial"/>
          <w:szCs w:val="24"/>
        </w:rPr>
        <w:t>Username</w:t>
      </w:r>
      <w:r w:rsidRPr="00AC34BE">
        <w:rPr>
          <w:rFonts w:cs="Arial"/>
          <w:szCs w:val="24"/>
        </w:rPr>
        <w:t xml:space="preserve"> in order to have access to electronic submission, receive notifications on the status of your application, and retrieve grant </w:t>
      </w:r>
      <w:r w:rsidRPr="00AC34BE">
        <w:rPr>
          <w:rFonts w:cs="Arial"/>
        </w:rPr>
        <w:t>information.</w:t>
      </w:r>
      <w:r w:rsidR="00A1699A">
        <w:rPr>
          <w:rFonts w:cs="Arial"/>
          <w:b/>
        </w:rPr>
        <w:t xml:space="preserve"> </w:t>
      </w:r>
      <w:r w:rsidR="00BC467E" w:rsidRPr="00AC34BE">
        <w:rPr>
          <w:rFonts w:cs="Arial"/>
          <w:b/>
          <w:bCs/>
        </w:rPr>
        <w:t>If your organization is not registered and does not have an active eRA Commons PI account by the deadline, the application will not be accepted.</w:t>
      </w:r>
    </w:p>
    <w:p w14:paraId="48CDD5AD" w14:textId="77777777" w:rsidR="00BC467E" w:rsidRPr="00F5108C" w:rsidRDefault="00BC467E" w:rsidP="00F5108C">
      <w:pPr>
        <w:pStyle w:val="ListParagraph"/>
        <w:autoSpaceDE w:val="0"/>
        <w:autoSpaceDN w:val="0"/>
        <w:adjustRightInd w:val="0"/>
        <w:spacing w:after="0"/>
        <w:ind w:left="0"/>
        <w:rPr>
          <w:rFonts w:cs="Arial"/>
          <w:color w:val="000000" w:themeColor="text1"/>
        </w:rPr>
      </w:pPr>
      <w:r w:rsidRPr="00AC34BE">
        <w:rPr>
          <w:rFonts w:cs="Arial"/>
          <w:color w:val="000000"/>
        </w:rPr>
        <w:t>The organization must maintain an active and up-to-date SAM and DUNS registrations in orde</w:t>
      </w:r>
      <w:r w:rsidR="00A1699A">
        <w:rPr>
          <w:rFonts w:cs="Arial"/>
          <w:color w:val="000000"/>
        </w:rPr>
        <w:t xml:space="preserve">r for SAMHSA to make an award. </w:t>
      </w:r>
      <w:r w:rsidRPr="00AC34BE">
        <w:rPr>
          <w:rFonts w:cs="Arial"/>
          <w:color w:val="000000"/>
        </w:rPr>
        <w:t>If your organization is not compliant when SAMHSA is ready to make an award, SAMHSA may determine that your organization is not qualified to receive an award and use that determination as the basis for making an award to another applicant.</w:t>
      </w:r>
    </w:p>
    <w:p w14:paraId="1B8B3BB2" w14:textId="77777777" w:rsidR="00553E80" w:rsidRPr="00AC34BE" w:rsidRDefault="00553E80" w:rsidP="00AC34BE">
      <w:pPr>
        <w:pStyle w:val="Heading3"/>
        <w:spacing w:before="240"/>
      </w:pPr>
      <w:r w:rsidRPr="00AC34BE">
        <w:lastRenderedPageBreak/>
        <w:t>1.1</w:t>
      </w:r>
      <w:r w:rsidRPr="00AC34BE">
        <w:tab/>
        <w:t>Dun &amp; Bradstreet Data Universal Numbering System (DUNS) Registration</w:t>
      </w:r>
    </w:p>
    <w:p w14:paraId="477DDA14" w14:textId="77777777" w:rsidR="00553E80" w:rsidRPr="00AC34BE" w:rsidRDefault="00553E80" w:rsidP="00AC34BE">
      <w:pPr>
        <w:rPr>
          <w:rFonts w:cs="Arial"/>
          <w:szCs w:val="24"/>
        </w:rPr>
      </w:pPr>
      <w:r w:rsidRPr="00AC34BE">
        <w:rPr>
          <w:rFonts w:cs="Arial"/>
          <w:szCs w:val="24"/>
        </w:rPr>
        <w:t xml:space="preserve">SAMHSA applicants are required to obtain a valid DUNS Number, also known as the Unique Entity Identifier, and provide that number in the application. Obtaining a DUNS number is easy and there is no charge.  </w:t>
      </w:r>
    </w:p>
    <w:p w14:paraId="422416DE" w14:textId="77777777" w:rsidR="00553E80" w:rsidRPr="00AC34BE" w:rsidRDefault="00553E80" w:rsidP="00AC34BE">
      <w:pPr>
        <w:rPr>
          <w:rStyle w:val="StyleBold"/>
          <w:rFonts w:cs="Arial"/>
          <w:szCs w:val="24"/>
        </w:rPr>
      </w:pPr>
      <w:r w:rsidRPr="00AC34BE">
        <w:rPr>
          <w:rFonts w:cs="Arial"/>
        </w:rPr>
        <w:t xml:space="preserve">To obtain a DUNS number, access the Dun and Bradstreet website at: </w:t>
      </w:r>
      <w:hyperlink r:id="rId17" w:history="1">
        <w:r w:rsidRPr="00AC34BE">
          <w:rPr>
            <w:rStyle w:val="Hyperlink"/>
            <w:rFonts w:cs="Arial"/>
          </w:rPr>
          <w:t>http://www.dnb.com</w:t>
        </w:r>
      </w:hyperlink>
      <w:r w:rsidRPr="00AC34BE">
        <w:rPr>
          <w:rStyle w:val="Hyperlink"/>
          <w:rFonts w:cs="Arial"/>
        </w:rPr>
        <w:t xml:space="preserve"> </w:t>
      </w:r>
      <w:r w:rsidR="00A1699A">
        <w:rPr>
          <w:rFonts w:cs="Arial"/>
        </w:rPr>
        <w:t xml:space="preserve">or call 1-866-705-5711. </w:t>
      </w:r>
      <w:r w:rsidRPr="00AC34BE">
        <w:rPr>
          <w:rFonts w:cs="Arial"/>
        </w:rPr>
        <w:t xml:space="preserve">To expedite the process, let Dun and Bradstreet know that you are a public/private nonprofit organization getting ready to submit a federal grant application. </w:t>
      </w:r>
      <w:r w:rsidRPr="00AC34BE">
        <w:rPr>
          <w:rStyle w:val="StyleBold"/>
          <w:rFonts w:cs="Arial"/>
          <w:szCs w:val="24"/>
        </w:rPr>
        <w:t xml:space="preserve">The DUNS number you use on your application must be registered and active in the System for Award Management (SAM).  </w:t>
      </w:r>
    </w:p>
    <w:p w14:paraId="7D8E282C" w14:textId="77777777" w:rsidR="00553E80" w:rsidRPr="00AC34BE" w:rsidRDefault="00553E80" w:rsidP="00AC34BE">
      <w:pPr>
        <w:pStyle w:val="Heading3"/>
        <w:rPr>
          <w:szCs w:val="24"/>
        </w:rPr>
      </w:pPr>
      <w:r w:rsidRPr="00AC34BE">
        <w:t>1.2</w:t>
      </w:r>
      <w:r w:rsidRPr="00AC34BE">
        <w:tab/>
        <w:t xml:space="preserve">System </w:t>
      </w:r>
      <w:r w:rsidRPr="00AC34BE">
        <w:rPr>
          <w:szCs w:val="24"/>
        </w:rPr>
        <w:t>for Award Management (SAM) Registration</w:t>
      </w:r>
    </w:p>
    <w:p w14:paraId="51A824E8" w14:textId="77777777" w:rsidR="00553E80" w:rsidRPr="00AC34BE" w:rsidRDefault="001E51EA" w:rsidP="00AC34BE">
      <w:pPr>
        <w:pStyle w:val="ListParagraph"/>
        <w:autoSpaceDE w:val="0"/>
        <w:autoSpaceDN w:val="0"/>
        <w:adjustRightInd w:val="0"/>
        <w:spacing w:after="0"/>
        <w:ind w:left="0"/>
        <w:rPr>
          <w:rStyle w:val="Hyperlink"/>
          <w:rFonts w:cs="Arial"/>
          <w:color w:val="auto"/>
          <w:szCs w:val="24"/>
          <w:u w:val="none"/>
        </w:rPr>
      </w:pPr>
      <w:r w:rsidRPr="00AC34BE">
        <w:rPr>
          <w:rStyle w:val="StyleBold"/>
          <w:rFonts w:cs="Arial"/>
          <w:b w:val="0"/>
          <w:szCs w:val="24"/>
        </w:rPr>
        <w:t>You</w:t>
      </w:r>
      <w:r w:rsidR="00553E80" w:rsidRPr="00AC34BE">
        <w:rPr>
          <w:rStyle w:val="StyleBold"/>
          <w:rFonts w:cs="Arial"/>
          <w:b w:val="0"/>
          <w:szCs w:val="24"/>
        </w:rPr>
        <w:t xml:space="preserve"> must also register with the System for Award Management (SAM) and continue to maintain active SAM registration with current information during </w:t>
      </w:r>
      <w:r w:rsidRPr="00AC34BE">
        <w:rPr>
          <w:rStyle w:val="StyleBold"/>
          <w:rFonts w:cs="Arial"/>
          <w:b w:val="0"/>
          <w:szCs w:val="24"/>
        </w:rPr>
        <w:t>the period of time your organization</w:t>
      </w:r>
      <w:r w:rsidR="00553E80" w:rsidRPr="00AC34BE">
        <w:rPr>
          <w:rStyle w:val="StyleBold"/>
          <w:rFonts w:cs="Arial"/>
          <w:b w:val="0"/>
          <w:szCs w:val="24"/>
        </w:rPr>
        <w:t xml:space="preserve"> has an active federal award or an application under consideration by an agency (unless you are an individual or federal agency that is exempted from those requirements under 2 CFR §</w:t>
      </w:r>
      <w:r w:rsidR="00553E80" w:rsidRPr="00AC34BE">
        <w:rPr>
          <w:rFonts w:cs="Arial"/>
        </w:rPr>
        <w:t xml:space="preserve"> </w:t>
      </w:r>
      <w:r w:rsidR="00553E80" w:rsidRPr="00AC34BE">
        <w:rPr>
          <w:rStyle w:val="StyleBold"/>
          <w:rFonts w:cs="Arial"/>
          <w:b w:val="0"/>
          <w:szCs w:val="24"/>
        </w:rPr>
        <w:t>25.110(b) or (c), has an exception approved by the agency under 2 CFR § 25.110(d)).</w:t>
      </w:r>
      <w:r w:rsidR="00DD2501" w:rsidRPr="00AC34BE">
        <w:rPr>
          <w:rStyle w:val="StyleBold"/>
          <w:rFonts w:cs="Arial"/>
          <w:b w:val="0"/>
          <w:szCs w:val="24"/>
        </w:rPr>
        <w:t xml:space="preserve"> </w:t>
      </w:r>
      <w:r w:rsidR="00553E80" w:rsidRPr="00AC34BE">
        <w:rPr>
          <w:rStyle w:val="StyleBold"/>
          <w:rFonts w:cs="Arial"/>
          <w:b w:val="0"/>
          <w:szCs w:val="24"/>
        </w:rPr>
        <w:t xml:space="preserve">To create a SAM user account, Register/Update </w:t>
      </w:r>
      <w:r w:rsidRPr="00AC34BE">
        <w:rPr>
          <w:rStyle w:val="StyleBold"/>
          <w:rFonts w:cs="Arial"/>
          <w:b w:val="0"/>
          <w:szCs w:val="24"/>
        </w:rPr>
        <w:t>your account</w:t>
      </w:r>
      <w:r w:rsidR="00553E80" w:rsidRPr="00AC34BE">
        <w:rPr>
          <w:rStyle w:val="StyleBold"/>
          <w:rFonts w:cs="Arial"/>
          <w:b w:val="0"/>
          <w:szCs w:val="24"/>
        </w:rPr>
        <w:t>, and/or Search Records, go to</w:t>
      </w:r>
      <w:r w:rsidR="00553E80" w:rsidRPr="00AC34BE">
        <w:rPr>
          <w:rStyle w:val="StyleBold"/>
          <w:rFonts w:cs="Arial"/>
          <w:szCs w:val="24"/>
        </w:rPr>
        <w:t xml:space="preserve"> </w:t>
      </w:r>
      <w:hyperlink r:id="rId18" w:history="1">
        <w:r w:rsidR="00553E80" w:rsidRPr="00AC34BE">
          <w:rPr>
            <w:rStyle w:val="Hyperlink"/>
            <w:rFonts w:cs="Arial"/>
          </w:rPr>
          <w:t>https://www.sam.gov</w:t>
        </w:r>
      </w:hyperlink>
      <w:r w:rsidR="00553E80" w:rsidRPr="00AC34BE">
        <w:rPr>
          <w:rStyle w:val="Hyperlink"/>
          <w:rFonts w:cs="Arial"/>
          <w:color w:val="auto"/>
          <w:u w:val="none"/>
        </w:rPr>
        <w:t xml:space="preserve">. </w:t>
      </w:r>
    </w:p>
    <w:p w14:paraId="3A9CBB1D" w14:textId="77777777" w:rsidR="00553E80" w:rsidRPr="00AC34BE" w:rsidRDefault="00553E80" w:rsidP="00AC34BE">
      <w:pPr>
        <w:autoSpaceDE w:val="0"/>
        <w:autoSpaceDN w:val="0"/>
        <w:adjustRightInd w:val="0"/>
        <w:spacing w:after="0"/>
        <w:ind w:left="720"/>
        <w:rPr>
          <w:rFonts w:cs="Arial"/>
          <w:u w:val="single"/>
        </w:rPr>
      </w:pPr>
    </w:p>
    <w:p w14:paraId="29C3116B" w14:textId="77777777" w:rsidR="00553E80" w:rsidRPr="00AC34BE" w:rsidRDefault="00553E80" w:rsidP="00AC34BE">
      <w:pPr>
        <w:pStyle w:val="ListParagraph"/>
        <w:autoSpaceDE w:val="0"/>
        <w:autoSpaceDN w:val="0"/>
        <w:adjustRightInd w:val="0"/>
        <w:spacing w:after="0"/>
        <w:ind w:left="0"/>
        <w:rPr>
          <w:rFonts w:cs="Arial"/>
          <w:b/>
          <w:color w:val="000000"/>
          <w:szCs w:val="24"/>
        </w:rPr>
      </w:pPr>
      <w:r w:rsidRPr="00AC34BE">
        <w:rPr>
          <w:rFonts w:cs="Arial"/>
          <w:color w:val="000000"/>
          <w:szCs w:val="24"/>
        </w:rPr>
        <w:t xml:space="preserve">It is also highly recommended that </w:t>
      </w:r>
      <w:r w:rsidR="001E51EA" w:rsidRPr="00AC34BE">
        <w:rPr>
          <w:rFonts w:cs="Arial"/>
          <w:color w:val="000000"/>
          <w:szCs w:val="24"/>
        </w:rPr>
        <w:t>you</w:t>
      </w:r>
      <w:r w:rsidRPr="00AC34BE">
        <w:rPr>
          <w:rFonts w:cs="Arial"/>
          <w:color w:val="000000"/>
          <w:szCs w:val="24"/>
        </w:rPr>
        <w:t xml:space="preserve"> renew </w:t>
      </w:r>
      <w:r w:rsidR="001E51EA" w:rsidRPr="00AC34BE">
        <w:rPr>
          <w:rFonts w:cs="Arial"/>
          <w:color w:val="000000"/>
          <w:szCs w:val="24"/>
        </w:rPr>
        <w:t>your</w:t>
      </w:r>
      <w:r w:rsidRPr="00AC34BE">
        <w:rPr>
          <w:rFonts w:cs="Arial"/>
          <w:color w:val="000000"/>
          <w:szCs w:val="24"/>
        </w:rPr>
        <w:t xml:space="preserve"> account prior to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every 12 months to remain active (for both </w:t>
      </w:r>
      <w:r w:rsidR="00B56FA8" w:rsidRPr="00AC34BE">
        <w:rPr>
          <w:rStyle w:val="StyleBold"/>
          <w:rFonts w:cs="Arial"/>
          <w:szCs w:val="24"/>
        </w:rPr>
        <w:t>recipients</w:t>
      </w:r>
      <w:r w:rsidRPr="00AC34BE">
        <w:rPr>
          <w:rStyle w:val="StyleBold"/>
          <w:rFonts w:cs="Arial"/>
          <w:szCs w:val="24"/>
        </w:rPr>
        <w:t xml:space="preserve"> and sub-recipients). </w:t>
      </w:r>
      <w:r w:rsidRPr="00AC34BE">
        <w:rPr>
          <w:rFonts w:eastAsia="Calibri" w:cs="Arial"/>
          <w:szCs w:val="24"/>
        </w:rPr>
        <w:t xml:space="preserve">Once you update your record in SAM, it will take 48 to 72 hours to complete the validation processes. </w:t>
      </w:r>
      <w:r w:rsidRPr="00AC34BE">
        <w:rPr>
          <w:rStyle w:val="StyleBold"/>
          <w:rFonts w:cs="Arial"/>
          <w:b w:val="0"/>
          <w:szCs w:val="24"/>
        </w:rPr>
        <w:t>Grants.gov reject</w:t>
      </w:r>
      <w:r w:rsidR="001E51EA" w:rsidRPr="00AC34BE">
        <w:rPr>
          <w:rStyle w:val="StyleBold"/>
          <w:rFonts w:cs="Arial"/>
          <w:b w:val="0"/>
          <w:szCs w:val="24"/>
        </w:rPr>
        <w:t>s</w:t>
      </w:r>
      <w:r w:rsidRPr="00AC34BE">
        <w:rPr>
          <w:rStyle w:val="StyleBold"/>
          <w:rFonts w:cs="Arial"/>
          <w:b w:val="0"/>
          <w:szCs w:val="24"/>
        </w:rPr>
        <w:t xml:space="preserve"> electronic submissions from applicants with expired registrations.  </w:t>
      </w:r>
    </w:p>
    <w:p w14:paraId="3B7FED18" w14:textId="77777777" w:rsidR="00553E80" w:rsidRPr="00AC34BE" w:rsidRDefault="00553E80" w:rsidP="00AC34BE">
      <w:pPr>
        <w:pStyle w:val="ListParagraph"/>
        <w:autoSpaceDE w:val="0"/>
        <w:autoSpaceDN w:val="0"/>
        <w:adjustRightInd w:val="0"/>
        <w:spacing w:after="0"/>
        <w:ind w:left="0"/>
        <w:rPr>
          <w:rFonts w:cs="Arial"/>
          <w:b/>
          <w:color w:val="000000"/>
          <w:szCs w:val="24"/>
        </w:rPr>
      </w:pPr>
    </w:p>
    <w:p w14:paraId="35B7868A" w14:textId="77777777" w:rsidR="00553E80" w:rsidRPr="00AC34BE" w:rsidRDefault="00553E80" w:rsidP="00AC34BE">
      <w:pPr>
        <w:pStyle w:val="ListParagraph"/>
        <w:autoSpaceDE w:val="0"/>
        <w:autoSpaceDN w:val="0"/>
        <w:adjustRightInd w:val="0"/>
        <w:spacing w:after="0"/>
        <w:ind w:left="0"/>
        <w:rPr>
          <w:rFonts w:cs="Arial"/>
          <w:color w:val="000000"/>
          <w:szCs w:val="24"/>
        </w:rPr>
      </w:pPr>
      <w:r w:rsidRPr="00AC34BE">
        <w:rPr>
          <w:rFonts w:eastAsia="Calibri" w:cs="Arial"/>
          <w:szCs w:val="24"/>
        </w:rPr>
        <w:t xml:space="preserve">If </w:t>
      </w:r>
      <w:r w:rsidR="001E51EA" w:rsidRPr="00AC34BE">
        <w:rPr>
          <w:rFonts w:eastAsia="Calibri" w:cs="Arial"/>
          <w:szCs w:val="24"/>
        </w:rPr>
        <w:t>your</w:t>
      </w:r>
      <w:r w:rsidRPr="00AC34BE">
        <w:rPr>
          <w:rFonts w:cs="Arial"/>
          <w:color w:val="000000"/>
          <w:szCs w:val="24"/>
        </w:rPr>
        <w:t xml:space="preserve"> SAM account expires, the renewal process requires the same validation with IRS and </w:t>
      </w:r>
      <w:proofErr w:type="gramStart"/>
      <w:r w:rsidRPr="00AC34BE">
        <w:rPr>
          <w:rFonts w:cs="Arial"/>
          <w:color w:val="000000"/>
          <w:szCs w:val="24"/>
        </w:rPr>
        <w:t>DoD</w:t>
      </w:r>
      <w:proofErr w:type="gramEnd"/>
      <w:r w:rsidRPr="00AC34BE">
        <w:rPr>
          <w:rFonts w:cs="Arial"/>
          <w:color w:val="000000"/>
          <w:szCs w:val="24"/>
        </w:rPr>
        <w:t xml:space="preserve"> (Cage Co</w:t>
      </w:r>
      <w:r w:rsidR="00A1699A">
        <w:rPr>
          <w:rFonts w:cs="Arial"/>
          <w:color w:val="000000"/>
          <w:szCs w:val="24"/>
        </w:rPr>
        <w:t xml:space="preserve">de) as a new account requires. </w:t>
      </w:r>
      <w:r w:rsidRPr="00AC34BE">
        <w:rPr>
          <w:rFonts w:cs="Arial"/>
          <w:color w:val="000000"/>
          <w:szCs w:val="24"/>
        </w:rPr>
        <w:t xml:space="preserve">The renewal process can take up to one month.  </w:t>
      </w:r>
    </w:p>
    <w:p w14:paraId="5CB12749" w14:textId="77777777" w:rsidR="00095E5C" w:rsidRPr="00AC34BE" w:rsidRDefault="00095E5C" w:rsidP="00AC34BE">
      <w:pPr>
        <w:pStyle w:val="ListParagraph"/>
        <w:autoSpaceDE w:val="0"/>
        <w:autoSpaceDN w:val="0"/>
        <w:adjustRightInd w:val="0"/>
        <w:spacing w:after="0"/>
        <w:ind w:left="0"/>
        <w:rPr>
          <w:rFonts w:cs="Arial"/>
          <w:color w:val="000000"/>
          <w:szCs w:val="24"/>
        </w:rPr>
      </w:pPr>
    </w:p>
    <w:p w14:paraId="133CFC7B" w14:textId="77777777" w:rsidR="00553E80" w:rsidRPr="00AC34BE" w:rsidRDefault="00553E80" w:rsidP="00AC34BE">
      <w:pPr>
        <w:pStyle w:val="Heading3"/>
        <w:contextualSpacing/>
      </w:pPr>
      <w:r w:rsidRPr="00AC34BE">
        <w:t>1.3</w:t>
      </w:r>
      <w:r w:rsidRPr="00AC34BE">
        <w:tab/>
        <w:t>Grants.gov Registration</w:t>
      </w:r>
    </w:p>
    <w:p w14:paraId="25AEAFCF" w14:textId="77777777" w:rsidR="00553E80" w:rsidRPr="00AC34BE" w:rsidRDefault="00B37652" w:rsidP="00AC34BE">
      <w:pPr>
        <w:contextualSpacing/>
        <w:rPr>
          <w:rStyle w:val="StyleBold"/>
          <w:rFonts w:cs="Arial"/>
          <w:b w:val="0"/>
          <w:szCs w:val="24"/>
        </w:rPr>
      </w:pPr>
      <w:hyperlink r:id="rId19" w:history="1">
        <w:r w:rsidR="00553E80" w:rsidRPr="00AC34BE">
          <w:rPr>
            <w:rStyle w:val="Hyperlink"/>
            <w:rFonts w:cs="Arial"/>
            <w:szCs w:val="24"/>
          </w:rPr>
          <w:t>Grants.gov</w:t>
        </w:r>
      </w:hyperlink>
      <w:r w:rsidR="00553E80" w:rsidRPr="00AC34BE">
        <w:rPr>
          <w:rStyle w:val="StyleBold"/>
          <w:rFonts w:cs="Arial"/>
          <w:b w:val="0"/>
          <w:szCs w:val="24"/>
        </w:rPr>
        <w:t xml:space="preserve"> </w:t>
      </w:r>
      <w:r w:rsidR="00331500" w:rsidRPr="00AC34BE">
        <w:rPr>
          <w:rStyle w:val="StyleBold"/>
          <w:rFonts w:cs="Arial"/>
          <w:b w:val="0"/>
          <w:szCs w:val="24"/>
        </w:rPr>
        <w:t>is an online portal for submitt</w:t>
      </w:r>
      <w:r w:rsidR="00A1699A">
        <w:rPr>
          <w:rStyle w:val="StyleBold"/>
          <w:rFonts w:cs="Arial"/>
          <w:b w:val="0"/>
          <w:szCs w:val="24"/>
        </w:rPr>
        <w:t>ing federal grant applications.</w:t>
      </w:r>
      <w:r w:rsidR="00331500" w:rsidRPr="00AC34BE">
        <w:rPr>
          <w:rStyle w:val="StyleBold"/>
          <w:rFonts w:cs="Arial"/>
          <w:b w:val="0"/>
          <w:szCs w:val="24"/>
        </w:rPr>
        <w:t xml:space="preserve"> It </w:t>
      </w:r>
      <w:r w:rsidR="00553E80" w:rsidRPr="00AC34BE">
        <w:rPr>
          <w:rStyle w:val="StyleBold"/>
          <w:rFonts w:cs="Arial"/>
          <w:b w:val="0"/>
          <w:szCs w:val="24"/>
        </w:rPr>
        <w:t>requires a one-time registration in</w:t>
      </w:r>
      <w:r w:rsidR="00A1699A">
        <w:rPr>
          <w:rStyle w:val="StyleBold"/>
          <w:rFonts w:cs="Arial"/>
          <w:b w:val="0"/>
          <w:szCs w:val="24"/>
        </w:rPr>
        <w:t xml:space="preserve"> order to submit applications. </w:t>
      </w:r>
      <w:r w:rsidR="00553E80" w:rsidRPr="00AC34BE">
        <w:rPr>
          <w:rStyle w:val="StyleBold"/>
          <w:rFonts w:cs="Arial"/>
          <w:b w:val="0"/>
          <w:szCs w:val="24"/>
        </w:rPr>
        <w:t>While Grants.gov registration is a one-time only registration process, it consists of multiple sub-registration processes (i.e., DUNS number and SAM registrations) before yo</w:t>
      </w:r>
      <w:r w:rsidR="00A1699A">
        <w:rPr>
          <w:rStyle w:val="StyleBold"/>
          <w:rFonts w:cs="Arial"/>
          <w:b w:val="0"/>
          <w:szCs w:val="24"/>
        </w:rPr>
        <w:t xml:space="preserve">u can submit your application. </w:t>
      </w:r>
      <w:r w:rsidR="00553E80" w:rsidRPr="00AC34BE">
        <w:rPr>
          <w:rStyle w:val="StyleBold"/>
          <w:rFonts w:cs="Arial"/>
          <w:b w:val="0"/>
          <w:szCs w:val="24"/>
        </w:rPr>
        <w:t xml:space="preserve">[Note:  eRA Commons registration is separate]. </w:t>
      </w:r>
    </w:p>
    <w:p w14:paraId="399B69B9" w14:textId="77777777" w:rsidR="00030512" w:rsidRPr="00AC34BE" w:rsidRDefault="001E376F" w:rsidP="00AC34BE">
      <w:pPr>
        <w:pStyle w:val="ListParagraph"/>
        <w:tabs>
          <w:tab w:val="left" w:pos="720"/>
        </w:tabs>
        <w:ind w:left="0"/>
        <w:rPr>
          <w:rFonts w:cs="Arial"/>
        </w:rPr>
      </w:pPr>
      <w:r w:rsidRPr="00AC34BE">
        <w:rPr>
          <w:rFonts w:cs="Arial"/>
        </w:rPr>
        <w:t>You can</w:t>
      </w:r>
      <w:r w:rsidR="00030512" w:rsidRPr="00AC34BE">
        <w:rPr>
          <w:rFonts w:cs="Arial"/>
        </w:rPr>
        <w:t xml:space="preserve"> register to obtain a Grants.gov username and password at </w:t>
      </w:r>
      <w:hyperlink r:id="rId20" w:history="1">
        <w:r w:rsidR="00030512" w:rsidRPr="00AC34BE">
          <w:rPr>
            <w:rStyle w:val="Hyperlink"/>
            <w:rFonts w:cs="Arial"/>
          </w:rPr>
          <w:t>http://www.grants.gov/web/grants/register.html</w:t>
        </w:r>
      </w:hyperlink>
      <w:r w:rsidR="00030512" w:rsidRPr="00AC34BE">
        <w:rPr>
          <w:rFonts w:cs="Arial"/>
        </w:rPr>
        <w:t xml:space="preserve">. </w:t>
      </w:r>
    </w:p>
    <w:p w14:paraId="1A33A9AA" w14:textId="77777777" w:rsidR="00553E80" w:rsidRPr="00AC34BE" w:rsidRDefault="00553E80" w:rsidP="00AC34BE">
      <w:pPr>
        <w:rPr>
          <w:rFonts w:cs="Arial"/>
          <w:bCs/>
          <w:szCs w:val="24"/>
        </w:rPr>
      </w:pPr>
      <w:r w:rsidRPr="00AC34BE">
        <w:rPr>
          <w:rStyle w:val="StyleBold"/>
          <w:rFonts w:cs="Arial"/>
          <w:b w:val="0"/>
          <w:szCs w:val="24"/>
        </w:rPr>
        <w:lastRenderedPageBreak/>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please skip this section and focus on the </w:t>
      </w:r>
      <w:r w:rsidRPr="00AC34BE">
        <w:rPr>
          <w:rStyle w:val="StyleBold"/>
          <w:rFonts w:cs="Arial"/>
          <w:b w:val="0"/>
          <w:bCs w:val="0"/>
          <w:szCs w:val="24"/>
        </w:rPr>
        <w:t>eRA Commons</w:t>
      </w:r>
      <w:r w:rsidRPr="00AC34BE">
        <w:rPr>
          <w:rStyle w:val="StyleBold"/>
          <w:rFonts w:cs="Arial"/>
          <w:b w:val="0"/>
          <w:szCs w:val="24"/>
        </w:rPr>
        <w:t xml:space="preserve"> r</w:t>
      </w:r>
      <w:r w:rsidR="00A1699A">
        <w:rPr>
          <w:rStyle w:val="StyleBold"/>
          <w:rFonts w:cs="Arial"/>
          <w:b w:val="0"/>
          <w:szCs w:val="24"/>
        </w:rPr>
        <w:t xml:space="preserve">egistration steps noted below. </w:t>
      </w:r>
      <w:r w:rsidRPr="00AC34BE">
        <w:rPr>
          <w:rStyle w:val="StyleBold"/>
          <w:rFonts w:cs="Arial"/>
          <w:b w:val="0"/>
          <w:szCs w:val="24"/>
        </w:rPr>
        <w:t>If this is your first time submitting an application through Grants.gov, registration information can be found at the Grants.gov “</w:t>
      </w:r>
      <w:hyperlink r:id="rId21" w:history="1">
        <w:r w:rsidRPr="00AC34BE">
          <w:rPr>
            <w:rStyle w:val="Hyperlink"/>
            <w:rFonts w:cs="Arial"/>
            <w:szCs w:val="24"/>
          </w:rPr>
          <w:t>Applicants</w:t>
        </w:r>
      </w:hyperlink>
      <w:r w:rsidRPr="00AC34BE">
        <w:rPr>
          <w:rStyle w:val="StyleBold"/>
          <w:rFonts w:cs="Arial"/>
          <w:b w:val="0"/>
          <w:szCs w:val="24"/>
        </w:rPr>
        <w:t xml:space="preserve">” tab.  </w:t>
      </w:r>
    </w:p>
    <w:p w14:paraId="4B008EDD" w14:textId="77777777" w:rsidR="00553E80" w:rsidRPr="00AC34BE" w:rsidRDefault="001E376F" w:rsidP="00AC34BE">
      <w:pPr>
        <w:pStyle w:val="ListParagraph"/>
        <w:tabs>
          <w:tab w:val="left" w:pos="720"/>
        </w:tabs>
        <w:ind w:left="0"/>
        <w:rPr>
          <w:rStyle w:val="Hyperlink"/>
          <w:rFonts w:cs="Arial"/>
        </w:rPr>
      </w:pPr>
      <w:r w:rsidRPr="00AC34BE">
        <w:rPr>
          <w:rFonts w:cs="Arial"/>
        </w:rPr>
        <w:t>The</w:t>
      </w:r>
      <w:r w:rsidR="00553E80" w:rsidRPr="00AC34BE">
        <w:rPr>
          <w:rFonts w:cs="Arial"/>
        </w:rPr>
        <w:t xml:space="preserve"> person submitting your application</w:t>
      </w:r>
      <w:r w:rsidRPr="00AC34BE">
        <w:rPr>
          <w:rFonts w:cs="Arial"/>
        </w:rPr>
        <w:t xml:space="preserve"> must be</w:t>
      </w:r>
      <w:r w:rsidR="00553E80" w:rsidRPr="00AC34BE">
        <w:rPr>
          <w:rFonts w:cs="Arial"/>
        </w:rPr>
        <w:t xml:space="preserve"> properly registered with Grants.gov as the Authorized Organization Representative (AOR) for the specific DUNS number cit</w:t>
      </w:r>
      <w:r w:rsidR="00A1699A">
        <w:rPr>
          <w:rFonts w:cs="Arial"/>
        </w:rPr>
        <w:t xml:space="preserve">ed on the SF-424 (first page). </w:t>
      </w:r>
      <w:r w:rsidR="00553E80" w:rsidRPr="00AC34BE">
        <w:rPr>
          <w:rFonts w:cs="Arial"/>
        </w:rPr>
        <w:t xml:space="preserve">See the Organization Registration User Guide for details at the following Grants.gov link: </w:t>
      </w:r>
      <w:hyperlink r:id="rId22" w:history="1">
        <w:r w:rsidR="00553E80" w:rsidRPr="00AC34BE">
          <w:rPr>
            <w:rStyle w:val="Hyperlink"/>
            <w:rFonts w:cs="Arial"/>
          </w:rPr>
          <w:t>http://www.grants.gov/web/grants/applicants/organization-registration.html</w:t>
        </w:r>
      </w:hyperlink>
      <w:r w:rsidR="00553E80" w:rsidRPr="00AC34BE">
        <w:rPr>
          <w:rStyle w:val="Hyperlink"/>
          <w:rFonts w:cs="Arial"/>
        </w:rPr>
        <w:t>.</w:t>
      </w:r>
    </w:p>
    <w:p w14:paraId="6F757F49" w14:textId="77777777" w:rsidR="00553E80" w:rsidRPr="00AC34BE" w:rsidRDefault="00553E80" w:rsidP="00AC34BE">
      <w:pPr>
        <w:pStyle w:val="Heading3"/>
      </w:pPr>
      <w:r w:rsidRPr="00AC34BE">
        <w:t>1.4</w:t>
      </w:r>
      <w:r w:rsidRPr="00AC34BE">
        <w:tab/>
        <w:t>eRA Commons Registration</w:t>
      </w:r>
    </w:p>
    <w:p w14:paraId="09A10CE8" w14:textId="77777777" w:rsidR="00BC467E" w:rsidRPr="00AC34BE" w:rsidRDefault="00BC467E" w:rsidP="00AC34BE">
      <w:pPr>
        <w:rPr>
          <w:rFonts w:cs="Arial"/>
          <w:szCs w:val="24"/>
        </w:rPr>
      </w:pPr>
      <w:proofErr w:type="gramStart"/>
      <w:r w:rsidRPr="00AC34BE">
        <w:rPr>
          <w:rFonts w:cs="Arial"/>
        </w:rPr>
        <w:t>eRA</w:t>
      </w:r>
      <w:proofErr w:type="gramEnd"/>
      <w:r w:rsidRPr="00AC34BE">
        <w:rPr>
          <w:rFonts w:cs="Arial"/>
        </w:rPr>
        <w:t xml:space="preserve"> Commons is an online interface managed by NIH that allows applicants, recipients, and federal staff to securely share, manage, and process grant-related information.  Organizations applying for SAMHSA funding</w:t>
      </w:r>
      <w:r w:rsidR="00A1699A">
        <w:rPr>
          <w:rFonts w:cs="Arial"/>
        </w:rPr>
        <w:t xml:space="preserve"> must register in eRA Commons. </w:t>
      </w:r>
      <w:r w:rsidRPr="00AC34BE">
        <w:rPr>
          <w:rFonts w:cs="Arial"/>
        </w:rPr>
        <w:t>This is a one-time registration, separate</w:t>
      </w:r>
      <w:r w:rsidR="00A1699A">
        <w:rPr>
          <w:rFonts w:cs="Arial"/>
        </w:rPr>
        <w:t xml:space="preserve"> from Grants.gov registration. </w:t>
      </w:r>
      <w:r w:rsidRPr="00AC34BE">
        <w:rPr>
          <w:rFonts w:cs="Arial"/>
        </w:rPr>
        <w:t xml:space="preserve">In addition to the organization registration, Business Officials and Program Directors listed as key personnel on SAMHSA applications must also register in eRA Commons and receive a Commons ID in order to have access to electronic submission and retrieval of </w:t>
      </w:r>
      <w:r w:rsidR="00A1699A">
        <w:rPr>
          <w:rFonts w:cs="Arial"/>
        </w:rPr>
        <w:t xml:space="preserve">application/grant information. </w:t>
      </w:r>
      <w:r w:rsidRPr="00AC34BE">
        <w:rPr>
          <w:rFonts w:cs="Arial"/>
        </w:rPr>
        <w:t xml:space="preserve">It is strongly recommended that you start the eRA Commons registration process </w:t>
      </w:r>
      <w:r w:rsidRPr="00AC34BE">
        <w:rPr>
          <w:rFonts w:cs="Arial"/>
          <w:b/>
          <w:bCs/>
        </w:rPr>
        <w:t>at least six (6) weeks</w:t>
      </w:r>
      <w:r w:rsidRPr="00AC34BE">
        <w:rPr>
          <w:rFonts w:cs="Arial"/>
        </w:rPr>
        <w:t xml:space="preserve"> prior to the application due date.  </w:t>
      </w:r>
      <w:r w:rsidRPr="00AC34BE">
        <w:rPr>
          <w:rFonts w:cs="Arial"/>
          <w:b/>
          <w:bCs/>
        </w:rPr>
        <w:t xml:space="preserve">If your organization is not registered and does not have an active eRA Commons PI account by the deadline, the application will not be accepted. </w:t>
      </w:r>
    </w:p>
    <w:p w14:paraId="0278DDA7" w14:textId="77777777" w:rsidR="00553E80" w:rsidRPr="00AC34BE" w:rsidRDefault="00BC467E" w:rsidP="00AC34BE">
      <w:pPr>
        <w:spacing w:before="100" w:beforeAutospacing="1" w:after="100" w:afterAutospacing="1"/>
        <w:rPr>
          <w:rFonts w:cs="Arial"/>
          <w:szCs w:val="24"/>
        </w:rPr>
      </w:pPr>
      <w:r w:rsidRPr="00AC34BE">
        <w:rPr>
          <w:rFonts w:cs="Arial"/>
          <w:szCs w:val="24"/>
        </w:rPr>
        <w:t>For organizations registering with</w:t>
      </w:r>
      <w:r w:rsidR="00553E80" w:rsidRPr="00AC34BE">
        <w:rPr>
          <w:rFonts w:cs="Arial"/>
          <w:szCs w:val="24"/>
        </w:rPr>
        <w:t xml:space="preserve"> eRA Commons</w:t>
      </w:r>
      <w:r w:rsidRPr="00AC34BE">
        <w:rPr>
          <w:rFonts w:cs="Arial"/>
          <w:szCs w:val="24"/>
        </w:rPr>
        <w:t xml:space="preserve"> for the first time</w:t>
      </w:r>
      <w:r w:rsidR="00553E80" w:rsidRPr="00AC34BE">
        <w:rPr>
          <w:rFonts w:cs="Arial"/>
          <w:szCs w:val="24"/>
        </w:rPr>
        <w:t xml:space="preserve">, either the Authorized Organization Representative (AOR) from the SF-424 or the Business Official (BO) from the </w:t>
      </w:r>
      <w:r w:rsidR="00DB3E9C">
        <w:rPr>
          <w:rFonts w:cs="Arial"/>
          <w:szCs w:val="24"/>
        </w:rPr>
        <w:t>HHS</w:t>
      </w:r>
      <w:r w:rsidR="00553E80" w:rsidRPr="00AC34BE">
        <w:rPr>
          <w:rFonts w:cs="Arial"/>
          <w:szCs w:val="24"/>
        </w:rPr>
        <w:t xml:space="preserve"> Checklist must complete the online </w:t>
      </w:r>
      <w:hyperlink r:id="rId23" w:history="1">
        <w:r w:rsidR="00553E80" w:rsidRPr="00AC34BE">
          <w:rPr>
            <w:rStyle w:val="Hyperlink"/>
            <w:rFonts w:cs="Arial"/>
            <w:szCs w:val="24"/>
          </w:rPr>
          <w:t>Institution Registration Form</w:t>
        </w:r>
      </w:hyperlink>
      <w:r w:rsidR="00553E80" w:rsidRPr="00AC34BE">
        <w:rPr>
          <w:rFonts w:cs="Arial"/>
          <w:szCs w:val="24"/>
        </w:rPr>
        <w:t>.  Instructions on how to complete the online Insti</w:t>
      </w:r>
      <w:r w:rsidR="00DD2501" w:rsidRPr="00AC34BE">
        <w:rPr>
          <w:rFonts w:cs="Arial"/>
          <w:szCs w:val="24"/>
        </w:rPr>
        <w:t>tution Registration Form is</w:t>
      </w:r>
      <w:r w:rsidR="00553E80" w:rsidRPr="00AC34BE">
        <w:rPr>
          <w:rFonts w:cs="Arial"/>
          <w:szCs w:val="24"/>
        </w:rPr>
        <w:t xml:space="preserve"> provided on the eRA Commons Online Registration Page.</w:t>
      </w:r>
    </w:p>
    <w:p w14:paraId="71DBFA13" w14:textId="77777777" w:rsidR="00553E80" w:rsidRPr="00AC34BE" w:rsidRDefault="00553E80" w:rsidP="00AC34BE">
      <w:pPr>
        <w:rPr>
          <w:rFonts w:cs="Arial"/>
          <w:szCs w:val="24"/>
        </w:rPr>
      </w:pPr>
      <w:r w:rsidRPr="00AC34BE">
        <w:rPr>
          <w:rFonts w:cs="Arial"/>
          <w:szCs w:val="24"/>
        </w:rPr>
        <w:t>[Note:</w:t>
      </w:r>
      <w:r w:rsidR="004E1039" w:rsidRPr="00AC34BE">
        <w:rPr>
          <w:rFonts w:cs="Arial"/>
          <w:szCs w:val="24"/>
        </w:rPr>
        <w:t xml:space="preserve"> </w:t>
      </w:r>
      <w:r w:rsidRPr="00AC34BE">
        <w:rPr>
          <w:rFonts w:cs="Arial"/>
          <w:szCs w:val="24"/>
        </w:rPr>
        <w:t xml:space="preserve">You must have a </w:t>
      </w:r>
      <w:r w:rsidR="00BC467E" w:rsidRPr="00AC34BE">
        <w:rPr>
          <w:rFonts w:cs="Arial"/>
          <w:szCs w:val="24"/>
        </w:rPr>
        <w:t xml:space="preserve">valid and verifiable </w:t>
      </w:r>
      <w:r w:rsidRPr="00AC34BE">
        <w:rPr>
          <w:rFonts w:cs="Arial"/>
          <w:szCs w:val="24"/>
        </w:rPr>
        <w:t>DUNS number to complete the eRA Commons registration.]</w:t>
      </w:r>
    </w:p>
    <w:p w14:paraId="1F15A3C4" w14:textId="77777777" w:rsidR="00300415" w:rsidRPr="00AC34BE" w:rsidRDefault="00300415" w:rsidP="00AC34BE">
      <w:pPr>
        <w:spacing w:before="100" w:beforeAutospacing="1" w:after="100" w:afterAutospacing="1"/>
        <w:rPr>
          <w:rFonts w:cs="Arial"/>
          <w:szCs w:val="24"/>
        </w:rPr>
      </w:pPr>
      <w:r w:rsidRPr="00AC34BE">
        <w:rPr>
          <w:rFonts w:cs="Arial"/>
        </w:rPr>
        <w:t xml:space="preserve">After the organization’s representative (AOR or BO) completes the online Institution Registration Form and clicks Submit, the eRA Commons will send an e-mail notification from </w:t>
      </w:r>
      <w:hyperlink r:id="rId24" w:history="1">
        <w:r w:rsidRPr="00AC34BE">
          <w:rPr>
            <w:rStyle w:val="Hyperlink"/>
            <w:rFonts w:cs="Arial"/>
          </w:rPr>
          <w:t>era-notify@mail.nih.gov</w:t>
        </w:r>
      </w:hyperlink>
      <w:r w:rsidRPr="00AC34BE">
        <w:rPr>
          <w:rFonts w:cs="Arial"/>
        </w:rPr>
        <w:t xml:space="preserve"> with the link</w:t>
      </w:r>
      <w:r w:rsidR="00A1699A">
        <w:rPr>
          <w:rFonts w:cs="Arial"/>
        </w:rPr>
        <w:t xml:space="preserve"> to confirm the email address. </w:t>
      </w:r>
      <w:r w:rsidRPr="00AC34BE">
        <w:rPr>
          <w:rFonts w:cs="Arial"/>
        </w:rPr>
        <w:t>Once the e-mail address is verified, the registration request will be rev</w:t>
      </w:r>
      <w:r w:rsidR="00A1699A">
        <w:rPr>
          <w:rFonts w:cs="Arial"/>
        </w:rPr>
        <w:t xml:space="preserve">iewed and confirmed via email. </w:t>
      </w:r>
      <w:r w:rsidRPr="00AC34BE">
        <w:rPr>
          <w:rFonts w:cs="Arial"/>
        </w:rPr>
        <w:t>If your request is denied, the representative will receive an email detail</w:t>
      </w:r>
      <w:r w:rsidR="00A1699A">
        <w:rPr>
          <w:rFonts w:cs="Arial"/>
        </w:rPr>
        <w:t xml:space="preserve">ing the reason for the denial. </w:t>
      </w:r>
      <w:r w:rsidRPr="00AC34BE">
        <w:rPr>
          <w:rFonts w:cs="Arial"/>
        </w:rPr>
        <w:t>If the request is approved, the representative will receive an email with a Commons User ID (with the Signing Official ‘SO</w:t>
      </w:r>
      <w:r w:rsidR="00A1699A">
        <w:rPr>
          <w:rFonts w:cs="Arial"/>
        </w:rPr>
        <w:t>’ role) and temporary password.</w:t>
      </w:r>
      <w:r w:rsidRPr="00AC34BE">
        <w:rPr>
          <w:rFonts w:cs="Arial"/>
        </w:rPr>
        <w:t xml:space="preserve"> The representative will need to log into Commons with the temporary password, at which time the system will provide prompts to change the temporary password to one of their </w:t>
      </w:r>
      <w:r w:rsidRPr="00AC34BE">
        <w:rPr>
          <w:rFonts w:cs="Arial"/>
        </w:rPr>
        <w:lastRenderedPageBreak/>
        <w:t>ch</w:t>
      </w:r>
      <w:r w:rsidR="00A1699A">
        <w:rPr>
          <w:rFonts w:cs="Arial"/>
        </w:rPr>
        <w:t xml:space="preserve">oosing. </w:t>
      </w:r>
      <w:r w:rsidRPr="00AC34BE">
        <w:rPr>
          <w:rFonts w:cs="Arial"/>
        </w:rPr>
        <w:t xml:space="preserve">Once the designated contact Signing Official (SO) signs the registration request, the organization will be active in Commons and any user with the SO role will be able to create and maintain additional accounts for the organization’s staff, including accounts for those designated as Program Directors. </w:t>
      </w:r>
    </w:p>
    <w:p w14:paraId="1C386029" w14:textId="77777777" w:rsidR="00553E80" w:rsidRPr="00AC34BE" w:rsidRDefault="00553E80" w:rsidP="00AC34BE">
      <w:pPr>
        <w:contextualSpacing/>
        <w:rPr>
          <w:rFonts w:cs="Arial"/>
          <w:szCs w:val="24"/>
        </w:rPr>
      </w:pPr>
      <w:r w:rsidRPr="00AC34BE">
        <w:rPr>
          <w:rFonts w:cs="Arial"/>
          <w:b/>
          <w:szCs w:val="24"/>
        </w:rPr>
        <w:t>Important</w:t>
      </w:r>
      <w:r w:rsidRPr="00AC34BE">
        <w:rPr>
          <w:rFonts w:cs="Arial"/>
          <w:szCs w:val="24"/>
        </w:rPr>
        <w:t>:</w:t>
      </w:r>
      <w:r w:rsidR="004E1039" w:rsidRPr="00AC34BE">
        <w:rPr>
          <w:rFonts w:cs="Arial"/>
          <w:szCs w:val="24"/>
        </w:rPr>
        <w:t xml:space="preserve"> </w:t>
      </w:r>
      <w:r w:rsidRPr="00AC34BE">
        <w:rPr>
          <w:rFonts w:cs="Arial"/>
          <w:szCs w:val="24"/>
        </w:rPr>
        <w:t xml:space="preserve">The eRA Commons requires </w:t>
      </w:r>
      <w:r w:rsidR="00300415" w:rsidRPr="00AC34BE">
        <w:rPr>
          <w:rFonts w:cs="Arial"/>
          <w:szCs w:val="24"/>
        </w:rPr>
        <w:t>organizations</w:t>
      </w:r>
      <w:r w:rsidRPr="00AC34BE">
        <w:rPr>
          <w:rFonts w:cs="Arial"/>
          <w:szCs w:val="24"/>
        </w:rPr>
        <w:t xml:space="preserve"> to identify at least one SO, wh</w:t>
      </w:r>
      <w:r w:rsidR="00300415" w:rsidRPr="00AC34BE">
        <w:rPr>
          <w:rFonts w:cs="Arial"/>
          <w:szCs w:val="24"/>
        </w:rPr>
        <w:t>o</w:t>
      </w:r>
      <w:r w:rsidRPr="00AC34BE">
        <w:rPr>
          <w:rFonts w:cs="Arial"/>
          <w:szCs w:val="24"/>
        </w:rPr>
        <w:t xml:space="preserve"> can be either the AOR from the SF-424 or the BO from the </w:t>
      </w:r>
      <w:r w:rsidR="00DB3E9C">
        <w:rPr>
          <w:rFonts w:cs="Arial"/>
          <w:szCs w:val="24"/>
        </w:rPr>
        <w:t>HHS</w:t>
      </w:r>
      <w:r w:rsidRPr="00AC34BE">
        <w:rPr>
          <w:rFonts w:cs="Arial"/>
          <w:szCs w:val="24"/>
        </w:rPr>
        <w:t xml:space="preserve"> Checklist, and at least one Program Director/Principal Investigator (PD/PI) account in o</w:t>
      </w:r>
      <w:r w:rsidR="00A1699A">
        <w:rPr>
          <w:rFonts w:cs="Arial"/>
          <w:szCs w:val="24"/>
        </w:rPr>
        <w:t xml:space="preserve">rder to submit an application. </w:t>
      </w:r>
      <w:r w:rsidRPr="00AC34BE">
        <w:rPr>
          <w:rFonts w:cs="Arial"/>
          <w:szCs w:val="24"/>
        </w:rPr>
        <w:t xml:space="preserve">The primary SO must create the account for the PD/PI listed as the PD/PI role on the </w:t>
      </w:r>
      <w:r w:rsidR="00DB3E9C">
        <w:rPr>
          <w:rFonts w:cs="Arial"/>
          <w:szCs w:val="24"/>
        </w:rPr>
        <w:t>HHS</w:t>
      </w:r>
      <w:r w:rsidRPr="00AC34BE">
        <w:rPr>
          <w:rFonts w:cs="Arial"/>
          <w:szCs w:val="24"/>
        </w:rPr>
        <w:t xml:space="preserve"> Checklist</w:t>
      </w:r>
      <w:r w:rsidR="00300415" w:rsidRPr="00AC34BE">
        <w:rPr>
          <w:rFonts w:cs="Arial"/>
          <w:szCs w:val="24"/>
        </w:rPr>
        <w:t xml:space="preserve"> assigning that person the ‘PI’ role in Commons</w:t>
      </w:r>
      <w:r w:rsidR="00A1699A">
        <w:rPr>
          <w:rFonts w:cs="Arial"/>
          <w:szCs w:val="24"/>
        </w:rPr>
        <w:t xml:space="preserve">. </w:t>
      </w:r>
      <w:r w:rsidRPr="00AC34BE">
        <w:rPr>
          <w:rFonts w:cs="Arial"/>
          <w:szCs w:val="24"/>
        </w:rPr>
        <w:t>Note that you</w:t>
      </w:r>
      <w:r w:rsidR="00300415" w:rsidRPr="00AC34BE">
        <w:rPr>
          <w:rFonts w:cs="Arial"/>
          <w:szCs w:val="24"/>
        </w:rPr>
        <w:t xml:space="preserve"> must enter</w:t>
      </w:r>
      <w:r w:rsidRPr="00AC34BE">
        <w:rPr>
          <w:rFonts w:cs="Arial"/>
          <w:szCs w:val="24"/>
        </w:rPr>
        <w:t xml:space="preserve"> the</w:t>
      </w:r>
      <w:r w:rsidR="00300415" w:rsidRPr="00AC34BE">
        <w:rPr>
          <w:rFonts w:cs="Arial"/>
          <w:szCs w:val="24"/>
        </w:rPr>
        <w:t xml:space="preserve"> PD/PI’s</w:t>
      </w:r>
      <w:r w:rsidRPr="00AC34BE">
        <w:rPr>
          <w:rFonts w:cs="Arial"/>
          <w:szCs w:val="24"/>
        </w:rPr>
        <w:t xml:space="preserve"> Commons </w:t>
      </w:r>
      <w:r w:rsidR="00300415" w:rsidRPr="00AC34BE">
        <w:rPr>
          <w:rFonts w:cs="Arial"/>
          <w:szCs w:val="24"/>
        </w:rPr>
        <w:t xml:space="preserve">Username into </w:t>
      </w:r>
      <w:r w:rsidRPr="00AC34BE">
        <w:rPr>
          <w:rFonts w:cs="Arial"/>
          <w:szCs w:val="24"/>
        </w:rPr>
        <w:t>the ‘Applicant Identifier’ field of the SF-424 document.</w:t>
      </w:r>
    </w:p>
    <w:p w14:paraId="39CDC316" w14:textId="77777777" w:rsidR="00300415" w:rsidRPr="00AC34BE" w:rsidRDefault="00300415" w:rsidP="00AC34BE">
      <w:pPr>
        <w:contextualSpacing/>
        <w:rPr>
          <w:rFonts w:cs="Arial"/>
          <w:szCs w:val="24"/>
        </w:rPr>
      </w:pPr>
    </w:p>
    <w:p w14:paraId="25C1F3B1" w14:textId="77777777" w:rsidR="0066393E" w:rsidRPr="00AC34BE" w:rsidRDefault="00553E80" w:rsidP="00AC34BE">
      <w:pPr>
        <w:tabs>
          <w:tab w:val="left" w:pos="720"/>
        </w:tabs>
        <w:spacing w:after="100" w:afterAutospacing="1"/>
        <w:contextualSpacing/>
        <w:rPr>
          <w:rStyle w:val="Heading1Char"/>
          <w:sz w:val="24"/>
          <w:szCs w:val="24"/>
          <w:u w:val="single"/>
        </w:rPr>
      </w:pPr>
      <w:r w:rsidRPr="00AC34BE">
        <w:rPr>
          <w:rFonts w:cs="Arial"/>
          <w:szCs w:val="24"/>
        </w:rPr>
        <w:t xml:space="preserve">You can find additional information about the eRA Commons registration process at </w:t>
      </w:r>
      <w:hyperlink r:id="rId25" w:history="1">
        <w:r w:rsidRPr="00AC34BE">
          <w:rPr>
            <w:rStyle w:val="Hyperlink"/>
            <w:rFonts w:cs="Arial"/>
            <w:szCs w:val="24"/>
          </w:rPr>
          <w:t>https://era.nih.gov/reg_accounts/register_commons.cfm</w:t>
        </w:r>
      </w:hyperlink>
      <w:r w:rsidRPr="00AC34BE">
        <w:rPr>
          <w:rFonts w:cs="Arial"/>
          <w:szCs w:val="24"/>
        </w:rPr>
        <w:t>.</w:t>
      </w:r>
    </w:p>
    <w:p w14:paraId="1CAE98D5" w14:textId="77777777" w:rsidR="00553E80" w:rsidRPr="00AC34BE" w:rsidRDefault="00300415" w:rsidP="00AC34BE">
      <w:pPr>
        <w:pStyle w:val="Heading2"/>
      </w:pPr>
      <w:bookmarkStart w:id="126" w:name="_Toc465087553"/>
      <w:bookmarkStart w:id="127" w:name="_Toc485307400"/>
      <w:bookmarkStart w:id="128" w:name="_Toc512603650"/>
      <w:r w:rsidRPr="00AC34BE">
        <w:t>2.</w:t>
      </w:r>
      <w:r w:rsidRPr="00AC34BE">
        <w:tab/>
      </w:r>
      <w:r w:rsidR="00553E80" w:rsidRPr="00AC34BE">
        <w:t>APPLICATION COMPONENTS</w:t>
      </w:r>
      <w:bookmarkEnd w:id="126"/>
      <w:bookmarkEnd w:id="127"/>
      <w:bookmarkEnd w:id="128"/>
    </w:p>
    <w:p w14:paraId="7129DA73" w14:textId="77777777" w:rsidR="00300415" w:rsidRDefault="00300415" w:rsidP="007F1C30">
      <w:pPr>
        <w:spacing w:after="0"/>
        <w:contextualSpacing/>
        <w:rPr>
          <w:rFonts w:cs="Arial"/>
          <w:b/>
          <w:bCs/>
          <w:szCs w:val="26"/>
        </w:rPr>
      </w:pPr>
      <w:r w:rsidRPr="00AC34BE">
        <w:rPr>
          <w:rFonts w:cs="Arial"/>
        </w:rPr>
        <w:t>You must complete your application using eRA ASSIST, Grants.gov Workspace or anot</w:t>
      </w:r>
      <w:r w:rsidR="00A1699A">
        <w:rPr>
          <w:rFonts w:cs="Arial"/>
        </w:rPr>
        <w:t xml:space="preserve">her system to system provider. </w:t>
      </w:r>
      <w:r w:rsidRPr="00AC34BE">
        <w:rPr>
          <w:rFonts w:cs="Arial"/>
        </w:rPr>
        <w:t>You will also need to go to the SAMHSA website to download the required documents you will need to apply for a SAMHSA grant or cooperative agreement.</w:t>
      </w:r>
      <w:r w:rsidR="00476CA8" w:rsidRPr="00AC34BE">
        <w:rPr>
          <w:rFonts w:cs="Arial"/>
        </w:rPr>
        <w:t xml:space="preserve"> </w:t>
      </w:r>
      <w:r w:rsidRPr="00AC34BE">
        <w:rPr>
          <w:rFonts w:cs="Arial"/>
        </w:rPr>
        <w:t>(</w:t>
      </w:r>
      <w:r w:rsidRPr="00AC34BE">
        <w:rPr>
          <w:rFonts w:cs="Arial"/>
          <w:b/>
        </w:rPr>
        <w:t>PDF application packages used in previous years will not be supported by Grants.gov after December 31, 2017.)</w:t>
      </w:r>
      <w:r w:rsidRPr="00AC34BE">
        <w:rPr>
          <w:rFonts w:cs="Arial"/>
        </w:rPr>
        <w:t xml:space="preserve">  </w:t>
      </w:r>
    </w:p>
    <w:p w14:paraId="6DAE5B05" w14:textId="77777777" w:rsidR="007F1C30" w:rsidRPr="00AC34BE" w:rsidRDefault="007F1C30" w:rsidP="007F1C30">
      <w:pPr>
        <w:spacing w:after="0"/>
        <w:contextualSpacing/>
        <w:rPr>
          <w:rFonts w:cs="Arial"/>
          <w:b/>
          <w:bCs/>
          <w:szCs w:val="26"/>
        </w:rPr>
      </w:pPr>
    </w:p>
    <w:p w14:paraId="54E6C8B9" w14:textId="77777777" w:rsidR="00553E80" w:rsidRPr="00AC34BE" w:rsidRDefault="00553E80" w:rsidP="007F1C30">
      <w:pPr>
        <w:pStyle w:val="Heading3"/>
      </w:pPr>
      <w:r w:rsidRPr="00AC34BE">
        <w:t xml:space="preserve">2.1 </w:t>
      </w:r>
      <w:r w:rsidRPr="00AC34BE">
        <w:tab/>
        <w:t xml:space="preserve">How to Download the Application Package (Grants.gov) </w:t>
      </w:r>
    </w:p>
    <w:p w14:paraId="34AF4F6D" w14:textId="77777777" w:rsidR="00553E80" w:rsidRPr="0093486F" w:rsidRDefault="00553E80" w:rsidP="0093486F">
      <w:r w:rsidRPr="00AC34BE">
        <w:t>On the Grants.gov site (</w:t>
      </w:r>
      <w:hyperlink r:id="rId26" w:history="1">
        <w:r w:rsidRPr="00AC34BE">
          <w:rPr>
            <w:color w:val="0000FF"/>
            <w:u w:val="single"/>
          </w:rPr>
          <w:t>http://www.Grants.gov</w:t>
        </w:r>
      </w:hyperlink>
      <w:r w:rsidRPr="00AC34BE">
        <w:t>), select the ‘Apply for Grants’ option from the ‘Applicants’</w:t>
      </w:r>
      <w:r w:rsidR="00A1699A">
        <w:t xml:space="preserve"> Tab at the top of the screen. </w:t>
      </w:r>
      <w:r w:rsidRPr="00AC34BE">
        <w:t>You will be directed to the ‘</w:t>
      </w:r>
      <w:hyperlink r:id="rId27" w:history="1">
        <w:r w:rsidRPr="00AC34BE">
          <w:rPr>
            <w:color w:val="0000FF"/>
            <w:u w:val="single"/>
          </w:rPr>
          <w:t>Apply for Grants</w:t>
        </w:r>
      </w:hyperlink>
      <w:r w:rsidR="00A1699A">
        <w:t xml:space="preserve">’ page. </w:t>
      </w:r>
      <w:r w:rsidRPr="00AC34BE">
        <w:t>Click on the ‘Get Application Package’ tab located on the right of the Grant</w:t>
      </w:r>
      <w:r w:rsidR="00A1699A">
        <w:t xml:space="preserve">s.gov ‘Apply for Grants’ page. </w:t>
      </w:r>
      <w:r w:rsidRPr="00AC34BE">
        <w:t>You will be directed to the ‘</w:t>
      </w:r>
      <w:r w:rsidRPr="00AC34BE">
        <w:rPr>
          <w:color w:val="0000FF"/>
          <w:u w:val="single"/>
        </w:rPr>
        <w:t xml:space="preserve">Get </w:t>
      </w:r>
      <w:hyperlink r:id="rId28" w:history="1">
        <w:r w:rsidRPr="00AC34BE">
          <w:rPr>
            <w:rStyle w:val="Hyperlink"/>
            <w:rFonts w:cs="Arial"/>
          </w:rPr>
          <w:t>Application</w:t>
        </w:r>
      </w:hyperlink>
      <w:r w:rsidRPr="00AC34BE">
        <w:rPr>
          <w:color w:val="0000FF"/>
          <w:u w:val="single"/>
        </w:rPr>
        <w:t xml:space="preserve"> Package</w:t>
      </w:r>
      <w:r w:rsidRPr="00AC34BE">
        <w:t>’ page where you will search for the appropriate funding announcement number (called the funding opportunity number) or the Catalogue of Federal Dome</w:t>
      </w:r>
      <w:r w:rsidR="00A1699A">
        <w:t xml:space="preserve">stic Assistance (CFDA) number. </w:t>
      </w:r>
      <w:r w:rsidRPr="00AC34BE">
        <w:t xml:space="preserve">You can find the funding announcement number and CFDA number on the cover page </w:t>
      </w:r>
      <w:r w:rsidR="001B732C" w:rsidRPr="00AC34BE">
        <w:t xml:space="preserve">of </w:t>
      </w:r>
      <w:r w:rsidRPr="00AC34BE">
        <w:t xml:space="preserve">the </w:t>
      </w:r>
      <w:r w:rsidR="00282919">
        <w:t>FOA</w:t>
      </w:r>
      <w:r w:rsidRPr="00AC34BE">
        <w:t>.</w:t>
      </w:r>
    </w:p>
    <w:p w14:paraId="4486E9DB" w14:textId="77777777" w:rsidR="00553E80" w:rsidRPr="00AC34BE" w:rsidRDefault="00553E80" w:rsidP="00AC34BE">
      <w:pPr>
        <w:rPr>
          <w:rFonts w:cs="Arial"/>
        </w:rPr>
      </w:pPr>
      <w:r w:rsidRPr="00AC34BE">
        <w:rPr>
          <w:rFonts w:cs="Arial"/>
        </w:rPr>
        <w:t>For more information on the application download process, go to the Grant</w:t>
      </w:r>
      <w:r w:rsidR="00A1699A">
        <w:rPr>
          <w:rFonts w:cs="Arial"/>
        </w:rPr>
        <w:t xml:space="preserve">s.gov ‘Apply for Grants’ page. </w:t>
      </w:r>
      <w:r w:rsidRPr="00AC34BE">
        <w:rPr>
          <w:rFonts w:cs="Arial"/>
        </w:rPr>
        <w:t>Download both the Application Instruction and Application Package on the ‘Apply for Gra</w:t>
      </w:r>
      <w:r w:rsidR="00A1699A">
        <w:rPr>
          <w:rFonts w:cs="Arial"/>
        </w:rPr>
        <w:t xml:space="preserve">nts’ page. </w:t>
      </w:r>
      <w:r w:rsidRPr="00AC34BE">
        <w:rPr>
          <w:rFonts w:cs="Arial"/>
        </w:rPr>
        <w:t>You can view, print, or save all the forms in the Application Package and then complete them for electronic submission to G</w:t>
      </w:r>
      <w:r w:rsidR="00A1699A">
        <w:rPr>
          <w:rFonts w:cs="Arial"/>
        </w:rPr>
        <w:t xml:space="preserve">rants.gov. </w:t>
      </w:r>
      <w:r w:rsidR="00DD2501" w:rsidRPr="00AC34BE">
        <w:rPr>
          <w:rFonts w:cs="Arial"/>
        </w:rPr>
        <w:t>Completed forms</w:t>
      </w:r>
      <w:r w:rsidRPr="00AC34BE">
        <w:rPr>
          <w:rFonts w:cs="Arial"/>
        </w:rPr>
        <w:t xml:space="preserve"> can </w:t>
      </w:r>
      <w:r w:rsidR="00DD2501" w:rsidRPr="00AC34BE">
        <w:rPr>
          <w:rFonts w:cs="Arial"/>
        </w:rPr>
        <w:t xml:space="preserve">also </w:t>
      </w:r>
      <w:r w:rsidRPr="00AC34BE">
        <w:rPr>
          <w:rFonts w:cs="Arial"/>
        </w:rPr>
        <w:t xml:space="preserve">be saved and printed for your records.  </w:t>
      </w:r>
    </w:p>
    <w:p w14:paraId="06C6478F" w14:textId="77777777" w:rsidR="00553E80" w:rsidRPr="00AC34BE" w:rsidRDefault="00553E80" w:rsidP="007F1C30">
      <w:pPr>
        <w:pStyle w:val="Heading3"/>
      </w:pPr>
      <w:r w:rsidRPr="00AC34BE">
        <w:lastRenderedPageBreak/>
        <w:t xml:space="preserve">2.2 </w:t>
      </w:r>
      <w:r w:rsidRPr="00AC34BE">
        <w:tab/>
        <w:t>Additional Documents for Submission (SAMHSA Website)</w:t>
      </w:r>
    </w:p>
    <w:p w14:paraId="7FB3F9FC" w14:textId="77777777" w:rsidR="00553E80" w:rsidRPr="00AC34BE" w:rsidRDefault="00553E80" w:rsidP="00AC34BE">
      <w:pPr>
        <w:tabs>
          <w:tab w:val="left" w:pos="1008"/>
        </w:tabs>
        <w:rPr>
          <w:rFonts w:cs="Arial"/>
        </w:rPr>
      </w:pPr>
      <w:r w:rsidRPr="00AC34BE">
        <w:rPr>
          <w:rFonts w:cs="Arial"/>
        </w:rPr>
        <w:t xml:space="preserve">You will find additional materials you will need to complete your application on the SAMHSA website at </w:t>
      </w:r>
      <w:hyperlink r:id="rId29" w:history="1">
        <w:r w:rsidR="00300415" w:rsidRPr="00AC34BE">
          <w:rPr>
            <w:rStyle w:val="Hyperlink"/>
            <w:rFonts w:cs="Arial"/>
          </w:rPr>
          <w:t>http://www.samhsa.gov/grants/applying/forms-resources</w:t>
        </w:r>
      </w:hyperlink>
      <w:r w:rsidRPr="00AC34BE">
        <w:rPr>
          <w:rFonts w:cs="Arial"/>
        </w:rPr>
        <w:t>.</w:t>
      </w:r>
    </w:p>
    <w:p w14:paraId="368A2BDD" w14:textId="77777777" w:rsidR="00BE15EA" w:rsidRPr="00AC34BE" w:rsidRDefault="00553E80" w:rsidP="00AC34BE">
      <w:pPr>
        <w:tabs>
          <w:tab w:val="left" w:pos="720"/>
        </w:tabs>
        <w:contextualSpacing/>
        <w:rPr>
          <w:rFonts w:cs="Arial"/>
          <w:sz w:val="28"/>
        </w:rPr>
      </w:pPr>
      <w:r w:rsidRPr="00AC34BE">
        <w:rPr>
          <w:rFonts w:cs="Arial"/>
        </w:rPr>
        <w:t xml:space="preserve">For a </w:t>
      </w:r>
      <w:r w:rsidRPr="00AC34BE">
        <w:rPr>
          <w:rFonts w:cs="Arial"/>
          <w:b/>
        </w:rPr>
        <w:t>full list of required application components</w:t>
      </w:r>
      <w:r w:rsidRPr="00AC34BE">
        <w:rPr>
          <w:rFonts w:cs="Arial"/>
        </w:rPr>
        <w:t xml:space="preserve">, refer to </w:t>
      </w:r>
      <w:hyperlink w:anchor="_3.1_Required_Application" w:history="1">
        <w:r w:rsidRPr="00AC34BE">
          <w:rPr>
            <w:rFonts w:cs="Arial"/>
            <w:color w:val="0000FF"/>
            <w:u w:val="single"/>
          </w:rPr>
          <w:t>Section II-3.1, Required Application Components</w:t>
        </w:r>
      </w:hyperlink>
      <w:r w:rsidRPr="00AC34BE">
        <w:rPr>
          <w:rFonts w:cs="Arial"/>
        </w:rPr>
        <w:t>.</w:t>
      </w:r>
      <w:bookmarkStart w:id="129" w:name="_3._WRITE_AND"/>
      <w:bookmarkStart w:id="130" w:name="_Toc465087554"/>
      <w:bookmarkStart w:id="131" w:name="_Toc485307401"/>
      <w:bookmarkEnd w:id="129"/>
    </w:p>
    <w:p w14:paraId="6DC185BD" w14:textId="77777777" w:rsidR="00553E80" w:rsidRPr="00AC34BE" w:rsidRDefault="00553E80" w:rsidP="00AC34BE">
      <w:pPr>
        <w:pStyle w:val="Heading2"/>
        <w:spacing w:after="0"/>
      </w:pPr>
      <w:bookmarkStart w:id="132" w:name="_3._WRITE_AND_1"/>
      <w:bookmarkStart w:id="133" w:name="_Toc512603651"/>
      <w:bookmarkEnd w:id="132"/>
      <w:r w:rsidRPr="00AC34BE">
        <w:rPr>
          <w:sz w:val="28"/>
        </w:rPr>
        <w:t>3.</w:t>
      </w:r>
      <w:r w:rsidRPr="00AC34BE">
        <w:rPr>
          <w:sz w:val="28"/>
        </w:rPr>
        <w:tab/>
      </w:r>
      <w:r w:rsidRPr="00AC34BE">
        <w:t>WRITE AND COMPLETE APPLICATION</w:t>
      </w:r>
      <w:bookmarkEnd w:id="130"/>
      <w:bookmarkEnd w:id="131"/>
      <w:bookmarkEnd w:id="133"/>
    </w:p>
    <w:p w14:paraId="3434964D" w14:textId="77777777" w:rsidR="005247BB" w:rsidRPr="00AC34BE" w:rsidRDefault="005247BB" w:rsidP="00AC34BE">
      <w:pPr>
        <w:keepNext/>
        <w:tabs>
          <w:tab w:val="left" w:pos="720"/>
          <w:tab w:val="left" w:pos="1008"/>
        </w:tabs>
        <w:ind w:left="720" w:hanging="720"/>
        <w:contextualSpacing/>
        <w:outlineLvl w:val="1"/>
        <w:rPr>
          <w:rFonts w:cs="Arial"/>
          <w:b/>
          <w:bCs/>
          <w:iCs/>
          <w:szCs w:val="24"/>
        </w:rPr>
      </w:pPr>
    </w:p>
    <w:p w14:paraId="6076DE83" w14:textId="77777777" w:rsidR="00553E80" w:rsidRPr="00AC34BE" w:rsidRDefault="00553E80" w:rsidP="00AC34BE">
      <w:pPr>
        <w:autoSpaceDE w:val="0"/>
        <w:autoSpaceDN w:val="0"/>
        <w:adjustRightInd w:val="0"/>
        <w:spacing w:after="0"/>
        <w:rPr>
          <w:rFonts w:cs="Arial"/>
          <w:szCs w:val="24"/>
        </w:rPr>
      </w:pPr>
      <w:r w:rsidRPr="0093486F">
        <w:t xml:space="preserve">After downloading and retrieving the required application components and completing the registration processes, it is time to write </w:t>
      </w:r>
      <w:r w:rsidR="00A1699A" w:rsidRPr="0093486F">
        <w:t>a</w:t>
      </w:r>
      <w:r w:rsidR="00A1699A">
        <w:rPr>
          <w:rFonts w:cs="Arial"/>
        </w:rPr>
        <w:t xml:space="preserve">nd complete your application. </w:t>
      </w:r>
      <w:r w:rsidRPr="00AC34BE">
        <w:rPr>
          <w:rFonts w:cs="Arial"/>
          <w:color w:val="000000"/>
          <w:szCs w:val="24"/>
        </w:rPr>
        <w:t>With SAMHSA’s transition to NIH’s eRA grants system, there are</w:t>
      </w:r>
      <w:r w:rsidRPr="00AC34BE">
        <w:rPr>
          <w:rFonts w:cs="Arial"/>
          <w:b/>
          <w:color w:val="000000"/>
          <w:szCs w:val="24"/>
        </w:rPr>
        <w:t xml:space="preserve"> new application formatting requirements and validations.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008027BD" w:rsidRPr="00AC34BE">
        <w:rPr>
          <w:rFonts w:cs="Arial"/>
          <w:szCs w:val="24"/>
        </w:rPr>
        <w:t>Directions for creating PDF files can be fo</w:t>
      </w:r>
      <w:r w:rsidR="00A1699A">
        <w:rPr>
          <w:rFonts w:cs="Arial"/>
          <w:szCs w:val="24"/>
        </w:rPr>
        <w:t xml:space="preserve">und on the Grants.gov website. </w:t>
      </w:r>
      <w:r w:rsidR="00E0546D" w:rsidRPr="00AC34BE">
        <w:rPr>
          <w:rFonts w:cs="Arial"/>
          <w:szCs w:val="24"/>
        </w:rPr>
        <w:t>Please see</w:t>
      </w:r>
      <w:r w:rsidR="00E0546D" w:rsidRPr="00AC34BE">
        <w:rPr>
          <w:rFonts w:cs="Arial"/>
          <w:b/>
          <w:bCs/>
        </w:rPr>
        <w:t xml:space="preserve"> </w:t>
      </w:r>
      <w:hyperlink w:anchor="_Validation" w:history="1">
        <w:r w:rsidR="00E0546D" w:rsidRPr="008409D2">
          <w:rPr>
            <w:rStyle w:val="Hyperlink"/>
            <w:rFonts w:cs="Arial"/>
            <w:b/>
            <w:bCs/>
          </w:rPr>
          <w:t xml:space="preserve">Appendix </w:t>
        </w:r>
        <w:r w:rsidR="001F7C83" w:rsidRPr="008409D2">
          <w:rPr>
            <w:rStyle w:val="Hyperlink"/>
            <w:rFonts w:cs="Arial"/>
            <w:b/>
            <w:bCs/>
          </w:rPr>
          <w:t>B</w:t>
        </w:r>
      </w:hyperlink>
      <w:r w:rsidR="00E0546D" w:rsidRPr="00AC34BE">
        <w:rPr>
          <w:rFonts w:cs="Arial"/>
          <w:b/>
          <w:bCs/>
        </w:rPr>
        <w:t xml:space="preserve"> for all</w:t>
      </w:r>
      <w:r w:rsidR="00E0546D" w:rsidRPr="00AC34BE">
        <w:rPr>
          <w:rFonts w:cs="Arial"/>
          <w:bCs/>
        </w:rPr>
        <w:t xml:space="preserve"> application formatting and validation requirements</w:t>
      </w:r>
      <w:r w:rsidR="00A1699A">
        <w:rPr>
          <w:rFonts w:cs="Arial"/>
          <w:b/>
          <w:bCs/>
        </w:rPr>
        <w:t xml:space="preserve">. </w:t>
      </w:r>
      <w:r w:rsidR="00E0546D" w:rsidRPr="00AC34BE">
        <w:rPr>
          <w:rFonts w:cs="Arial"/>
          <w:b/>
          <w:bCs/>
        </w:rPr>
        <w:t>Applications that do not comply with these requirements will be screened out and will not be reviewed.</w:t>
      </w:r>
    </w:p>
    <w:p w14:paraId="4B433FED" w14:textId="77777777" w:rsidR="00553E80" w:rsidRPr="00AC34BE" w:rsidRDefault="00553E80" w:rsidP="00AC34BE">
      <w:pPr>
        <w:autoSpaceDE w:val="0"/>
        <w:autoSpaceDN w:val="0"/>
        <w:adjustRightInd w:val="0"/>
        <w:spacing w:after="0"/>
        <w:rPr>
          <w:rFonts w:cs="Arial"/>
          <w:szCs w:val="24"/>
        </w:rPr>
      </w:pPr>
    </w:p>
    <w:p w14:paraId="6DF835FF" w14:textId="77777777" w:rsidR="00553E80" w:rsidRPr="00AC34BE" w:rsidRDefault="00E067EE" w:rsidP="00AC34BE">
      <w:pPr>
        <w:tabs>
          <w:tab w:val="left" w:pos="1008"/>
        </w:tabs>
        <w:rPr>
          <w:rFonts w:cs="Arial"/>
          <w:b/>
          <w:bCs/>
        </w:rPr>
      </w:pPr>
      <w:r w:rsidRPr="00AC34BE">
        <w:rPr>
          <w:rFonts w:cs="Arial"/>
          <w:b/>
          <w:bCs/>
          <w:szCs w:val="24"/>
        </w:rPr>
        <w:t xml:space="preserve">SAMHSA strongly encourages </w:t>
      </w:r>
      <w:r w:rsidR="00BD0E17" w:rsidRPr="00AC34BE">
        <w:rPr>
          <w:rFonts w:cs="Arial"/>
          <w:b/>
          <w:bCs/>
          <w:szCs w:val="24"/>
        </w:rPr>
        <w:t xml:space="preserve">you </w:t>
      </w:r>
      <w:r w:rsidRPr="00AC34BE">
        <w:rPr>
          <w:rFonts w:cs="Arial"/>
          <w:b/>
          <w:bCs/>
          <w:szCs w:val="24"/>
        </w:rPr>
        <w:t xml:space="preserve">to sign up for Grants.gov email notifications regarding this </w:t>
      </w:r>
      <w:r w:rsidR="00282919">
        <w:rPr>
          <w:rFonts w:cs="Arial"/>
          <w:b/>
          <w:bCs/>
          <w:szCs w:val="24"/>
        </w:rPr>
        <w:t>FOA.</w:t>
      </w:r>
      <w:r w:rsidRPr="00AC34BE">
        <w:rPr>
          <w:rFonts w:cs="Arial"/>
          <w:b/>
          <w:bCs/>
          <w:szCs w:val="24"/>
        </w:rPr>
        <w:t xml:space="preserve"> If the </w:t>
      </w:r>
      <w:r w:rsidR="00576FDA" w:rsidRPr="00AC34BE">
        <w:rPr>
          <w:rFonts w:cs="Arial"/>
          <w:b/>
          <w:bCs/>
          <w:szCs w:val="24"/>
        </w:rPr>
        <w:t>FO</w:t>
      </w:r>
      <w:r w:rsidR="00282919">
        <w:rPr>
          <w:rFonts w:cs="Arial"/>
          <w:b/>
          <w:bCs/>
          <w:szCs w:val="24"/>
        </w:rPr>
        <w:t>A</w:t>
      </w:r>
      <w:r w:rsidRPr="00AC34BE">
        <w:rPr>
          <w:rFonts w:cs="Arial"/>
          <w:b/>
          <w:bCs/>
          <w:szCs w:val="24"/>
        </w:rPr>
        <w:t xml:space="preserve"> is cancelled or modified, individuals who sign up with Grants.gov for updates will be automatically notified</w:t>
      </w:r>
      <w:r w:rsidR="000D539C" w:rsidRPr="00AC34BE">
        <w:rPr>
          <w:rFonts w:cs="Arial"/>
          <w:b/>
          <w:bCs/>
          <w:szCs w:val="24"/>
        </w:rPr>
        <w:t>.</w:t>
      </w:r>
    </w:p>
    <w:p w14:paraId="663C5BBD" w14:textId="77777777" w:rsidR="00CA0B1D" w:rsidRPr="007F1C30" w:rsidRDefault="00553E80" w:rsidP="007F1C30">
      <w:pPr>
        <w:pStyle w:val="Heading3"/>
      </w:pPr>
      <w:bookmarkStart w:id="134" w:name="_3.1_Required_Application"/>
      <w:bookmarkEnd w:id="134"/>
      <w:r w:rsidRPr="00AC34BE">
        <w:t>3.1</w:t>
      </w:r>
      <w:r w:rsidRPr="00AC34BE">
        <w:tab/>
        <w:t>Required Application Components</w:t>
      </w:r>
    </w:p>
    <w:p w14:paraId="34985547" w14:textId="77777777" w:rsidR="00553E80" w:rsidRPr="00AC34BE" w:rsidRDefault="00553E80" w:rsidP="00AC34BE">
      <w:pPr>
        <w:tabs>
          <w:tab w:val="left" w:pos="1008"/>
        </w:tabs>
        <w:rPr>
          <w:rFonts w:cs="Arial"/>
          <w:b/>
        </w:rPr>
      </w:pPr>
      <w:r w:rsidRPr="00AC34BE">
        <w:rPr>
          <w:rFonts w:cs="Arial"/>
          <w:b/>
        </w:rPr>
        <w:t>Standard Application Components</w:t>
      </w:r>
    </w:p>
    <w:p w14:paraId="530C42AF" w14:textId="77777777" w:rsidR="00553E80" w:rsidRPr="00AC34BE" w:rsidRDefault="00553E80" w:rsidP="00AC34BE">
      <w:pPr>
        <w:tabs>
          <w:tab w:val="left" w:pos="1008"/>
        </w:tabs>
        <w:rPr>
          <w:rFonts w:cs="Arial"/>
          <w:color w:val="FFFFFF"/>
        </w:rPr>
      </w:pPr>
      <w:r w:rsidRPr="00AC34BE">
        <w:rPr>
          <w:rFonts w:cs="Arial"/>
        </w:rPr>
        <w:t>Applications must include the following required application compone</w:t>
      </w:r>
      <w:r w:rsidR="00A1699A">
        <w:rPr>
          <w:rFonts w:cs="Arial"/>
        </w:rPr>
        <w:t xml:space="preserve">nts listed in the table below. </w:t>
      </w:r>
      <w:r w:rsidRPr="00AC34BE">
        <w:rPr>
          <w:rFonts w:cs="Arial"/>
        </w:rPr>
        <w:t xml:space="preserve">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553E80" w:rsidRPr="00AC34BE" w14:paraId="0AE931FF" w14:textId="77777777" w:rsidTr="00A1699A">
        <w:trPr>
          <w:cantSplit/>
          <w:tblHeader/>
        </w:trPr>
        <w:tc>
          <w:tcPr>
            <w:tcW w:w="450" w:type="dxa"/>
            <w:shd w:val="clear" w:color="auto" w:fill="B8CCE4" w:themeFill="accent1" w:themeFillTint="66"/>
          </w:tcPr>
          <w:p w14:paraId="18670EC4" w14:textId="77777777" w:rsidR="00553E80" w:rsidRPr="00A821EC" w:rsidRDefault="00553E80" w:rsidP="00AC34BE">
            <w:pPr>
              <w:spacing w:after="0"/>
              <w:jc w:val="center"/>
              <w:rPr>
                <w:rFonts w:cs="Arial"/>
                <w:sz w:val="22"/>
                <w:szCs w:val="22"/>
              </w:rPr>
            </w:pPr>
            <w:bookmarkStart w:id="135" w:name="_4._APPLY:_REQUIRED"/>
            <w:bookmarkEnd w:id="135"/>
          </w:p>
          <w:p w14:paraId="44AE2ADA" w14:textId="77777777" w:rsidR="00553E80" w:rsidRPr="00A821EC" w:rsidRDefault="00553E80" w:rsidP="00AC34BE">
            <w:pPr>
              <w:spacing w:after="0"/>
              <w:jc w:val="center"/>
              <w:rPr>
                <w:rFonts w:cs="Arial"/>
                <w:b/>
                <w:sz w:val="22"/>
                <w:szCs w:val="22"/>
              </w:rPr>
            </w:pPr>
            <w:r w:rsidRPr="00A821EC">
              <w:rPr>
                <w:rFonts w:cs="Arial"/>
                <w:b/>
                <w:sz w:val="22"/>
                <w:szCs w:val="22"/>
              </w:rPr>
              <w:t>#</w:t>
            </w:r>
          </w:p>
        </w:tc>
        <w:tc>
          <w:tcPr>
            <w:tcW w:w="2430" w:type="dxa"/>
            <w:shd w:val="clear" w:color="auto" w:fill="B8CCE4" w:themeFill="accent1" w:themeFillTint="66"/>
          </w:tcPr>
          <w:p w14:paraId="68AEC921" w14:textId="77777777" w:rsidR="00553E80" w:rsidRPr="00A821EC" w:rsidRDefault="00553E80" w:rsidP="00AC34BE">
            <w:pPr>
              <w:spacing w:after="0"/>
              <w:jc w:val="center"/>
              <w:rPr>
                <w:rFonts w:cs="Arial"/>
                <w:b/>
                <w:sz w:val="22"/>
                <w:szCs w:val="22"/>
              </w:rPr>
            </w:pPr>
          </w:p>
          <w:p w14:paraId="1466F253" w14:textId="77777777" w:rsidR="00553E80" w:rsidRPr="00A821EC" w:rsidRDefault="00553E80" w:rsidP="00AC34BE">
            <w:pPr>
              <w:spacing w:after="0"/>
              <w:jc w:val="center"/>
              <w:rPr>
                <w:rFonts w:cs="Arial"/>
                <w:b/>
                <w:sz w:val="22"/>
                <w:szCs w:val="22"/>
              </w:rPr>
            </w:pPr>
            <w:r w:rsidRPr="00A821EC">
              <w:rPr>
                <w:rFonts w:cs="Arial"/>
                <w:b/>
                <w:sz w:val="22"/>
                <w:szCs w:val="22"/>
              </w:rPr>
              <w:t>Standard Application Components</w:t>
            </w:r>
          </w:p>
          <w:p w14:paraId="4C6B0CE1" w14:textId="77777777" w:rsidR="00553E80" w:rsidRPr="00A821EC" w:rsidRDefault="00553E80" w:rsidP="00AC34BE">
            <w:pPr>
              <w:spacing w:after="0"/>
              <w:jc w:val="center"/>
              <w:rPr>
                <w:rFonts w:cs="Arial"/>
                <w:b/>
                <w:sz w:val="22"/>
                <w:szCs w:val="22"/>
              </w:rPr>
            </w:pPr>
          </w:p>
        </w:tc>
        <w:tc>
          <w:tcPr>
            <w:tcW w:w="5130" w:type="dxa"/>
            <w:shd w:val="clear" w:color="auto" w:fill="B8CCE4" w:themeFill="accent1" w:themeFillTint="66"/>
          </w:tcPr>
          <w:p w14:paraId="41D9EC74" w14:textId="77777777" w:rsidR="00553E80" w:rsidRPr="00A821EC" w:rsidRDefault="00553E80" w:rsidP="00AC34BE">
            <w:pPr>
              <w:spacing w:after="0"/>
              <w:jc w:val="center"/>
              <w:rPr>
                <w:rFonts w:cs="Arial"/>
                <w:b/>
                <w:sz w:val="22"/>
                <w:szCs w:val="22"/>
              </w:rPr>
            </w:pPr>
          </w:p>
          <w:p w14:paraId="6050FA60" w14:textId="77777777" w:rsidR="00553E80" w:rsidRPr="00A821EC" w:rsidRDefault="00553E80" w:rsidP="00AC34BE">
            <w:pPr>
              <w:spacing w:after="0"/>
              <w:jc w:val="center"/>
              <w:rPr>
                <w:rFonts w:cs="Arial"/>
                <w:b/>
                <w:sz w:val="22"/>
                <w:szCs w:val="22"/>
              </w:rPr>
            </w:pPr>
            <w:r w:rsidRPr="00A821EC">
              <w:rPr>
                <w:rFonts w:cs="Arial"/>
                <w:b/>
                <w:sz w:val="22"/>
                <w:szCs w:val="22"/>
              </w:rPr>
              <w:t>Description</w:t>
            </w:r>
          </w:p>
        </w:tc>
        <w:tc>
          <w:tcPr>
            <w:tcW w:w="1458" w:type="dxa"/>
            <w:shd w:val="clear" w:color="auto" w:fill="B8CCE4" w:themeFill="accent1" w:themeFillTint="66"/>
          </w:tcPr>
          <w:p w14:paraId="1DA225B8" w14:textId="77777777" w:rsidR="00553E80" w:rsidRPr="00A821EC" w:rsidRDefault="00553E80" w:rsidP="00AC34BE">
            <w:pPr>
              <w:spacing w:after="0"/>
              <w:jc w:val="center"/>
              <w:rPr>
                <w:rFonts w:cs="Arial"/>
                <w:b/>
                <w:sz w:val="22"/>
                <w:szCs w:val="22"/>
              </w:rPr>
            </w:pPr>
          </w:p>
          <w:p w14:paraId="708DCC72" w14:textId="77777777" w:rsidR="00553E80" w:rsidRPr="00A821EC" w:rsidRDefault="00553E80" w:rsidP="00AC34BE">
            <w:pPr>
              <w:spacing w:after="0"/>
              <w:jc w:val="center"/>
              <w:rPr>
                <w:rFonts w:cs="Arial"/>
                <w:b/>
                <w:sz w:val="22"/>
                <w:szCs w:val="22"/>
              </w:rPr>
            </w:pPr>
            <w:r w:rsidRPr="00A821EC">
              <w:rPr>
                <w:rFonts w:cs="Arial"/>
                <w:b/>
                <w:sz w:val="22"/>
                <w:szCs w:val="22"/>
              </w:rPr>
              <w:t>Source</w:t>
            </w:r>
          </w:p>
        </w:tc>
      </w:tr>
      <w:tr w:rsidR="00553E80" w:rsidRPr="00AC34BE" w14:paraId="79123ACF" w14:textId="77777777" w:rsidTr="00FA4171">
        <w:trPr>
          <w:trHeight w:val="521"/>
        </w:trPr>
        <w:tc>
          <w:tcPr>
            <w:tcW w:w="450" w:type="dxa"/>
            <w:shd w:val="clear" w:color="auto" w:fill="auto"/>
          </w:tcPr>
          <w:p w14:paraId="2F2FAB6D" w14:textId="77777777" w:rsidR="00553E80" w:rsidRPr="00A821EC" w:rsidRDefault="00553E80" w:rsidP="00AC34BE">
            <w:pPr>
              <w:spacing w:after="0"/>
              <w:jc w:val="center"/>
              <w:rPr>
                <w:rFonts w:cs="Arial"/>
                <w:sz w:val="20"/>
              </w:rPr>
            </w:pPr>
            <w:r w:rsidRPr="00A821EC">
              <w:rPr>
                <w:rFonts w:cs="Arial"/>
                <w:sz w:val="20"/>
              </w:rPr>
              <w:t>1</w:t>
            </w:r>
          </w:p>
        </w:tc>
        <w:tc>
          <w:tcPr>
            <w:tcW w:w="2430" w:type="dxa"/>
            <w:shd w:val="clear" w:color="auto" w:fill="auto"/>
          </w:tcPr>
          <w:p w14:paraId="52D03962" w14:textId="77777777" w:rsidR="00553E80" w:rsidRPr="00A821EC" w:rsidRDefault="00553E80" w:rsidP="00AC34BE">
            <w:pPr>
              <w:rPr>
                <w:rFonts w:cs="Arial"/>
                <w:b/>
                <w:sz w:val="20"/>
              </w:rPr>
            </w:pPr>
            <w:r w:rsidRPr="00A821EC">
              <w:rPr>
                <w:rFonts w:cs="Arial"/>
                <w:sz w:val="20"/>
              </w:rPr>
              <w:t>SF-424 (Application for Federal Assistance) Form</w:t>
            </w:r>
          </w:p>
        </w:tc>
        <w:tc>
          <w:tcPr>
            <w:tcW w:w="5130" w:type="dxa"/>
            <w:shd w:val="clear" w:color="auto" w:fill="auto"/>
          </w:tcPr>
          <w:p w14:paraId="193634B4" w14:textId="77777777" w:rsidR="00553E80" w:rsidRPr="00A821EC" w:rsidRDefault="00553E80" w:rsidP="00AC34BE">
            <w:pPr>
              <w:spacing w:after="0"/>
              <w:rPr>
                <w:rFonts w:cs="Arial"/>
                <w:sz w:val="20"/>
              </w:rPr>
            </w:pPr>
            <w:r w:rsidRPr="00A821EC">
              <w:rPr>
                <w:rFonts w:cs="Arial"/>
                <w:sz w:val="20"/>
              </w:rPr>
              <w:t>This form must be completed by applicants for all SAMHSA grants</w:t>
            </w:r>
            <w:r w:rsidR="00B56FA8" w:rsidRPr="00A821EC">
              <w:rPr>
                <w:rFonts w:cs="Arial"/>
                <w:sz w:val="20"/>
              </w:rPr>
              <w:t xml:space="preserve"> and cooperative agreements.</w:t>
            </w:r>
            <w:r w:rsidRPr="00A821EC">
              <w:rPr>
                <w:rFonts w:cs="Arial"/>
                <w:sz w:val="20"/>
              </w:rPr>
              <w:t xml:space="preserve">  </w:t>
            </w:r>
          </w:p>
        </w:tc>
        <w:tc>
          <w:tcPr>
            <w:tcW w:w="1458" w:type="dxa"/>
            <w:shd w:val="clear" w:color="auto" w:fill="auto"/>
          </w:tcPr>
          <w:p w14:paraId="4F909789" w14:textId="77777777" w:rsidR="00553E80" w:rsidRPr="00A821EC" w:rsidRDefault="00553E80" w:rsidP="00AC34BE">
            <w:pPr>
              <w:spacing w:after="0"/>
              <w:rPr>
                <w:rFonts w:cs="Arial"/>
                <w:sz w:val="20"/>
              </w:rPr>
            </w:pPr>
            <w:r w:rsidRPr="00A821EC">
              <w:rPr>
                <w:rFonts w:cs="Arial"/>
                <w:sz w:val="20"/>
              </w:rPr>
              <w:t xml:space="preserve">Grants.gov </w:t>
            </w:r>
          </w:p>
        </w:tc>
      </w:tr>
      <w:tr w:rsidR="00553E80" w:rsidRPr="00AC34BE" w14:paraId="62CAFC13" w14:textId="77777777" w:rsidTr="00FA4171">
        <w:trPr>
          <w:trHeight w:val="1007"/>
        </w:trPr>
        <w:tc>
          <w:tcPr>
            <w:tcW w:w="450" w:type="dxa"/>
            <w:shd w:val="clear" w:color="auto" w:fill="auto"/>
          </w:tcPr>
          <w:p w14:paraId="4B670172" w14:textId="77777777" w:rsidR="00553E80" w:rsidRPr="00A821EC" w:rsidRDefault="00553E80" w:rsidP="00AC34BE">
            <w:pPr>
              <w:jc w:val="center"/>
              <w:rPr>
                <w:rFonts w:cs="Arial"/>
                <w:sz w:val="20"/>
              </w:rPr>
            </w:pPr>
            <w:r w:rsidRPr="00A821EC">
              <w:rPr>
                <w:rFonts w:cs="Arial"/>
                <w:sz w:val="20"/>
              </w:rPr>
              <w:t>2</w:t>
            </w:r>
          </w:p>
        </w:tc>
        <w:tc>
          <w:tcPr>
            <w:tcW w:w="2430" w:type="dxa"/>
            <w:shd w:val="clear" w:color="auto" w:fill="auto"/>
          </w:tcPr>
          <w:p w14:paraId="49AF6222" w14:textId="77777777" w:rsidR="00553E80" w:rsidRPr="00A821EC" w:rsidRDefault="00553E80" w:rsidP="00AC34BE">
            <w:pPr>
              <w:spacing w:after="0"/>
              <w:rPr>
                <w:rFonts w:cs="Arial"/>
                <w:sz w:val="20"/>
              </w:rPr>
            </w:pPr>
            <w:r w:rsidRPr="00A821EC">
              <w:rPr>
                <w:rFonts w:cs="Arial"/>
                <w:sz w:val="20"/>
              </w:rPr>
              <w:t>SF-424 A (Budget Information – Non-Construction Programs) Form</w:t>
            </w:r>
          </w:p>
        </w:tc>
        <w:tc>
          <w:tcPr>
            <w:tcW w:w="5130" w:type="dxa"/>
            <w:shd w:val="clear" w:color="auto" w:fill="auto"/>
          </w:tcPr>
          <w:p w14:paraId="68548585" w14:textId="77777777" w:rsidR="00553E80" w:rsidRPr="00A821EC" w:rsidRDefault="00553E80" w:rsidP="00AC34BE">
            <w:pPr>
              <w:autoSpaceDE w:val="0"/>
              <w:autoSpaceDN w:val="0"/>
              <w:adjustRightInd w:val="0"/>
              <w:spacing w:after="0"/>
              <w:rPr>
                <w:rFonts w:cs="Arial"/>
                <w:sz w:val="20"/>
              </w:rPr>
            </w:pPr>
            <w:r w:rsidRPr="00A821EC">
              <w:rPr>
                <w:rFonts w:cs="Arial"/>
                <w:bCs/>
                <w:color w:val="000000"/>
                <w:sz w:val="20"/>
              </w:rPr>
              <w:t xml:space="preserve">Use SF-424A.  Fill out Sections </w:t>
            </w:r>
            <w:r w:rsidR="000F38A9" w:rsidRPr="00A821EC">
              <w:rPr>
                <w:rFonts w:cs="Arial"/>
                <w:bCs/>
                <w:color w:val="000000"/>
                <w:sz w:val="20"/>
              </w:rPr>
              <w:t xml:space="preserve">A, </w:t>
            </w:r>
            <w:r w:rsidRPr="00A821EC">
              <w:rPr>
                <w:rFonts w:cs="Arial"/>
                <w:bCs/>
                <w:color w:val="000000"/>
                <w:sz w:val="20"/>
              </w:rPr>
              <w:t xml:space="preserve">B, </w:t>
            </w:r>
            <w:r w:rsidR="000F38A9" w:rsidRPr="00A821EC">
              <w:rPr>
                <w:rFonts w:cs="Arial"/>
                <w:bCs/>
                <w:color w:val="000000"/>
                <w:sz w:val="20"/>
              </w:rPr>
              <w:t>D</w:t>
            </w:r>
            <w:r w:rsidRPr="00A821EC">
              <w:rPr>
                <w:rFonts w:cs="Arial"/>
                <w:bCs/>
                <w:color w:val="000000"/>
                <w:sz w:val="20"/>
              </w:rPr>
              <w:t xml:space="preserve"> and E of the SF-424A</w:t>
            </w:r>
            <w:r w:rsidR="00B152CF" w:rsidRPr="00A821EC">
              <w:rPr>
                <w:rFonts w:cs="Arial"/>
                <w:bCs/>
                <w:color w:val="000000"/>
                <w:sz w:val="20"/>
              </w:rPr>
              <w:t xml:space="preserve">.  </w:t>
            </w:r>
            <w:r w:rsidR="00394FA1" w:rsidRPr="00A821EC">
              <w:rPr>
                <w:rFonts w:cs="Arial"/>
                <w:bCs/>
                <w:color w:val="000000"/>
                <w:sz w:val="20"/>
              </w:rPr>
              <w:t xml:space="preserve">Section C should only be completed if applicable. </w:t>
            </w:r>
            <w:r w:rsidRPr="00A821EC">
              <w:rPr>
                <w:rFonts w:cs="Arial"/>
                <w:b/>
                <w:bCs/>
                <w:color w:val="000000"/>
                <w:sz w:val="20"/>
              </w:rPr>
              <w:t xml:space="preserve">It is highly recommended that you use the sample budget format in the </w:t>
            </w:r>
            <w:r w:rsidR="00FF5247" w:rsidRPr="00A821EC">
              <w:rPr>
                <w:rFonts w:cs="Arial"/>
                <w:b/>
                <w:bCs/>
                <w:color w:val="000000"/>
                <w:sz w:val="20"/>
              </w:rPr>
              <w:t>FO</w:t>
            </w:r>
            <w:r w:rsidR="00282919">
              <w:rPr>
                <w:rFonts w:cs="Arial"/>
                <w:b/>
                <w:bCs/>
                <w:color w:val="000000"/>
                <w:sz w:val="20"/>
              </w:rPr>
              <w:t>A</w:t>
            </w:r>
            <w:r w:rsidRPr="00A821EC">
              <w:rPr>
                <w:rFonts w:cs="Arial"/>
                <w:b/>
                <w:bCs/>
                <w:color w:val="000000"/>
                <w:sz w:val="20"/>
              </w:rPr>
              <w:t xml:space="preserve">.  </w:t>
            </w:r>
          </w:p>
        </w:tc>
        <w:tc>
          <w:tcPr>
            <w:tcW w:w="1458" w:type="dxa"/>
            <w:shd w:val="clear" w:color="auto" w:fill="auto"/>
          </w:tcPr>
          <w:p w14:paraId="0D9330FC" w14:textId="77777777" w:rsidR="00553E80" w:rsidRPr="00A821EC" w:rsidRDefault="00553E80" w:rsidP="00AC34BE">
            <w:pPr>
              <w:spacing w:after="0"/>
              <w:rPr>
                <w:rFonts w:cs="Arial"/>
                <w:sz w:val="20"/>
              </w:rPr>
            </w:pPr>
            <w:r w:rsidRPr="00A821EC">
              <w:rPr>
                <w:rFonts w:cs="Arial"/>
                <w:sz w:val="20"/>
              </w:rPr>
              <w:t xml:space="preserve">Grants.gov </w:t>
            </w:r>
          </w:p>
        </w:tc>
      </w:tr>
      <w:tr w:rsidR="00553E80" w:rsidRPr="00AC34BE" w14:paraId="6F14CA4A" w14:textId="77777777" w:rsidTr="00C649C0">
        <w:trPr>
          <w:trHeight w:val="584"/>
        </w:trPr>
        <w:tc>
          <w:tcPr>
            <w:tcW w:w="450" w:type="dxa"/>
            <w:shd w:val="clear" w:color="auto" w:fill="auto"/>
          </w:tcPr>
          <w:p w14:paraId="20355E83" w14:textId="77777777" w:rsidR="00553E80" w:rsidRPr="00A821EC" w:rsidRDefault="00553E80" w:rsidP="00AC34BE">
            <w:pPr>
              <w:jc w:val="center"/>
              <w:rPr>
                <w:rFonts w:cs="Arial"/>
                <w:sz w:val="20"/>
              </w:rPr>
            </w:pPr>
            <w:r w:rsidRPr="00A821EC">
              <w:rPr>
                <w:rFonts w:cs="Arial"/>
                <w:sz w:val="20"/>
              </w:rPr>
              <w:t>3</w:t>
            </w:r>
          </w:p>
        </w:tc>
        <w:tc>
          <w:tcPr>
            <w:tcW w:w="2430" w:type="dxa"/>
            <w:shd w:val="clear" w:color="auto" w:fill="auto"/>
          </w:tcPr>
          <w:p w14:paraId="3A7799DD" w14:textId="77777777" w:rsidR="00553E80" w:rsidRPr="00A821EC" w:rsidRDefault="00DB3E9C" w:rsidP="00AC34BE">
            <w:pPr>
              <w:rPr>
                <w:rFonts w:cs="Arial"/>
                <w:sz w:val="20"/>
              </w:rPr>
            </w:pPr>
            <w:r>
              <w:rPr>
                <w:rFonts w:cs="Arial"/>
                <w:sz w:val="20"/>
              </w:rPr>
              <w:t>HHS</w:t>
            </w:r>
            <w:r w:rsidR="00553E80" w:rsidRPr="00A821EC">
              <w:rPr>
                <w:rFonts w:cs="Arial"/>
                <w:sz w:val="20"/>
              </w:rPr>
              <w:t xml:space="preserve"> Checklist Form</w:t>
            </w:r>
          </w:p>
        </w:tc>
        <w:tc>
          <w:tcPr>
            <w:tcW w:w="5130"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895"/>
            </w:tblGrid>
            <w:tr w:rsidR="00DB3E9C" w:rsidRPr="00DB3E9C" w14:paraId="253ABB49" w14:textId="77777777" w:rsidTr="00DB3E9C">
              <w:trPr>
                <w:trHeight w:val="684"/>
              </w:trPr>
              <w:tc>
                <w:tcPr>
                  <w:tcW w:w="4895" w:type="dxa"/>
                </w:tcPr>
                <w:p w14:paraId="195677B3" w14:textId="77777777" w:rsidR="00DB3E9C" w:rsidRPr="00DB3E9C" w:rsidRDefault="00DB3E9C" w:rsidP="00C649C0">
                  <w:pPr>
                    <w:tabs>
                      <w:tab w:val="left" w:pos="1080"/>
                    </w:tabs>
                    <w:rPr>
                      <w:rFonts w:cs="Arial"/>
                      <w:sz w:val="20"/>
                    </w:rPr>
                  </w:pPr>
                  <w:r w:rsidRPr="00DB3E9C">
                    <w:rPr>
                      <w:rFonts w:cs="Arial"/>
                      <w:sz w:val="20"/>
                    </w:rPr>
                    <w:t>The HHS Checklist ensures that you have obtained the proper signatures, assurances, and certifications</w:t>
                  </w:r>
                  <w:r w:rsidRPr="00DB3E9C">
                    <w:rPr>
                      <w:rFonts w:cs="Arial"/>
                      <w:b/>
                      <w:bCs/>
                      <w:sz w:val="20"/>
                    </w:rPr>
                    <w:t xml:space="preserve">. </w:t>
                  </w:r>
                  <w:r w:rsidRPr="00DB3E9C">
                    <w:rPr>
                      <w:rFonts w:cs="Arial"/>
                      <w:sz w:val="20"/>
                    </w:rPr>
                    <w:t xml:space="preserve">You are not required to complete the </w:t>
                  </w:r>
                  <w:r w:rsidRPr="00DB3E9C">
                    <w:rPr>
                      <w:rFonts w:cs="Arial"/>
                      <w:sz w:val="20"/>
                    </w:rPr>
                    <w:lastRenderedPageBreak/>
                    <w:t>entire form, but please include the top portion of the form (“</w:t>
                  </w:r>
                  <w:r w:rsidRPr="00DB3E9C">
                    <w:rPr>
                      <w:rFonts w:cs="Arial"/>
                      <w:b/>
                      <w:bCs/>
                      <w:sz w:val="20"/>
                    </w:rPr>
                    <w:t>Type of Application</w:t>
                  </w:r>
                  <w:r w:rsidRPr="00DB3E9C">
                    <w:rPr>
                      <w:rFonts w:cs="Arial"/>
                      <w:sz w:val="20"/>
                    </w:rPr>
                    <w:t>”) indicating if this is a new, noncompeting continuation, competing continuation, or supplemental application; the Business Official and Program Director/Project Director/Principal Investigator contact information (</w:t>
                  </w:r>
                  <w:r w:rsidRPr="00DB3E9C">
                    <w:rPr>
                      <w:rFonts w:cs="Arial"/>
                      <w:b/>
                      <w:bCs/>
                      <w:sz w:val="20"/>
                    </w:rPr>
                    <w:t>Part C</w:t>
                  </w:r>
                  <w:r w:rsidRPr="00DB3E9C">
                    <w:rPr>
                      <w:rFonts w:cs="Arial"/>
                      <w:sz w:val="20"/>
                    </w:rPr>
                    <w:t>); and your organization’s nonprofit status (</w:t>
                  </w:r>
                  <w:r w:rsidRPr="00DB3E9C">
                    <w:rPr>
                      <w:rFonts w:cs="Arial"/>
                      <w:b/>
                      <w:bCs/>
                      <w:sz w:val="20"/>
                    </w:rPr>
                    <w:t>Part D, if applicable</w:t>
                  </w:r>
                  <w:r w:rsidRPr="00DB3E9C">
                    <w:rPr>
                      <w:rFonts w:cs="Arial"/>
                      <w:sz w:val="20"/>
                    </w:rPr>
                    <w:t xml:space="preserve">). All SAMHSA Notices of Award (NoAs) will be emailed by SAMHSA via NIH’s eRA Commons to the Project Director/Principal Investigator (PD/PI), and Signing Official/Business Official (SO/BO). </w:t>
                  </w:r>
                </w:p>
              </w:tc>
            </w:tr>
          </w:tbl>
          <w:p w14:paraId="592FAE45" w14:textId="77777777" w:rsidR="00553E80" w:rsidRPr="00A821EC" w:rsidRDefault="00553E80" w:rsidP="00AC34BE">
            <w:pPr>
              <w:tabs>
                <w:tab w:val="left" w:pos="1080"/>
              </w:tabs>
              <w:rPr>
                <w:rFonts w:cs="Arial"/>
                <w:sz w:val="20"/>
              </w:rPr>
            </w:pPr>
          </w:p>
        </w:tc>
        <w:tc>
          <w:tcPr>
            <w:tcW w:w="1458" w:type="dxa"/>
            <w:shd w:val="clear" w:color="auto" w:fill="auto"/>
          </w:tcPr>
          <w:p w14:paraId="153D633D" w14:textId="77777777" w:rsidR="00553E80" w:rsidRPr="00A821EC" w:rsidRDefault="00DB3E9C" w:rsidP="00DB3E9C">
            <w:pPr>
              <w:tabs>
                <w:tab w:val="left" w:pos="90"/>
              </w:tabs>
              <w:rPr>
                <w:rFonts w:cs="Arial"/>
                <w:sz w:val="20"/>
              </w:rPr>
            </w:pPr>
            <w:r w:rsidRPr="00A821EC">
              <w:rPr>
                <w:rFonts w:cs="Arial"/>
                <w:sz w:val="20"/>
              </w:rPr>
              <w:lastRenderedPageBreak/>
              <w:t>Grants.gov</w:t>
            </w:r>
          </w:p>
        </w:tc>
      </w:tr>
      <w:tr w:rsidR="00553E80" w:rsidRPr="00AC34BE" w14:paraId="69FDCD68" w14:textId="77777777" w:rsidTr="00FA4171">
        <w:tc>
          <w:tcPr>
            <w:tcW w:w="450" w:type="dxa"/>
            <w:shd w:val="clear" w:color="auto" w:fill="auto"/>
          </w:tcPr>
          <w:p w14:paraId="0BA15C64" w14:textId="77777777" w:rsidR="00553E80" w:rsidRPr="00A821EC" w:rsidRDefault="00553E80" w:rsidP="00AC34BE">
            <w:pPr>
              <w:jc w:val="center"/>
              <w:rPr>
                <w:rFonts w:cs="Arial"/>
                <w:sz w:val="20"/>
              </w:rPr>
            </w:pPr>
            <w:r w:rsidRPr="00A821EC">
              <w:rPr>
                <w:rFonts w:cs="Arial"/>
                <w:sz w:val="20"/>
              </w:rPr>
              <w:t>4</w:t>
            </w:r>
          </w:p>
        </w:tc>
        <w:tc>
          <w:tcPr>
            <w:tcW w:w="2430" w:type="dxa"/>
            <w:shd w:val="clear" w:color="auto" w:fill="auto"/>
          </w:tcPr>
          <w:p w14:paraId="48622432" w14:textId="77777777" w:rsidR="00553E80" w:rsidRPr="00A821EC" w:rsidRDefault="00553E80" w:rsidP="00AC34BE">
            <w:pPr>
              <w:rPr>
                <w:rFonts w:cs="Arial"/>
                <w:b/>
                <w:sz w:val="20"/>
              </w:rPr>
            </w:pPr>
            <w:r w:rsidRPr="00A821EC">
              <w:rPr>
                <w:rFonts w:cs="Arial"/>
                <w:bCs/>
                <w:sz w:val="20"/>
              </w:rPr>
              <w:t>Project/Performance Site Location(s) Form</w:t>
            </w:r>
          </w:p>
        </w:tc>
        <w:tc>
          <w:tcPr>
            <w:tcW w:w="5130" w:type="dxa"/>
            <w:shd w:val="clear" w:color="auto" w:fill="auto"/>
          </w:tcPr>
          <w:p w14:paraId="78137105" w14:textId="77777777" w:rsidR="00553E80" w:rsidRPr="00A821EC" w:rsidRDefault="00553E80" w:rsidP="00AC34BE">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458" w:type="dxa"/>
            <w:shd w:val="clear" w:color="auto" w:fill="auto"/>
          </w:tcPr>
          <w:p w14:paraId="1CE3CB5F" w14:textId="77777777" w:rsidR="00553E80" w:rsidRPr="00A821EC" w:rsidRDefault="00553E80" w:rsidP="00AC34BE">
            <w:pPr>
              <w:tabs>
                <w:tab w:val="left" w:pos="90"/>
              </w:tabs>
              <w:rPr>
                <w:rFonts w:cs="Arial"/>
                <w:sz w:val="20"/>
              </w:rPr>
            </w:pPr>
            <w:r w:rsidRPr="00A821EC">
              <w:rPr>
                <w:rFonts w:cs="Arial"/>
                <w:sz w:val="20"/>
              </w:rPr>
              <w:t xml:space="preserve">Grants.gov </w:t>
            </w:r>
          </w:p>
        </w:tc>
      </w:tr>
      <w:tr w:rsidR="00553E80" w:rsidRPr="00AC34BE" w14:paraId="48DCDD3E" w14:textId="77777777" w:rsidTr="00FA4171">
        <w:trPr>
          <w:trHeight w:val="1610"/>
        </w:trPr>
        <w:tc>
          <w:tcPr>
            <w:tcW w:w="450" w:type="dxa"/>
            <w:shd w:val="clear" w:color="auto" w:fill="auto"/>
          </w:tcPr>
          <w:p w14:paraId="48BDFD13" w14:textId="77777777" w:rsidR="00553E80" w:rsidRPr="00A821EC" w:rsidRDefault="00553E80" w:rsidP="00AC34BE">
            <w:pPr>
              <w:jc w:val="center"/>
              <w:rPr>
                <w:rFonts w:cs="Arial"/>
                <w:sz w:val="20"/>
              </w:rPr>
            </w:pPr>
            <w:r w:rsidRPr="00A821EC">
              <w:rPr>
                <w:rFonts w:cs="Arial"/>
                <w:sz w:val="20"/>
              </w:rPr>
              <w:t>5</w:t>
            </w:r>
          </w:p>
        </w:tc>
        <w:tc>
          <w:tcPr>
            <w:tcW w:w="2430" w:type="dxa"/>
            <w:shd w:val="clear" w:color="auto" w:fill="auto"/>
          </w:tcPr>
          <w:p w14:paraId="3BA2AA21" w14:textId="77777777" w:rsidR="00553E80" w:rsidRPr="00A821EC" w:rsidRDefault="00553E80" w:rsidP="00AC34BE">
            <w:pPr>
              <w:rPr>
                <w:rFonts w:cs="Arial"/>
                <w:sz w:val="20"/>
              </w:rPr>
            </w:pPr>
            <w:r w:rsidRPr="00A821EC">
              <w:rPr>
                <w:rFonts w:cs="Arial"/>
                <w:sz w:val="20"/>
              </w:rPr>
              <w:t xml:space="preserve">Project Abstract Summary </w:t>
            </w:r>
          </w:p>
        </w:tc>
        <w:tc>
          <w:tcPr>
            <w:tcW w:w="5130" w:type="dxa"/>
            <w:shd w:val="clear" w:color="auto" w:fill="auto"/>
          </w:tcPr>
          <w:p w14:paraId="6A6580DD" w14:textId="77777777" w:rsidR="00553E80" w:rsidRPr="00A821EC" w:rsidRDefault="00553E80" w:rsidP="00AC34BE">
            <w:pPr>
              <w:tabs>
                <w:tab w:val="left" w:pos="90"/>
              </w:tabs>
              <w:rPr>
                <w:rFonts w:cs="Arial"/>
                <w:sz w:val="20"/>
              </w:rPr>
            </w:pPr>
            <w:r w:rsidRPr="00A821EC">
              <w:rPr>
                <w:rFonts w:cs="Arial"/>
                <w:sz w:val="20"/>
              </w:rPr>
              <w:t>Your total abstract mus</w:t>
            </w:r>
            <w:r w:rsidR="00B9628B">
              <w:rPr>
                <w:rFonts w:cs="Arial"/>
                <w:sz w:val="20"/>
              </w:rPr>
              <w:t xml:space="preserve">t not be longer than 35 lines. </w:t>
            </w:r>
            <w:r w:rsidRPr="00A821EC">
              <w:rPr>
                <w:rFonts w:cs="Arial"/>
                <w:sz w:val="20"/>
              </w:rPr>
              <w:t>It should include the project name, population(s) to be served (demographics and clinical characteristics), strategies/interventions,</w:t>
            </w:r>
            <w:r w:rsidR="00375464" w:rsidRPr="00A821EC">
              <w:rPr>
                <w:rFonts w:cs="Arial"/>
                <w:sz w:val="20"/>
              </w:rPr>
              <w:t xml:space="preserve"> </w:t>
            </w:r>
            <w:r w:rsidRPr="00A821EC">
              <w:rPr>
                <w:rFonts w:cs="Arial"/>
                <w:sz w:val="20"/>
              </w:rPr>
              <w:t>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458" w:type="dxa"/>
            <w:shd w:val="clear" w:color="auto" w:fill="auto"/>
          </w:tcPr>
          <w:p w14:paraId="530D860F" w14:textId="77777777" w:rsidR="00553E80" w:rsidRPr="00A821EC" w:rsidRDefault="00553E80" w:rsidP="00AC34BE">
            <w:pPr>
              <w:tabs>
                <w:tab w:val="left" w:pos="90"/>
              </w:tabs>
              <w:rPr>
                <w:rFonts w:cs="Arial"/>
                <w:sz w:val="20"/>
              </w:rPr>
            </w:pPr>
            <w:r w:rsidRPr="00A821EC">
              <w:rPr>
                <w:rFonts w:cs="Arial"/>
                <w:sz w:val="20"/>
              </w:rPr>
              <w:t xml:space="preserve">Grants.gov </w:t>
            </w:r>
          </w:p>
        </w:tc>
      </w:tr>
      <w:tr w:rsidR="00553E80" w:rsidRPr="00AC34BE" w14:paraId="0F71601A" w14:textId="77777777" w:rsidTr="00FA4171">
        <w:tc>
          <w:tcPr>
            <w:tcW w:w="450" w:type="dxa"/>
            <w:shd w:val="clear" w:color="auto" w:fill="auto"/>
          </w:tcPr>
          <w:p w14:paraId="5C206DA9" w14:textId="77777777" w:rsidR="00553E80" w:rsidRPr="00A821EC" w:rsidRDefault="00553E80" w:rsidP="00AC34BE">
            <w:pPr>
              <w:jc w:val="center"/>
              <w:rPr>
                <w:rFonts w:cs="Arial"/>
                <w:sz w:val="20"/>
              </w:rPr>
            </w:pPr>
            <w:r w:rsidRPr="00A821EC">
              <w:rPr>
                <w:rFonts w:cs="Arial"/>
                <w:sz w:val="20"/>
              </w:rPr>
              <w:t>6</w:t>
            </w:r>
          </w:p>
        </w:tc>
        <w:tc>
          <w:tcPr>
            <w:tcW w:w="2430" w:type="dxa"/>
            <w:shd w:val="clear" w:color="auto" w:fill="auto"/>
          </w:tcPr>
          <w:p w14:paraId="631BD9F0" w14:textId="77777777" w:rsidR="00553E80" w:rsidRPr="00A821EC" w:rsidRDefault="00553E80" w:rsidP="00AC34BE">
            <w:pPr>
              <w:rPr>
                <w:rFonts w:cs="Arial"/>
                <w:sz w:val="20"/>
              </w:rPr>
            </w:pPr>
            <w:r w:rsidRPr="00A821EC">
              <w:rPr>
                <w:rFonts w:cs="Arial"/>
                <w:sz w:val="20"/>
              </w:rPr>
              <w:t xml:space="preserve">Project Narrative Attachment </w:t>
            </w:r>
          </w:p>
        </w:tc>
        <w:tc>
          <w:tcPr>
            <w:tcW w:w="5130" w:type="dxa"/>
            <w:shd w:val="clear" w:color="auto" w:fill="auto"/>
          </w:tcPr>
          <w:p w14:paraId="3E84BB75" w14:textId="77777777" w:rsidR="00553E80" w:rsidRPr="00A821EC" w:rsidRDefault="00553E80" w:rsidP="00B30FD2">
            <w:pPr>
              <w:autoSpaceDE w:val="0"/>
              <w:autoSpaceDN w:val="0"/>
              <w:adjustRightInd w:val="0"/>
              <w:spacing w:after="0"/>
              <w:rPr>
                <w:rFonts w:cs="Arial"/>
                <w:sz w:val="20"/>
              </w:rPr>
            </w:pPr>
            <w:r w:rsidRPr="00A821EC">
              <w:rPr>
                <w:rFonts w:cs="Arial"/>
                <w:sz w:val="20"/>
              </w:rPr>
              <w:t xml:space="preserve">The Project Narrative describes your project. The application must address how </w:t>
            </w:r>
            <w:r w:rsidR="00375464" w:rsidRPr="00A821EC">
              <w:rPr>
                <w:rFonts w:cs="Arial"/>
                <w:sz w:val="20"/>
              </w:rPr>
              <w:t>your organization</w:t>
            </w:r>
            <w:r w:rsidRPr="00A821EC">
              <w:rPr>
                <w:rFonts w:cs="Arial"/>
                <w:sz w:val="20"/>
              </w:rPr>
              <w:t xml:space="preserve"> will implement and meet the goals </w:t>
            </w:r>
            <w:r w:rsidR="00B9628B">
              <w:rPr>
                <w:rFonts w:cs="Arial"/>
                <w:sz w:val="20"/>
              </w:rPr>
              <w:t xml:space="preserve">and objectives of the program. </w:t>
            </w:r>
            <w:r w:rsidR="00375464" w:rsidRPr="00A821EC">
              <w:rPr>
                <w:rFonts w:cs="Arial"/>
                <w:sz w:val="20"/>
              </w:rPr>
              <w:t>You</w:t>
            </w:r>
            <w:r w:rsidRPr="00A821EC">
              <w:rPr>
                <w:rFonts w:cs="Arial"/>
                <w:sz w:val="20"/>
              </w:rPr>
              <w:t xml:space="preserve"> must attach the </w:t>
            </w:r>
            <w:r w:rsidR="00B30FD2">
              <w:rPr>
                <w:rFonts w:cs="Arial"/>
                <w:sz w:val="20"/>
              </w:rPr>
              <w:t>P</w:t>
            </w:r>
            <w:r w:rsidRPr="00A821EC">
              <w:rPr>
                <w:rFonts w:cs="Arial"/>
                <w:sz w:val="20"/>
              </w:rPr>
              <w:t xml:space="preserve">roject </w:t>
            </w:r>
            <w:r w:rsidR="00B30FD2">
              <w:rPr>
                <w:rFonts w:cs="Arial"/>
                <w:sz w:val="20"/>
              </w:rPr>
              <w:t>N</w:t>
            </w:r>
            <w:r w:rsidRPr="00A821EC">
              <w:rPr>
                <w:rFonts w:cs="Arial"/>
                <w:sz w:val="20"/>
              </w:rPr>
              <w:t>arrative file (Adobe PDF format only) inside the Project Narrative Attachment Form</w:t>
            </w:r>
            <w:r w:rsidR="007656BC" w:rsidRPr="00A821EC">
              <w:rPr>
                <w:rFonts w:cs="Arial"/>
                <w:sz w:val="20"/>
              </w:rPr>
              <w:t>.</w:t>
            </w:r>
          </w:p>
        </w:tc>
        <w:tc>
          <w:tcPr>
            <w:tcW w:w="1458" w:type="dxa"/>
            <w:shd w:val="clear" w:color="auto" w:fill="auto"/>
          </w:tcPr>
          <w:p w14:paraId="0518473B" w14:textId="77777777" w:rsidR="00553E80" w:rsidRPr="00A821EC" w:rsidRDefault="00553E80" w:rsidP="00AC34BE">
            <w:pPr>
              <w:tabs>
                <w:tab w:val="left" w:pos="90"/>
              </w:tabs>
              <w:rPr>
                <w:rFonts w:cs="Arial"/>
                <w:sz w:val="20"/>
              </w:rPr>
            </w:pPr>
            <w:r w:rsidRPr="00A821EC">
              <w:rPr>
                <w:rFonts w:cs="Arial"/>
                <w:sz w:val="20"/>
              </w:rPr>
              <w:t xml:space="preserve">Grants.gov </w:t>
            </w:r>
          </w:p>
        </w:tc>
      </w:tr>
      <w:tr w:rsidR="00553E80" w:rsidRPr="00AC34BE" w14:paraId="681124FC" w14:textId="77777777" w:rsidTr="00FA4171">
        <w:tc>
          <w:tcPr>
            <w:tcW w:w="450" w:type="dxa"/>
            <w:shd w:val="clear" w:color="auto" w:fill="auto"/>
          </w:tcPr>
          <w:p w14:paraId="0B808BBB" w14:textId="77777777" w:rsidR="00553E80" w:rsidRPr="00A821EC" w:rsidRDefault="00553E80" w:rsidP="00AC34BE">
            <w:pPr>
              <w:jc w:val="center"/>
              <w:rPr>
                <w:rFonts w:cs="Arial"/>
                <w:sz w:val="20"/>
              </w:rPr>
            </w:pPr>
            <w:r w:rsidRPr="00A821EC">
              <w:rPr>
                <w:rFonts w:cs="Arial"/>
                <w:sz w:val="20"/>
              </w:rPr>
              <w:t>7</w:t>
            </w:r>
          </w:p>
        </w:tc>
        <w:tc>
          <w:tcPr>
            <w:tcW w:w="2430" w:type="dxa"/>
            <w:shd w:val="clear" w:color="auto" w:fill="auto"/>
          </w:tcPr>
          <w:p w14:paraId="5D7D46F2" w14:textId="77777777" w:rsidR="00553E80" w:rsidRPr="00A821EC" w:rsidRDefault="00553E80" w:rsidP="00AC34BE">
            <w:pPr>
              <w:rPr>
                <w:rFonts w:cs="Arial"/>
                <w:sz w:val="20"/>
              </w:rPr>
            </w:pPr>
            <w:r w:rsidRPr="00A821EC">
              <w:rPr>
                <w:rFonts w:cs="Arial"/>
                <w:sz w:val="20"/>
              </w:rPr>
              <w:t xml:space="preserve">Budget Justification and Narrative Attachment </w:t>
            </w:r>
          </w:p>
        </w:tc>
        <w:tc>
          <w:tcPr>
            <w:tcW w:w="5130" w:type="dxa"/>
            <w:shd w:val="clear" w:color="auto" w:fill="auto"/>
          </w:tcPr>
          <w:p w14:paraId="2A178CBB" w14:textId="77777777" w:rsidR="00553E80" w:rsidRPr="00A821EC" w:rsidRDefault="00375464" w:rsidP="00AC34BE">
            <w:pPr>
              <w:autoSpaceDE w:val="0"/>
              <w:autoSpaceDN w:val="0"/>
              <w:adjustRightInd w:val="0"/>
              <w:spacing w:after="0"/>
              <w:rPr>
                <w:rFonts w:cs="Arial"/>
                <w:sz w:val="20"/>
              </w:rPr>
            </w:pPr>
            <w:r w:rsidRPr="00A821EC">
              <w:rPr>
                <w:rFonts w:cs="Arial"/>
                <w:sz w:val="20"/>
              </w:rPr>
              <w:t>You</w:t>
            </w:r>
            <w:r w:rsidR="00553E80" w:rsidRPr="00A821EC">
              <w:rPr>
                <w:rFonts w:cs="Arial"/>
                <w:sz w:val="20"/>
              </w:rPr>
              <w:t xml:space="preserve"> must include a detailed Budget Narrative in addition to the Budget Form SF-424A. </w:t>
            </w:r>
            <w:r w:rsidR="00B56FA8" w:rsidRPr="00A821EC">
              <w:rPr>
                <w:rFonts w:cs="Arial"/>
                <w:sz w:val="20"/>
              </w:rPr>
              <w:t xml:space="preserve">In preparing the budget, adhere to any existing federal grantor agency guidelines which prescribe how and whether budgeted amounts should be separately shown for different functions or activities within the program. </w:t>
            </w:r>
            <w:r w:rsidR="00553E80" w:rsidRPr="00A821EC">
              <w:rPr>
                <w:rFonts w:cs="Arial"/>
                <w:sz w:val="20"/>
              </w:rPr>
              <w:t xml:space="preserve">The budget justification and narrative must be submitted as file </w:t>
            </w:r>
            <w:r w:rsidR="00553E80" w:rsidRPr="00A821EC">
              <w:rPr>
                <w:rFonts w:cs="Arial"/>
                <w:b/>
                <w:sz w:val="20"/>
              </w:rPr>
              <w:t>BNF</w:t>
            </w:r>
            <w:r w:rsidR="00553E80" w:rsidRPr="00A821EC">
              <w:rPr>
                <w:rFonts w:cs="Arial"/>
                <w:sz w:val="20"/>
              </w:rPr>
              <w:t xml:space="preserve"> when you submit your application into Grants.gov  </w:t>
            </w:r>
          </w:p>
        </w:tc>
        <w:tc>
          <w:tcPr>
            <w:tcW w:w="1458" w:type="dxa"/>
            <w:shd w:val="clear" w:color="auto" w:fill="auto"/>
          </w:tcPr>
          <w:p w14:paraId="647E9B1A" w14:textId="77777777" w:rsidR="00553E80" w:rsidRPr="00A821EC" w:rsidRDefault="00553E80" w:rsidP="00AC34BE">
            <w:pPr>
              <w:tabs>
                <w:tab w:val="left" w:pos="90"/>
              </w:tabs>
              <w:rPr>
                <w:rFonts w:cs="Arial"/>
                <w:sz w:val="20"/>
                <w:highlight w:val="yellow"/>
              </w:rPr>
            </w:pPr>
            <w:r w:rsidRPr="00A821EC">
              <w:rPr>
                <w:rFonts w:cs="Arial"/>
                <w:sz w:val="20"/>
              </w:rPr>
              <w:t xml:space="preserve">Grants.gov </w:t>
            </w:r>
          </w:p>
        </w:tc>
      </w:tr>
      <w:tr w:rsidR="00553E80" w:rsidRPr="00AC34BE" w14:paraId="53CC8C18" w14:textId="77777777" w:rsidTr="00FA4171">
        <w:tc>
          <w:tcPr>
            <w:tcW w:w="450" w:type="dxa"/>
            <w:shd w:val="clear" w:color="auto" w:fill="auto"/>
          </w:tcPr>
          <w:p w14:paraId="74C4D101" w14:textId="77777777" w:rsidR="00553E80" w:rsidRPr="00A821EC" w:rsidRDefault="00553E80" w:rsidP="00AC34BE">
            <w:pPr>
              <w:jc w:val="center"/>
              <w:rPr>
                <w:rFonts w:cs="Arial"/>
                <w:sz w:val="20"/>
              </w:rPr>
            </w:pPr>
            <w:r w:rsidRPr="00A821EC">
              <w:rPr>
                <w:rFonts w:cs="Arial"/>
                <w:sz w:val="20"/>
              </w:rPr>
              <w:t>8</w:t>
            </w:r>
          </w:p>
        </w:tc>
        <w:tc>
          <w:tcPr>
            <w:tcW w:w="2430" w:type="dxa"/>
            <w:shd w:val="clear" w:color="auto" w:fill="auto"/>
          </w:tcPr>
          <w:p w14:paraId="3D92FE10" w14:textId="77777777" w:rsidR="00553E80" w:rsidRPr="00A821EC" w:rsidRDefault="00553E80" w:rsidP="00AC34BE">
            <w:pPr>
              <w:rPr>
                <w:rFonts w:cs="Arial"/>
                <w:sz w:val="20"/>
              </w:rPr>
            </w:pPr>
            <w:r w:rsidRPr="00A821EC">
              <w:rPr>
                <w:rFonts w:cs="Arial"/>
                <w:sz w:val="20"/>
              </w:rPr>
              <w:t>SF-424 B (Assurances for Non-Construction) Form</w:t>
            </w:r>
          </w:p>
        </w:tc>
        <w:tc>
          <w:tcPr>
            <w:tcW w:w="5130" w:type="dxa"/>
            <w:shd w:val="clear" w:color="auto" w:fill="auto"/>
          </w:tcPr>
          <w:p w14:paraId="4B297877" w14:textId="77777777" w:rsidR="00553E80" w:rsidRPr="00A821EC" w:rsidRDefault="00553E80" w:rsidP="00AC34BE">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458" w:type="dxa"/>
            <w:shd w:val="clear" w:color="auto" w:fill="auto"/>
          </w:tcPr>
          <w:p w14:paraId="10FF401B" w14:textId="77777777" w:rsidR="00553E80" w:rsidRPr="00A821EC" w:rsidRDefault="00B37652" w:rsidP="00AC34BE">
            <w:pPr>
              <w:spacing w:after="0"/>
              <w:jc w:val="center"/>
              <w:rPr>
                <w:rFonts w:cs="Arial"/>
                <w:sz w:val="20"/>
              </w:rPr>
            </w:pPr>
            <w:hyperlink r:id="rId30" w:history="1">
              <w:r w:rsidR="00553E80" w:rsidRPr="00A821EC">
                <w:rPr>
                  <w:rFonts w:cs="Arial"/>
                  <w:color w:val="0000FF"/>
                  <w:sz w:val="20"/>
                  <w:u w:val="single"/>
                </w:rPr>
                <w:t>SAMHSA Website</w:t>
              </w:r>
            </w:hyperlink>
          </w:p>
          <w:p w14:paraId="2B4AFB3D" w14:textId="77777777" w:rsidR="00553E80" w:rsidRPr="00A821EC" w:rsidRDefault="00553E80" w:rsidP="00AC34BE">
            <w:pPr>
              <w:spacing w:after="0"/>
              <w:rPr>
                <w:rFonts w:cs="Arial"/>
                <w:b/>
                <w:sz w:val="20"/>
              </w:rPr>
            </w:pPr>
          </w:p>
          <w:p w14:paraId="76952C2C" w14:textId="77777777" w:rsidR="00553E80" w:rsidRPr="00A821EC" w:rsidRDefault="00553E80" w:rsidP="00AC34BE">
            <w:pPr>
              <w:spacing w:after="0"/>
              <w:rPr>
                <w:rFonts w:cs="Arial"/>
                <w:b/>
                <w:sz w:val="20"/>
              </w:rPr>
            </w:pPr>
          </w:p>
        </w:tc>
      </w:tr>
      <w:tr w:rsidR="00553E80" w:rsidRPr="00AC34BE" w14:paraId="12B102EB" w14:textId="77777777" w:rsidTr="00FA4171">
        <w:trPr>
          <w:trHeight w:val="1439"/>
        </w:trPr>
        <w:tc>
          <w:tcPr>
            <w:tcW w:w="450" w:type="dxa"/>
            <w:shd w:val="clear" w:color="auto" w:fill="auto"/>
          </w:tcPr>
          <w:p w14:paraId="69275526" w14:textId="77777777" w:rsidR="00553E80" w:rsidRPr="00A821EC" w:rsidRDefault="00553E80" w:rsidP="00AC34BE">
            <w:pPr>
              <w:jc w:val="center"/>
              <w:rPr>
                <w:rFonts w:cs="Arial"/>
                <w:sz w:val="20"/>
              </w:rPr>
            </w:pPr>
            <w:r w:rsidRPr="00A821EC">
              <w:rPr>
                <w:rFonts w:cs="Arial"/>
                <w:sz w:val="20"/>
              </w:rPr>
              <w:lastRenderedPageBreak/>
              <w:t>9</w:t>
            </w:r>
          </w:p>
        </w:tc>
        <w:tc>
          <w:tcPr>
            <w:tcW w:w="2430" w:type="dxa"/>
            <w:shd w:val="clear" w:color="auto" w:fill="auto"/>
          </w:tcPr>
          <w:p w14:paraId="24FA8A3E" w14:textId="77777777" w:rsidR="00553E80" w:rsidRPr="00A821EC" w:rsidRDefault="00553E80" w:rsidP="00AC34BE">
            <w:pPr>
              <w:rPr>
                <w:rFonts w:cs="Arial"/>
                <w:bCs/>
                <w:sz w:val="20"/>
              </w:rPr>
            </w:pPr>
            <w:r w:rsidRPr="00A821EC">
              <w:rPr>
                <w:rFonts w:cs="Arial"/>
                <w:bCs/>
                <w:sz w:val="20"/>
              </w:rPr>
              <w:t>Disclosure of Lobbying Activities (SF-LLL) Form</w:t>
            </w:r>
          </w:p>
        </w:tc>
        <w:tc>
          <w:tcPr>
            <w:tcW w:w="5130" w:type="dxa"/>
            <w:shd w:val="clear" w:color="auto" w:fill="auto"/>
          </w:tcPr>
          <w:p w14:paraId="3A963488" w14:textId="77777777" w:rsidR="00553E80" w:rsidRPr="00A821EC" w:rsidRDefault="00553E80" w:rsidP="00AC34BE">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14:paraId="2F6A0E3D" w14:textId="77777777" w:rsidR="00553E80" w:rsidRPr="00A821EC" w:rsidRDefault="00553E80" w:rsidP="00AC34BE">
            <w:pPr>
              <w:tabs>
                <w:tab w:val="left" w:pos="90"/>
              </w:tabs>
              <w:rPr>
                <w:rFonts w:cs="Arial"/>
                <w:sz w:val="20"/>
              </w:rPr>
            </w:pPr>
            <w:r w:rsidRPr="00A821EC">
              <w:rPr>
                <w:rFonts w:cs="Arial"/>
                <w:sz w:val="20"/>
              </w:rPr>
              <w:t xml:space="preserve">Grants.gov </w:t>
            </w:r>
          </w:p>
        </w:tc>
      </w:tr>
      <w:tr w:rsidR="00553E80" w:rsidRPr="00AC34BE" w14:paraId="52E7E256" w14:textId="77777777" w:rsidTr="00FA4171">
        <w:trPr>
          <w:trHeight w:val="926"/>
        </w:trPr>
        <w:tc>
          <w:tcPr>
            <w:tcW w:w="450" w:type="dxa"/>
            <w:shd w:val="clear" w:color="auto" w:fill="auto"/>
          </w:tcPr>
          <w:p w14:paraId="2BC9B329" w14:textId="77777777" w:rsidR="00553E80" w:rsidRPr="00A821EC" w:rsidRDefault="00553E80" w:rsidP="00AC34BE">
            <w:pPr>
              <w:jc w:val="center"/>
              <w:rPr>
                <w:rFonts w:cs="Arial"/>
                <w:sz w:val="20"/>
              </w:rPr>
            </w:pPr>
            <w:r w:rsidRPr="00A821EC">
              <w:rPr>
                <w:rFonts w:cs="Arial"/>
                <w:sz w:val="20"/>
              </w:rPr>
              <w:t>10</w:t>
            </w:r>
          </w:p>
        </w:tc>
        <w:tc>
          <w:tcPr>
            <w:tcW w:w="2430" w:type="dxa"/>
            <w:shd w:val="clear" w:color="auto" w:fill="auto"/>
          </w:tcPr>
          <w:p w14:paraId="73EAF1CD" w14:textId="77777777" w:rsidR="00553E80" w:rsidRPr="00A821EC" w:rsidRDefault="00553E80" w:rsidP="00AC34BE">
            <w:pPr>
              <w:rPr>
                <w:rFonts w:cs="Arial"/>
                <w:bCs/>
                <w:sz w:val="20"/>
              </w:rPr>
            </w:pPr>
            <w:r w:rsidRPr="00A821EC">
              <w:rPr>
                <w:rFonts w:cs="Arial"/>
                <w:bCs/>
                <w:sz w:val="20"/>
              </w:rPr>
              <w:t>Other Attachments Form</w:t>
            </w:r>
          </w:p>
        </w:tc>
        <w:tc>
          <w:tcPr>
            <w:tcW w:w="5130" w:type="dxa"/>
            <w:shd w:val="clear" w:color="auto" w:fill="auto"/>
          </w:tcPr>
          <w:p w14:paraId="174B315F" w14:textId="77777777" w:rsidR="00553E80" w:rsidRPr="00A821EC" w:rsidRDefault="00553E80" w:rsidP="00AC34BE">
            <w:pPr>
              <w:tabs>
                <w:tab w:val="left" w:pos="1080"/>
              </w:tabs>
              <w:rPr>
                <w:rFonts w:cs="Arial"/>
                <w:sz w:val="20"/>
              </w:rPr>
            </w:pPr>
            <w:r w:rsidRPr="00A821EC">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14:paraId="3AB1D291" w14:textId="77777777" w:rsidR="00553E80" w:rsidRPr="00A821EC" w:rsidRDefault="00553E80" w:rsidP="00AC34BE">
            <w:pPr>
              <w:tabs>
                <w:tab w:val="left" w:pos="90"/>
              </w:tabs>
              <w:rPr>
                <w:rFonts w:cs="Arial"/>
                <w:sz w:val="20"/>
              </w:rPr>
            </w:pPr>
            <w:r w:rsidRPr="00A821EC">
              <w:rPr>
                <w:rFonts w:cs="Arial"/>
                <w:sz w:val="20"/>
              </w:rPr>
              <w:t>Grants.gov</w:t>
            </w:r>
          </w:p>
        </w:tc>
      </w:tr>
    </w:tbl>
    <w:p w14:paraId="24E2D908" w14:textId="77777777" w:rsidR="00553E80" w:rsidRPr="00AC34BE" w:rsidRDefault="00553E80" w:rsidP="00AC34BE">
      <w:pPr>
        <w:tabs>
          <w:tab w:val="left" w:pos="900"/>
        </w:tabs>
        <w:rPr>
          <w:rFonts w:cs="Arial"/>
          <w:szCs w:val="24"/>
        </w:rPr>
      </w:pPr>
    </w:p>
    <w:p w14:paraId="2DACCEF1" w14:textId="77777777" w:rsidR="00553E80" w:rsidRPr="00AC34BE" w:rsidRDefault="00553E80" w:rsidP="00AC34BE">
      <w:pPr>
        <w:tabs>
          <w:tab w:val="left" w:pos="0"/>
        </w:tabs>
        <w:rPr>
          <w:rFonts w:cs="Arial"/>
          <w:b/>
          <w:szCs w:val="24"/>
        </w:rPr>
      </w:pPr>
      <w:r w:rsidRPr="00AC34BE">
        <w:rPr>
          <w:rFonts w:cs="Arial"/>
          <w:b/>
          <w:szCs w:val="24"/>
        </w:rPr>
        <w:t>Supporting Documents</w:t>
      </w:r>
    </w:p>
    <w:p w14:paraId="598BAE85" w14:textId="77777777" w:rsidR="00553E80" w:rsidRPr="00AC34BE" w:rsidRDefault="00553E80" w:rsidP="00AC34BE">
      <w:pPr>
        <w:tabs>
          <w:tab w:val="left" w:pos="0"/>
        </w:tabs>
        <w:rPr>
          <w:rFonts w:cs="Arial"/>
          <w:b/>
          <w:szCs w:val="24"/>
        </w:rPr>
      </w:pPr>
      <w:r w:rsidRPr="00AC34BE">
        <w:rPr>
          <w:rFonts w:cs="Arial"/>
          <w:szCs w:val="24"/>
        </w:rPr>
        <w:t>In addition to the Standard Application Components listed above, the following supporting documents are necessary for t</w:t>
      </w:r>
      <w:r w:rsidR="00B9628B">
        <w:rPr>
          <w:rFonts w:cs="Arial"/>
          <w:szCs w:val="24"/>
        </w:rPr>
        <w:t xml:space="preserve">he review of your application. </w:t>
      </w:r>
      <w:r w:rsidRPr="00AC34BE">
        <w:rPr>
          <w:rFonts w:cs="Arial"/>
          <w:szCs w:val="24"/>
        </w:rPr>
        <w:t xml:space="preserve">Supporting documents must be attached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from the Grants.gov application package.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CA0B1D" w:rsidRPr="00AC34BE" w14:paraId="6C13793A" w14:textId="77777777" w:rsidTr="00D25589">
        <w:tc>
          <w:tcPr>
            <w:tcW w:w="558" w:type="dxa"/>
            <w:shd w:val="clear" w:color="auto" w:fill="B8CCE4" w:themeFill="accent1" w:themeFillTint="66"/>
          </w:tcPr>
          <w:p w14:paraId="5EB2FC48" w14:textId="77777777" w:rsidR="00CA0B1D" w:rsidRPr="00A821EC" w:rsidRDefault="00CA0B1D" w:rsidP="00AC34BE">
            <w:pPr>
              <w:spacing w:after="0"/>
              <w:jc w:val="center"/>
              <w:rPr>
                <w:rFonts w:cs="Arial"/>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p>
          <w:p w14:paraId="13853970" w14:textId="77777777" w:rsidR="00CA0B1D" w:rsidRPr="00A821EC" w:rsidRDefault="00CA0B1D" w:rsidP="00AC34BE">
            <w:pPr>
              <w:spacing w:after="0"/>
              <w:jc w:val="center"/>
              <w:rPr>
                <w:rFonts w:cs="Arial"/>
                <w:b/>
                <w:sz w:val="22"/>
                <w:szCs w:val="22"/>
              </w:rPr>
            </w:pPr>
            <w:r w:rsidRPr="00A821EC">
              <w:rPr>
                <w:rFonts w:cs="Arial"/>
                <w:b/>
                <w:sz w:val="22"/>
                <w:szCs w:val="22"/>
              </w:rPr>
              <w:t>#</w:t>
            </w:r>
          </w:p>
        </w:tc>
        <w:tc>
          <w:tcPr>
            <w:tcW w:w="2340" w:type="dxa"/>
            <w:shd w:val="clear" w:color="auto" w:fill="B8CCE4" w:themeFill="accent1" w:themeFillTint="66"/>
          </w:tcPr>
          <w:p w14:paraId="78F94B03" w14:textId="77777777" w:rsidR="00CA0B1D" w:rsidRPr="00A821EC" w:rsidRDefault="00CA0B1D" w:rsidP="00AC34BE">
            <w:pPr>
              <w:spacing w:after="0"/>
              <w:jc w:val="center"/>
              <w:rPr>
                <w:rFonts w:cs="Arial"/>
                <w:b/>
                <w:sz w:val="22"/>
                <w:szCs w:val="22"/>
              </w:rPr>
            </w:pPr>
          </w:p>
          <w:p w14:paraId="0EBF9D51" w14:textId="77777777" w:rsidR="00CA0B1D" w:rsidRPr="00A821EC" w:rsidRDefault="00CA0B1D" w:rsidP="00AC34BE">
            <w:pPr>
              <w:spacing w:after="0"/>
              <w:jc w:val="center"/>
              <w:rPr>
                <w:rFonts w:cs="Arial"/>
                <w:b/>
                <w:sz w:val="22"/>
                <w:szCs w:val="22"/>
              </w:rPr>
            </w:pPr>
            <w:r w:rsidRPr="00A821EC">
              <w:rPr>
                <w:rFonts w:cs="Arial"/>
                <w:b/>
                <w:sz w:val="22"/>
                <w:szCs w:val="22"/>
              </w:rPr>
              <w:t>Supporting Documents</w:t>
            </w:r>
          </w:p>
          <w:p w14:paraId="6802DD34" w14:textId="77777777" w:rsidR="00CA0B1D" w:rsidRPr="00A821EC" w:rsidRDefault="00CA0B1D" w:rsidP="00AC34BE">
            <w:pPr>
              <w:spacing w:after="0"/>
              <w:jc w:val="center"/>
              <w:rPr>
                <w:rFonts w:cs="Arial"/>
                <w:b/>
                <w:sz w:val="22"/>
                <w:szCs w:val="22"/>
              </w:rPr>
            </w:pPr>
          </w:p>
        </w:tc>
        <w:tc>
          <w:tcPr>
            <w:tcW w:w="5130" w:type="dxa"/>
            <w:shd w:val="clear" w:color="auto" w:fill="B8CCE4" w:themeFill="accent1" w:themeFillTint="66"/>
          </w:tcPr>
          <w:p w14:paraId="50ECF73F" w14:textId="77777777" w:rsidR="00CA0B1D" w:rsidRPr="00A821EC" w:rsidRDefault="00CA0B1D" w:rsidP="00AC34BE">
            <w:pPr>
              <w:spacing w:after="0"/>
              <w:jc w:val="center"/>
              <w:rPr>
                <w:rFonts w:cs="Arial"/>
                <w:b/>
                <w:sz w:val="22"/>
                <w:szCs w:val="22"/>
              </w:rPr>
            </w:pPr>
          </w:p>
          <w:p w14:paraId="2DD6002F" w14:textId="77777777" w:rsidR="00CA0B1D" w:rsidRPr="00A821EC" w:rsidRDefault="00CA0B1D" w:rsidP="00AC34BE">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tcPr>
          <w:p w14:paraId="05D1CBD1" w14:textId="77777777" w:rsidR="00CA0B1D" w:rsidRPr="00A821EC" w:rsidRDefault="00CA0B1D" w:rsidP="00AC34BE">
            <w:pPr>
              <w:spacing w:after="0"/>
              <w:jc w:val="center"/>
              <w:rPr>
                <w:rFonts w:cs="Arial"/>
                <w:b/>
                <w:sz w:val="22"/>
                <w:szCs w:val="22"/>
              </w:rPr>
            </w:pPr>
          </w:p>
          <w:p w14:paraId="5C84C201" w14:textId="77777777" w:rsidR="00CA0B1D" w:rsidRPr="00A821EC" w:rsidRDefault="00CA0B1D" w:rsidP="00AC34BE">
            <w:pPr>
              <w:spacing w:after="0"/>
              <w:jc w:val="center"/>
              <w:rPr>
                <w:rFonts w:cs="Arial"/>
                <w:b/>
                <w:sz w:val="22"/>
                <w:szCs w:val="22"/>
              </w:rPr>
            </w:pPr>
            <w:r w:rsidRPr="00A821EC">
              <w:rPr>
                <w:rFonts w:cs="Arial"/>
                <w:b/>
                <w:sz w:val="22"/>
                <w:szCs w:val="22"/>
              </w:rPr>
              <w:t>Source</w:t>
            </w:r>
          </w:p>
        </w:tc>
      </w:tr>
      <w:tr w:rsidR="00CA0B1D" w:rsidRPr="00AC34BE" w14:paraId="52953190" w14:textId="77777777" w:rsidTr="005E11DC">
        <w:tc>
          <w:tcPr>
            <w:tcW w:w="558" w:type="dxa"/>
            <w:shd w:val="clear" w:color="auto" w:fill="auto"/>
          </w:tcPr>
          <w:p w14:paraId="421E903E" w14:textId="77777777" w:rsidR="00CA0B1D" w:rsidRPr="00A821EC" w:rsidRDefault="00CA0B1D" w:rsidP="00AC34BE">
            <w:pPr>
              <w:jc w:val="center"/>
              <w:rPr>
                <w:rFonts w:cs="Arial"/>
                <w:sz w:val="20"/>
              </w:rPr>
            </w:pPr>
            <w:r w:rsidRPr="00A821EC">
              <w:rPr>
                <w:rFonts w:cs="Arial"/>
                <w:sz w:val="20"/>
              </w:rPr>
              <w:t>1</w:t>
            </w:r>
          </w:p>
        </w:tc>
        <w:tc>
          <w:tcPr>
            <w:tcW w:w="2340" w:type="dxa"/>
            <w:shd w:val="clear" w:color="auto" w:fill="auto"/>
          </w:tcPr>
          <w:p w14:paraId="29908333" w14:textId="77777777" w:rsidR="00CA0B1D" w:rsidRPr="00A821EC" w:rsidRDefault="00CA0B1D" w:rsidP="00AC34BE">
            <w:pPr>
              <w:rPr>
                <w:rFonts w:cs="Arial"/>
                <w:sz w:val="20"/>
              </w:rPr>
            </w:pPr>
            <w:r w:rsidRPr="00A821EC">
              <w:rPr>
                <w:rFonts w:cs="Arial"/>
                <w:sz w:val="20"/>
              </w:rPr>
              <w:t>HHS 690 Form</w:t>
            </w:r>
          </w:p>
        </w:tc>
        <w:tc>
          <w:tcPr>
            <w:tcW w:w="5130" w:type="dxa"/>
            <w:shd w:val="clear" w:color="auto" w:fill="auto"/>
          </w:tcPr>
          <w:p w14:paraId="28060BDA" w14:textId="77777777" w:rsidR="00CA0B1D" w:rsidRPr="00A821EC" w:rsidRDefault="00CA0B1D" w:rsidP="00AC34BE">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31"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14:paraId="0B017940" w14:textId="77777777" w:rsidR="00CA0B1D" w:rsidRPr="00A821EC" w:rsidRDefault="00B37652" w:rsidP="00AC34BE">
            <w:pPr>
              <w:tabs>
                <w:tab w:val="left" w:pos="90"/>
              </w:tabs>
              <w:rPr>
                <w:rFonts w:cs="Arial"/>
                <w:sz w:val="20"/>
              </w:rPr>
            </w:pPr>
            <w:hyperlink r:id="rId32" w:history="1">
              <w:r w:rsidR="00CA0B1D" w:rsidRPr="00A821EC">
                <w:rPr>
                  <w:rFonts w:cs="Arial"/>
                  <w:color w:val="0000FF"/>
                  <w:sz w:val="20"/>
                  <w:u w:val="single"/>
                </w:rPr>
                <w:t>SAMHSA Website</w:t>
              </w:r>
            </w:hyperlink>
          </w:p>
        </w:tc>
      </w:tr>
      <w:tr w:rsidR="00CA0B1D" w:rsidRPr="00AC34BE" w14:paraId="757D844A" w14:textId="77777777" w:rsidTr="005E11DC">
        <w:trPr>
          <w:trHeight w:val="1268"/>
        </w:trPr>
        <w:tc>
          <w:tcPr>
            <w:tcW w:w="558" w:type="dxa"/>
            <w:shd w:val="clear" w:color="auto" w:fill="auto"/>
          </w:tcPr>
          <w:p w14:paraId="409B4CAF" w14:textId="77777777" w:rsidR="00CA0B1D" w:rsidRPr="00A821EC" w:rsidRDefault="00CA0B1D" w:rsidP="00AC34BE">
            <w:pPr>
              <w:jc w:val="center"/>
              <w:rPr>
                <w:rFonts w:cs="Arial"/>
                <w:sz w:val="20"/>
              </w:rPr>
            </w:pPr>
            <w:r w:rsidRPr="00A821EC">
              <w:rPr>
                <w:rFonts w:cs="Arial"/>
                <w:sz w:val="20"/>
              </w:rPr>
              <w:t>2</w:t>
            </w:r>
          </w:p>
        </w:tc>
        <w:tc>
          <w:tcPr>
            <w:tcW w:w="2340" w:type="dxa"/>
            <w:shd w:val="clear" w:color="auto" w:fill="auto"/>
          </w:tcPr>
          <w:p w14:paraId="20D9BA94" w14:textId="77777777" w:rsidR="00CA0B1D" w:rsidRPr="00A821EC" w:rsidRDefault="00CA0B1D" w:rsidP="00AC34BE">
            <w:pPr>
              <w:rPr>
                <w:rFonts w:cs="Arial"/>
                <w:sz w:val="20"/>
              </w:rPr>
            </w:pPr>
            <w:r w:rsidRPr="00A821EC">
              <w:rPr>
                <w:rFonts w:cs="Arial"/>
                <w:sz w:val="20"/>
              </w:rPr>
              <w:t>Charitable Choice Form SMA 170</w:t>
            </w:r>
          </w:p>
        </w:tc>
        <w:tc>
          <w:tcPr>
            <w:tcW w:w="5130" w:type="dxa"/>
            <w:shd w:val="clear" w:color="auto" w:fill="auto"/>
          </w:tcPr>
          <w:p w14:paraId="5BD793E9" w14:textId="77777777" w:rsidR="00CA0B1D" w:rsidRPr="00A821EC" w:rsidRDefault="00CA0B1D" w:rsidP="00AC34BE">
            <w:pPr>
              <w:tabs>
                <w:tab w:val="left" w:pos="90"/>
              </w:tabs>
              <w:rPr>
                <w:rFonts w:cs="Arial"/>
                <w:sz w:val="20"/>
              </w:rPr>
            </w:pPr>
            <w:r w:rsidRPr="00A821EC">
              <w:rPr>
                <w:rFonts w:cs="Arial"/>
                <w:sz w:val="20"/>
              </w:rPr>
              <w:t xml:space="preserve">See Section IV-1 of the </w:t>
            </w:r>
            <w:r w:rsidR="00576FDA" w:rsidRPr="00A821EC">
              <w:rPr>
                <w:rFonts w:cs="Arial"/>
                <w:sz w:val="20"/>
              </w:rPr>
              <w:t>FO</w:t>
            </w:r>
            <w:r w:rsidR="00282919">
              <w:rPr>
                <w:rFonts w:cs="Arial"/>
                <w:sz w:val="20"/>
              </w:rPr>
              <w:t>A</w:t>
            </w:r>
            <w:r w:rsidRPr="00A821EC">
              <w:rPr>
                <w:rFonts w:cs="Arial"/>
                <w:sz w:val="20"/>
              </w:rPr>
              <w:t xml:space="preserve"> to determine if you are required to submit Charitable Choice Form SMA 170.  If you are, you can upload this form to Grants.gov when you submit your application.</w:t>
            </w:r>
          </w:p>
        </w:tc>
        <w:tc>
          <w:tcPr>
            <w:tcW w:w="1548" w:type="dxa"/>
            <w:shd w:val="clear" w:color="auto" w:fill="auto"/>
          </w:tcPr>
          <w:p w14:paraId="78522ACE" w14:textId="77777777" w:rsidR="00CA0B1D" w:rsidRPr="00A821EC" w:rsidRDefault="00B37652" w:rsidP="00AC34BE">
            <w:pPr>
              <w:tabs>
                <w:tab w:val="left" w:pos="90"/>
              </w:tabs>
              <w:rPr>
                <w:rFonts w:cs="Arial"/>
                <w:sz w:val="20"/>
              </w:rPr>
            </w:pPr>
            <w:hyperlink r:id="rId33" w:history="1">
              <w:r w:rsidR="00CA0B1D" w:rsidRPr="00A821EC">
                <w:rPr>
                  <w:rFonts w:cs="Arial"/>
                  <w:color w:val="0000FF"/>
                  <w:sz w:val="20"/>
                  <w:u w:val="single"/>
                </w:rPr>
                <w:t>SAMHSA Website</w:t>
              </w:r>
            </w:hyperlink>
          </w:p>
          <w:p w14:paraId="034126E3" w14:textId="77777777" w:rsidR="00CA0B1D" w:rsidRPr="00A821EC" w:rsidRDefault="00CA0B1D" w:rsidP="00AC34BE">
            <w:pPr>
              <w:tabs>
                <w:tab w:val="left" w:pos="90"/>
              </w:tabs>
              <w:jc w:val="center"/>
              <w:rPr>
                <w:rFonts w:cs="Arial"/>
                <w:sz w:val="20"/>
              </w:rPr>
            </w:pPr>
          </w:p>
        </w:tc>
      </w:tr>
      <w:tr w:rsidR="00CA0B1D" w:rsidRPr="00AC34BE" w14:paraId="390BF964" w14:textId="77777777" w:rsidTr="005E11DC">
        <w:tc>
          <w:tcPr>
            <w:tcW w:w="558" w:type="dxa"/>
            <w:shd w:val="clear" w:color="auto" w:fill="auto"/>
          </w:tcPr>
          <w:p w14:paraId="6B490311" w14:textId="77777777" w:rsidR="00CA0B1D" w:rsidRPr="00A821EC" w:rsidRDefault="00CA0B1D" w:rsidP="00AC34BE">
            <w:pPr>
              <w:jc w:val="center"/>
              <w:rPr>
                <w:rFonts w:cs="Arial"/>
                <w:sz w:val="20"/>
              </w:rPr>
            </w:pPr>
            <w:r w:rsidRPr="00A821EC">
              <w:rPr>
                <w:rFonts w:cs="Arial"/>
                <w:sz w:val="20"/>
              </w:rPr>
              <w:t>3</w:t>
            </w:r>
          </w:p>
        </w:tc>
        <w:tc>
          <w:tcPr>
            <w:tcW w:w="2340" w:type="dxa"/>
            <w:shd w:val="clear" w:color="auto" w:fill="auto"/>
          </w:tcPr>
          <w:p w14:paraId="6B07A194" w14:textId="77777777" w:rsidR="00CA0B1D" w:rsidRPr="00A821EC" w:rsidRDefault="00CA0B1D" w:rsidP="00AC34BE">
            <w:pPr>
              <w:rPr>
                <w:rFonts w:cs="Arial"/>
                <w:sz w:val="20"/>
              </w:rPr>
            </w:pPr>
            <w:r w:rsidRPr="00A821EC">
              <w:rPr>
                <w:rFonts w:cs="Arial"/>
                <w:sz w:val="20"/>
              </w:rPr>
              <w:t>Biographical Sketches and Job Descriptions</w:t>
            </w:r>
          </w:p>
        </w:tc>
        <w:tc>
          <w:tcPr>
            <w:tcW w:w="5130" w:type="dxa"/>
            <w:shd w:val="clear" w:color="auto" w:fill="auto"/>
          </w:tcPr>
          <w:p w14:paraId="1ECE9517" w14:textId="77777777" w:rsidR="00CA0B1D" w:rsidRPr="00A821EC" w:rsidRDefault="00CA0B1D" w:rsidP="00AC34BE">
            <w:pPr>
              <w:tabs>
                <w:tab w:val="left" w:pos="90"/>
              </w:tabs>
              <w:rPr>
                <w:rFonts w:cs="Arial"/>
                <w:sz w:val="20"/>
              </w:rPr>
            </w:pPr>
            <w:r w:rsidRPr="00A821EC">
              <w:rPr>
                <w:rFonts w:cs="Arial"/>
                <w:sz w:val="20"/>
              </w:rPr>
              <w:t xml:space="preserve">See </w:t>
            </w:r>
            <w:hyperlink w:anchor="_Appendix_G_–" w:history="1">
              <w:r w:rsidRPr="000B751D">
                <w:rPr>
                  <w:rStyle w:val="Hyperlink"/>
                  <w:rFonts w:cs="Arial"/>
                  <w:sz w:val="20"/>
                </w:rPr>
                <w:t xml:space="preserve">Appendix </w:t>
              </w:r>
              <w:r w:rsidR="000B751D" w:rsidRPr="000B751D">
                <w:rPr>
                  <w:rStyle w:val="Hyperlink"/>
                  <w:rFonts w:cs="Arial"/>
                  <w:sz w:val="20"/>
                </w:rPr>
                <w:t>G</w:t>
              </w:r>
            </w:hyperlink>
            <w:r w:rsidR="002A223A" w:rsidRPr="00A821EC">
              <w:rPr>
                <w:rFonts w:cs="Arial"/>
                <w:sz w:val="20"/>
              </w:rPr>
              <w:t xml:space="preserve"> </w:t>
            </w:r>
            <w:r w:rsidRPr="00A821EC">
              <w:rPr>
                <w:rFonts w:cs="Arial"/>
                <w:sz w:val="20"/>
              </w:rPr>
              <w:t>of this document for additional instructions for completing these sections.</w:t>
            </w:r>
          </w:p>
        </w:tc>
        <w:tc>
          <w:tcPr>
            <w:tcW w:w="1548" w:type="dxa"/>
            <w:shd w:val="clear" w:color="auto" w:fill="auto"/>
          </w:tcPr>
          <w:p w14:paraId="763A639A" w14:textId="77777777" w:rsidR="00CA0B1D" w:rsidRPr="00A821EC" w:rsidRDefault="00B37652" w:rsidP="00AC34BE">
            <w:pPr>
              <w:tabs>
                <w:tab w:val="left" w:pos="90"/>
              </w:tabs>
              <w:rPr>
                <w:rFonts w:cs="Arial"/>
                <w:sz w:val="20"/>
              </w:rPr>
            </w:pPr>
            <w:hyperlink w:anchor="_Appendix_G_–" w:history="1">
              <w:r w:rsidR="00CA0B1D" w:rsidRPr="000B751D">
                <w:rPr>
                  <w:rStyle w:val="Hyperlink"/>
                  <w:rFonts w:cs="Arial"/>
                  <w:sz w:val="20"/>
                </w:rPr>
                <w:t xml:space="preserve">Appendix </w:t>
              </w:r>
              <w:r w:rsidR="000B751D" w:rsidRPr="000B751D">
                <w:rPr>
                  <w:rStyle w:val="Hyperlink"/>
                  <w:rFonts w:cs="Arial"/>
                  <w:sz w:val="20"/>
                </w:rPr>
                <w:t>G</w:t>
              </w:r>
            </w:hyperlink>
            <w:r w:rsidR="00CA0B1D" w:rsidRPr="00A821EC">
              <w:rPr>
                <w:rFonts w:cs="Arial"/>
                <w:sz w:val="20"/>
              </w:rPr>
              <w:t xml:space="preserve"> of this document.</w:t>
            </w:r>
          </w:p>
        </w:tc>
      </w:tr>
      <w:tr w:rsidR="00CA0B1D" w:rsidRPr="00AC34BE" w14:paraId="26AA0A0E" w14:textId="77777777" w:rsidTr="005E11DC">
        <w:trPr>
          <w:trHeight w:val="1853"/>
        </w:trPr>
        <w:tc>
          <w:tcPr>
            <w:tcW w:w="558" w:type="dxa"/>
            <w:shd w:val="clear" w:color="auto" w:fill="auto"/>
          </w:tcPr>
          <w:p w14:paraId="1B6B4147" w14:textId="77777777" w:rsidR="00CA0B1D" w:rsidRPr="00A821EC" w:rsidRDefault="00CA0B1D" w:rsidP="00AC34BE">
            <w:pPr>
              <w:jc w:val="center"/>
              <w:rPr>
                <w:rFonts w:cs="Arial"/>
                <w:sz w:val="20"/>
              </w:rPr>
            </w:pPr>
            <w:r w:rsidRPr="00A821EC">
              <w:rPr>
                <w:rFonts w:cs="Arial"/>
                <w:sz w:val="20"/>
              </w:rPr>
              <w:lastRenderedPageBreak/>
              <w:t>4</w:t>
            </w:r>
          </w:p>
        </w:tc>
        <w:tc>
          <w:tcPr>
            <w:tcW w:w="2340" w:type="dxa"/>
            <w:shd w:val="clear" w:color="auto" w:fill="auto"/>
          </w:tcPr>
          <w:p w14:paraId="7CB4135C" w14:textId="77777777" w:rsidR="00CA0B1D" w:rsidRPr="00A821EC" w:rsidRDefault="00CA0B1D" w:rsidP="00AC34BE">
            <w:pPr>
              <w:rPr>
                <w:rFonts w:cs="Arial"/>
                <w:sz w:val="20"/>
              </w:rPr>
            </w:pPr>
            <w:r w:rsidRPr="00A821EC">
              <w:rPr>
                <w:rFonts w:cs="Arial"/>
                <w:sz w:val="20"/>
              </w:rPr>
              <w:t>Confidentiality and SAMHSA Participant Protection/Human Subjects</w:t>
            </w:r>
          </w:p>
        </w:tc>
        <w:tc>
          <w:tcPr>
            <w:tcW w:w="5130" w:type="dxa"/>
            <w:shd w:val="clear" w:color="auto" w:fill="auto"/>
          </w:tcPr>
          <w:p w14:paraId="2357B712" w14:textId="77777777" w:rsidR="00CA0B1D" w:rsidRPr="00A821EC" w:rsidRDefault="00CA0B1D" w:rsidP="00AC34BE">
            <w:pPr>
              <w:tabs>
                <w:tab w:val="left" w:pos="90"/>
              </w:tabs>
              <w:rPr>
                <w:rFonts w:cs="Arial"/>
                <w:sz w:val="20"/>
              </w:rPr>
            </w:pPr>
            <w:r w:rsidRPr="00A821EC">
              <w:rPr>
                <w:rFonts w:cs="Arial"/>
                <w:sz w:val="20"/>
              </w:rPr>
              <w:t xml:space="preserve">See the </w:t>
            </w:r>
            <w:r w:rsidR="00576FDA" w:rsidRPr="00A821EC">
              <w:rPr>
                <w:rFonts w:cs="Arial"/>
                <w:sz w:val="20"/>
              </w:rPr>
              <w:t>FO</w:t>
            </w:r>
            <w:r w:rsidR="00282919">
              <w:rPr>
                <w:rFonts w:cs="Arial"/>
                <w:sz w:val="20"/>
              </w:rPr>
              <w:t>A</w:t>
            </w:r>
            <w:r w:rsidR="0043734B" w:rsidRPr="00A821EC">
              <w:rPr>
                <w:rFonts w:cs="Arial"/>
                <w:sz w:val="20"/>
              </w:rPr>
              <w:t xml:space="preserve"> </w:t>
            </w:r>
            <w:r w:rsidRPr="00A821EC">
              <w:rPr>
                <w:rFonts w:cs="Arial"/>
                <w:sz w:val="20"/>
              </w:rPr>
              <w:t>or requirements related to confidentiality, participant protecti</w:t>
            </w:r>
            <w:r w:rsidR="000B751D">
              <w:rPr>
                <w:rFonts w:cs="Arial"/>
                <w:sz w:val="20"/>
              </w:rPr>
              <w:t xml:space="preserve">on, and the protection of human </w:t>
            </w:r>
            <w:r w:rsidR="000B751D" w:rsidRPr="00A821EC">
              <w:rPr>
                <w:rFonts w:cs="Arial"/>
                <w:sz w:val="20"/>
              </w:rPr>
              <w:t>subject’s</w:t>
            </w:r>
            <w:r w:rsidRPr="00A821EC">
              <w:rPr>
                <w:rFonts w:cs="Arial"/>
                <w:sz w:val="20"/>
              </w:rPr>
              <w:t xml:space="preserve"> regulations. </w:t>
            </w:r>
          </w:p>
        </w:tc>
        <w:tc>
          <w:tcPr>
            <w:tcW w:w="1548" w:type="dxa"/>
            <w:shd w:val="clear" w:color="auto" w:fill="auto"/>
          </w:tcPr>
          <w:p w14:paraId="7716F0BF" w14:textId="77777777" w:rsidR="00CA0B1D" w:rsidRPr="00A821EC" w:rsidRDefault="00282919" w:rsidP="00AC34BE">
            <w:pPr>
              <w:tabs>
                <w:tab w:val="left" w:pos="90"/>
              </w:tabs>
              <w:contextualSpacing/>
              <w:rPr>
                <w:rFonts w:cs="Arial"/>
                <w:sz w:val="20"/>
              </w:rPr>
            </w:pPr>
            <w:r w:rsidRPr="00A821EC">
              <w:rPr>
                <w:rFonts w:cs="Arial"/>
                <w:sz w:val="20"/>
              </w:rPr>
              <w:t>FO</w:t>
            </w:r>
            <w:r>
              <w:rPr>
                <w:rFonts w:cs="Arial"/>
                <w:sz w:val="20"/>
              </w:rPr>
              <w:t>A</w:t>
            </w:r>
            <w:r w:rsidR="00CA0B1D" w:rsidRPr="00A821EC">
              <w:rPr>
                <w:rFonts w:cs="Arial"/>
                <w:sz w:val="20"/>
              </w:rPr>
              <w:t xml:space="preserve">:  See </w:t>
            </w:r>
            <w:hyperlink w:anchor="_Appendix_E_–" w:history="1">
              <w:r w:rsidR="00CA0B1D" w:rsidRPr="008409D2">
                <w:rPr>
                  <w:rStyle w:val="Hyperlink"/>
                  <w:rFonts w:cs="Arial"/>
                  <w:sz w:val="20"/>
                </w:rPr>
                <w:t>Appendix</w:t>
              </w:r>
              <w:r w:rsidR="00375464" w:rsidRPr="008409D2">
                <w:rPr>
                  <w:rStyle w:val="Hyperlink"/>
                  <w:rFonts w:cs="Arial"/>
                  <w:sz w:val="20"/>
                </w:rPr>
                <w:t xml:space="preserve"> </w:t>
              </w:r>
              <w:r w:rsidR="002D6FE1" w:rsidRPr="008409D2">
                <w:rPr>
                  <w:rStyle w:val="Hyperlink"/>
                  <w:rFonts w:cs="Arial"/>
                  <w:sz w:val="20"/>
                </w:rPr>
                <w:t>D</w:t>
              </w:r>
              <w:r w:rsidR="00CA0B1D" w:rsidRPr="008409D2">
                <w:rPr>
                  <w:rStyle w:val="Hyperlink"/>
                  <w:rFonts w:cs="Arial"/>
                  <w:sz w:val="20"/>
                </w:rPr>
                <w:t xml:space="preserve"> </w:t>
              </w:r>
            </w:hyperlink>
          </w:p>
          <w:p w14:paraId="461ECCF7" w14:textId="77777777" w:rsidR="00CA0B1D" w:rsidRPr="00A821EC" w:rsidRDefault="00CA0B1D" w:rsidP="00AC34BE">
            <w:pPr>
              <w:tabs>
                <w:tab w:val="left" w:pos="90"/>
              </w:tabs>
              <w:contextualSpacing/>
              <w:rPr>
                <w:rFonts w:cs="Arial"/>
                <w:sz w:val="20"/>
              </w:rPr>
            </w:pPr>
          </w:p>
        </w:tc>
      </w:tr>
      <w:tr w:rsidR="00CA0B1D" w:rsidRPr="00AC34BE" w14:paraId="671CC40C" w14:textId="77777777" w:rsidTr="005E11DC">
        <w:tc>
          <w:tcPr>
            <w:tcW w:w="558" w:type="dxa"/>
            <w:shd w:val="clear" w:color="auto" w:fill="auto"/>
          </w:tcPr>
          <w:p w14:paraId="64508B42" w14:textId="77777777" w:rsidR="00CA0B1D" w:rsidRPr="00A821EC" w:rsidRDefault="00CA0B1D" w:rsidP="00AC34BE">
            <w:pPr>
              <w:jc w:val="center"/>
              <w:rPr>
                <w:rFonts w:cs="Arial"/>
                <w:sz w:val="20"/>
              </w:rPr>
            </w:pPr>
            <w:r w:rsidRPr="00A821EC">
              <w:rPr>
                <w:rFonts w:cs="Arial"/>
                <w:sz w:val="20"/>
              </w:rPr>
              <w:t>5</w:t>
            </w:r>
          </w:p>
        </w:tc>
        <w:tc>
          <w:tcPr>
            <w:tcW w:w="2340" w:type="dxa"/>
            <w:shd w:val="clear" w:color="auto" w:fill="auto"/>
          </w:tcPr>
          <w:p w14:paraId="00FB4A75" w14:textId="77777777" w:rsidR="00CA0B1D" w:rsidRPr="00A821EC" w:rsidRDefault="00CA0B1D" w:rsidP="00AC34BE">
            <w:pPr>
              <w:rPr>
                <w:rFonts w:cs="Arial"/>
                <w:sz w:val="20"/>
                <w:highlight w:val="cyan"/>
              </w:rPr>
            </w:pPr>
            <w:r w:rsidRPr="00A821EC">
              <w:rPr>
                <w:rFonts w:cs="Arial"/>
                <w:sz w:val="20"/>
              </w:rPr>
              <w:t xml:space="preserve">Additional Documents in the </w:t>
            </w:r>
            <w:r w:rsidR="00282919">
              <w:rPr>
                <w:rFonts w:cs="Arial"/>
                <w:sz w:val="20"/>
              </w:rPr>
              <w:t>FOA</w:t>
            </w:r>
          </w:p>
        </w:tc>
        <w:tc>
          <w:tcPr>
            <w:tcW w:w="5130" w:type="dxa"/>
            <w:shd w:val="clear" w:color="auto" w:fill="auto"/>
          </w:tcPr>
          <w:p w14:paraId="4364180F" w14:textId="77777777" w:rsidR="00CA0B1D" w:rsidRPr="00A821EC" w:rsidRDefault="00CA0B1D" w:rsidP="00AC34BE">
            <w:pPr>
              <w:tabs>
                <w:tab w:val="left" w:pos="90"/>
              </w:tabs>
              <w:rPr>
                <w:rFonts w:cs="Arial"/>
                <w:color w:val="000000"/>
                <w:sz w:val="20"/>
                <w:highlight w:val="cyan"/>
                <w:lang w:val="en"/>
              </w:rPr>
            </w:pPr>
            <w:r w:rsidRPr="00A821EC">
              <w:rPr>
                <w:rFonts w:cs="Arial"/>
                <w:color w:val="000000"/>
                <w:sz w:val="20"/>
                <w:lang w:val="en"/>
              </w:rPr>
              <w:t xml:space="preserve">The </w:t>
            </w:r>
            <w:r w:rsidR="00282919" w:rsidRPr="00A821EC">
              <w:rPr>
                <w:rFonts w:cs="Arial"/>
                <w:sz w:val="20"/>
              </w:rPr>
              <w:t>FO</w:t>
            </w:r>
            <w:r w:rsidR="00282919">
              <w:rPr>
                <w:rFonts w:cs="Arial"/>
                <w:sz w:val="20"/>
              </w:rPr>
              <w:t>A</w:t>
            </w:r>
            <w:r w:rsidR="00282919" w:rsidRPr="00A821EC">
              <w:rPr>
                <w:rFonts w:cs="Arial"/>
                <w:color w:val="000000"/>
                <w:sz w:val="20"/>
                <w:lang w:val="en"/>
              </w:rPr>
              <w:t xml:space="preserve"> </w:t>
            </w:r>
            <w:r w:rsidRPr="00A821EC">
              <w:rPr>
                <w:rFonts w:cs="Arial"/>
                <w:color w:val="000000"/>
                <w:sz w:val="20"/>
                <w:lang w:val="en"/>
              </w:rPr>
              <w:t>will indicate the attachments you need to include in your application.</w:t>
            </w:r>
          </w:p>
        </w:tc>
        <w:tc>
          <w:tcPr>
            <w:tcW w:w="1548" w:type="dxa"/>
            <w:shd w:val="clear" w:color="auto" w:fill="auto"/>
          </w:tcPr>
          <w:p w14:paraId="71FBE212" w14:textId="77777777" w:rsidR="00CA0B1D" w:rsidRPr="00A821EC" w:rsidRDefault="00B37652" w:rsidP="00AC34BE">
            <w:pPr>
              <w:tabs>
                <w:tab w:val="left" w:pos="90"/>
              </w:tabs>
              <w:rPr>
                <w:rFonts w:cs="Arial"/>
                <w:sz w:val="20"/>
              </w:rPr>
            </w:pPr>
            <w:hyperlink w:anchor="_IV._APPLICATION_AND" w:history="1">
              <w:r w:rsidR="00282919" w:rsidRPr="00A821EC">
                <w:rPr>
                  <w:rFonts w:cs="Arial"/>
                  <w:sz w:val="20"/>
                </w:rPr>
                <w:t xml:space="preserve"> FO</w:t>
              </w:r>
              <w:r w:rsidR="00282919">
                <w:rPr>
                  <w:rFonts w:cs="Arial"/>
                  <w:sz w:val="20"/>
                </w:rPr>
                <w:t>A</w:t>
              </w:r>
              <w:r w:rsidR="00CA0B1D" w:rsidRPr="00A821EC">
                <w:rPr>
                  <w:rStyle w:val="Hyperlink"/>
                  <w:rFonts w:cs="Arial"/>
                  <w:sz w:val="20"/>
                </w:rPr>
                <w:t>:  Section IV-1.</w:t>
              </w:r>
            </w:hyperlink>
          </w:p>
        </w:tc>
      </w:tr>
    </w:tbl>
    <w:p w14:paraId="5599F5C5" w14:textId="77777777" w:rsidR="008027BD" w:rsidRPr="00AC34BE" w:rsidRDefault="008027BD" w:rsidP="0093486F">
      <w:bookmarkStart w:id="136" w:name="_3._SUBMISSION_DATES"/>
      <w:bookmarkStart w:id="137" w:name="_3._APPLICATION_SUBMISSION"/>
      <w:bookmarkStart w:id="138" w:name="_4._INTERGOVERNMENTAL_REVIEW"/>
      <w:bookmarkStart w:id="139" w:name="_5._SUBMIT_APPLICATION:"/>
      <w:bookmarkStart w:id="140" w:name="_4.__"/>
      <w:bookmarkStart w:id="141" w:name="_Toc465087555"/>
      <w:bookmarkStart w:id="142" w:name="_Toc485307402"/>
      <w:bookmarkEnd w:id="136"/>
      <w:bookmarkEnd w:id="137"/>
      <w:bookmarkEnd w:id="138"/>
      <w:bookmarkEnd w:id="139"/>
      <w:bookmarkEnd w:id="140"/>
    </w:p>
    <w:p w14:paraId="0E76789C" w14:textId="77777777" w:rsidR="00CA0B1D" w:rsidRPr="00AC34BE" w:rsidRDefault="00CA0B1D" w:rsidP="00AC34BE">
      <w:pPr>
        <w:pStyle w:val="Heading2"/>
        <w:rPr>
          <w:szCs w:val="24"/>
        </w:rPr>
      </w:pPr>
      <w:bookmarkStart w:id="143" w:name="_Toc512603652"/>
      <w:r w:rsidRPr="00AC34BE">
        <w:rPr>
          <w:szCs w:val="24"/>
        </w:rPr>
        <w:t xml:space="preserve">4.    </w:t>
      </w:r>
      <w:r w:rsidRPr="00AC34BE">
        <w:rPr>
          <w:szCs w:val="24"/>
        </w:rPr>
        <w:tab/>
        <w:t>SUBMIT APPLICATION</w:t>
      </w:r>
      <w:bookmarkEnd w:id="141"/>
      <w:bookmarkEnd w:id="142"/>
      <w:bookmarkEnd w:id="143"/>
      <w:r w:rsidRPr="00AC34BE">
        <w:rPr>
          <w:szCs w:val="24"/>
        </w:rPr>
        <w:t xml:space="preserve"> </w:t>
      </w:r>
    </w:p>
    <w:p w14:paraId="71FDBDAE" w14:textId="77777777" w:rsidR="00CA0B1D" w:rsidRPr="00AC34BE" w:rsidRDefault="00CA0B1D" w:rsidP="007F1C30">
      <w:pPr>
        <w:pStyle w:val="Heading3"/>
      </w:pPr>
      <w:r w:rsidRPr="00AC34BE">
        <w:t>4.1</w:t>
      </w:r>
      <w:r w:rsidRPr="00AC34BE">
        <w:tab/>
        <w:t xml:space="preserve">Electronic Submission (Grants.gov, </w:t>
      </w:r>
      <w:r w:rsidR="007A17D0" w:rsidRPr="00AC34BE">
        <w:t>ASSIST</w:t>
      </w:r>
      <w:r w:rsidRPr="00AC34BE">
        <w:t>)</w:t>
      </w:r>
    </w:p>
    <w:p w14:paraId="2E62A137" w14:textId="77777777" w:rsidR="007662F4" w:rsidRPr="00AC34BE" w:rsidRDefault="007A17D0" w:rsidP="00AC34BE">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 xml:space="preserve">using eRA ASSIST, Grants.gov </w:t>
      </w:r>
      <w:r w:rsidR="007662F4" w:rsidRPr="00AC34BE">
        <w:rPr>
          <w:rFonts w:cs="Arial"/>
        </w:rPr>
        <w:t xml:space="preserve">Downloadable Forms, Grants.gov </w:t>
      </w:r>
      <w:r w:rsidRPr="00AC34BE">
        <w:rPr>
          <w:rFonts w:cs="Arial"/>
        </w:rPr>
        <w:t xml:space="preserve">Workspace or another system to system provider.  </w:t>
      </w:r>
      <w:r w:rsidR="007662F4" w:rsidRPr="00AC34BE">
        <w:rPr>
          <w:rFonts w:cs="Arial"/>
        </w:rPr>
        <w:t>Information on each of these options is below:</w:t>
      </w:r>
    </w:p>
    <w:p w14:paraId="18CF8F21" w14:textId="77777777" w:rsidR="007662F4" w:rsidRPr="00AC34BE" w:rsidRDefault="007662F4" w:rsidP="00AC34BE">
      <w:pPr>
        <w:autoSpaceDE w:val="0"/>
        <w:autoSpaceDN w:val="0"/>
        <w:adjustRightInd w:val="0"/>
        <w:spacing w:after="0"/>
        <w:rPr>
          <w:rFonts w:cs="Arial"/>
        </w:rPr>
      </w:pPr>
    </w:p>
    <w:p w14:paraId="6DB297CA" w14:textId="77777777" w:rsidR="007662F4" w:rsidRPr="00AC34BE" w:rsidRDefault="007662F4" w:rsidP="00FA4171">
      <w:pPr>
        <w:numPr>
          <w:ilvl w:val="0"/>
          <w:numId w:val="23"/>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14:paraId="77760010" w14:textId="77777777" w:rsidR="007662F4" w:rsidRPr="00AC34BE" w:rsidRDefault="007662F4" w:rsidP="00FA4171">
      <w:pPr>
        <w:numPr>
          <w:ilvl w:val="0"/>
          <w:numId w:val="23"/>
        </w:numPr>
        <w:rPr>
          <w:rFonts w:cs="Arial"/>
          <w:b/>
          <w:color w:val="000000"/>
          <w:szCs w:val="24"/>
        </w:rPr>
      </w:pPr>
      <w:r w:rsidRPr="00AC34BE">
        <w:rPr>
          <w:rFonts w:cs="Arial"/>
          <w:b/>
          <w:color w:val="000000"/>
          <w:szCs w:val="24"/>
        </w:rPr>
        <w:t>Grants.gov Downloadable Forms</w:t>
      </w:r>
      <w:r w:rsidRPr="00AC34BE">
        <w:rPr>
          <w:rFonts w:cs="Arial"/>
          <w:color w:val="000000"/>
          <w:szCs w:val="24"/>
        </w:rPr>
        <w:t xml:space="preserve"> – You can download an application package from Grants.gov, complete the forms offline, submit the completed forms to Grants.gov, and track your application in eRA Commons. </w:t>
      </w:r>
      <w:r w:rsidRPr="00AC34BE">
        <w:rPr>
          <w:rFonts w:cs="Arial"/>
          <w:b/>
          <w:color w:val="000000"/>
          <w:szCs w:val="24"/>
        </w:rPr>
        <w:t>Note that this option is only available until December 31, 2017.</w:t>
      </w:r>
    </w:p>
    <w:p w14:paraId="04ED645F" w14:textId="77777777" w:rsidR="007662F4" w:rsidRPr="00AC34BE" w:rsidRDefault="007662F4" w:rsidP="00FA4171">
      <w:pPr>
        <w:numPr>
          <w:ilvl w:val="0"/>
          <w:numId w:val="23"/>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 package.</w:t>
      </w:r>
    </w:p>
    <w:p w14:paraId="22303C0C" w14:textId="77777777" w:rsidR="007662F4" w:rsidRPr="00AC34BE" w:rsidRDefault="007662F4" w:rsidP="00AC34BE">
      <w:pPr>
        <w:rPr>
          <w:rFonts w:cs="Arial"/>
        </w:rPr>
      </w:pPr>
      <w:r w:rsidRPr="00AC34BE">
        <w:rPr>
          <w:rFonts w:cs="Arial"/>
        </w:rPr>
        <w:t>The specific actions you need to take to submit your application will vary by submission method as listed above</w:t>
      </w:r>
      <w:r w:rsidR="00B9628B">
        <w:rPr>
          <w:rFonts w:cs="Arial"/>
        </w:rPr>
        <w:t xml:space="preserve">. </w:t>
      </w:r>
      <w:r w:rsidRPr="00AC34BE">
        <w:rPr>
          <w:rFonts w:cs="Arial"/>
        </w:rPr>
        <w:t xml:space="preserve">The steps to submit your application are as follows: </w:t>
      </w:r>
    </w:p>
    <w:p w14:paraId="2F7C604B" w14:textId="77777777" w:rsidR="007662F4" w:rsidRPr="00AC34BE" w:rsidRDefault="007662F4" w:rsidP="00AC34BE">
      <w:pPr>
        <w:rPr>
          <w:rStyle w:val="Hyperlink"/>
          <w:rFonts w:cs="Arial"/>
        </w:rPr>
      </w:pPr>
      <w:r w:rsidRPr="00AC34BE">
        <w:rPr>
          <w:rFonts w:cs="Arial"/>
        </w:rPr>
        <w:t xml:space="preserve">To submit to Grants.gov using ASSIST: </w:t>
      </w:r>
      <w:hyperlink r:id="rId34" w:history="1">
        <w:r w:rsidRPr="00AC34BE">
          <w:rPr>
            <w:rStyle w:val="Hyperlink"/>
            <w:rFonts w:cs="Arial"/>
          </w:rPr>
          <w:t>eRA Modules, User Guides, and Documentation | Electronic Research Administration (eRA)</w:t>
        </w:r>
      </w:hyperlink>
    </w:p>
    <w:p w14:paraId="5186DF1B" w14:textId="77777777" w:rsidR="007662F4" w:rsidRPr="00AC34BE" w:rsidRDefault="007662F4" w:rsidP="00AC34BE">
      <w:pPr>
        <w:rPr>
          <w:rFonts w:cs="Arial"/>
          <w:color w:val="1F497D"/>
        </w:rPr>
      </w:pPr>
      <w:r w:rsidRPr="00AC34BE">
        <w:rPr>
          <w:rFonts w:cs="Arial"/>
        </w:rPr>
        <w:t xml:space="preserve">To submit to Grants.gov using downloadable forms are available at: </w:t>
      </w:r>
      <w:hyperlink r:id="rId35" w:history="1">
        <w:r w:rsidRPr="00AC34BE">
          <w:rPr>
            <w:rStyle w:val="Hyperlink"/>
            <w:rFonts w:cs="Arial"/>
          </w:rPr>
          <w:t>STEP 3: Submit an Application Package | GRANTS.GOV</w:t>
        </w:r>
      </w:hyperlink>
    </w:p>
    <w:p w14:paraId="3E2A020C" w14:textId="77777777" w:rsidR="007662F4" w:rsidRPr="00AC34BE" w:rsidRDefault="007662F4" w:rsidP="00AC34BE">
      <w:pPr>
        <w:spacing w:after="120"/>
        <w:rPr>
          <w:rFonts w:cs="Arial"/>
        </w:rPr>
      </w:pPr>
      <w:r w:rsidRPr="00AC34BE">
        <w:rPr>
          <w:rFonts w:cs="Arial"/>
        </w:rPr>
        <w:t>To submit to Grants.gov using the Grants.gov Workspace:</w:t>
      </w:r>
    </w:p>
    <w:p w14:paraId="6C9D6E22" w14:textId="77777777" w:rsidR="007662F4" w:rsidRPr="00AC34BE" w:rsidRDefault="00B37652" w:rsidP="00AC34BE">
      <w:pPr>
        <w:rPr>
          <w:rFonts w:cs="Arial"/>
        </w:rPr>
      </w:pPr>
      <w:hyperlink r:id="rId36" w:history="1">
        <w:r w:rsidR="007662F4" w:rsidRPr="00AC34BE">
          <w:rPr>
            <w:rStyle w:val="Hyperlink"/>
            <w:rFonts w:cs="Arial"/>
          </w:rPr>
          <w:t>http://www.grants.gov/web/grants/applicants/workspace-overview.html</w:t>
        </w:r>
      </w:hyperlink>
    </w:p>
    <w:p w14:paraId="6E96FE24" w14:textId="77777777" w:rsidR="007662F4" w:rsidRDefault="007662F4" w:rsidP="00EE68A1">
      <w:pPr>
        <w:keepLines/>
        <w:spacing w:before="80" w:after="0"/>
        <w:rPr>
          <w:rFonts w:eastAsia="Arial" w:cs="Arial"/>
          <w:color w:val="000000"/>
          <w:szCs w:val="24"/>
        </w:rPr>
      </w:pPr>
      <w:r w:rsidRPr="00AC34BE">
        <w:rPr>
          <w:rFonts w:cs="Arial"/>
        </w:rPr>
        <w:t>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w:t>
      </w:r>
      <w:r w:rsidR="008027BD" w:rsidRPr="00AC34BE">
        <w:rPr>
          <w:rFonts w:cs="Arial"/>
        </w:rPr>
        <w:t xml:space="preserve"> </w:t>
      </w:r>
      <w:r w:rsidR="008027BD" w:rsidRPr="00AC34BE">
        <w:rPr>
          <w:rFonts w:eastAsia="Arial" w:cs="Arial"/>
          <w:color w:val="000000"/>
          <w:szCs w:val="24"/>
        </w:rPr>
        <w:t xml:space="preserve">All applications that are successfully submitted must be validated by Grants.gov before proceeding to the </w:t>
      </w:r>
      <w:r w:rsidR="008027BD" w:rsidRPr="00AC34BE">
        <w:rPr>
          <w:rFonts w:eastAsia="Arial" w:cs="Arial"/>
          <w:szCs w:val="24"/>
        </w:rPr>
        <w:t xml:space="preserve">NIH eRA Commons system and validations.  </w:t>
      </w:r>
    </w:p>
    <w:p w14:paraId="31A0AB95" w14:textId="77777777" w:rsidR="00EE68A1" w:rsidRPr="00EE68A1" w:rsidRDefault="00EE68A1" w:rsidP="00EE68A1">
      <w:pPr>
        <w:keepLines/>
        <w:spacing w:before="80" w:after="0"/>
        <w:rPr>
          <w:rFonts w:eastAsia="Arial" w:cs="Arial"/>
          <w:color w:val="000000"/>
          <w:szCs w:val="24"/>
        </w:rPr>
      </w:pPr>
    </w:p>
    <w:p w14:paraId="7BE33A62" w14:textId="77777777" w:rsidR="00CA0B1D" w:rsidRPr="00AC34BE" w:rsidRDefault="00CA0B1D" w:rsidP="00AC34BE">
      <w:pPr>
        <w:autoSpaceDE w:val="0"/>
        <w:autoSpaceDN w:val="0"/>
        <w:adjustRightInd w:val="0"/>
        <w:spacing w:after="0"/>
        <w:rPr>
          <w:rFonts w:cs="Arial"/>
          <w:szCs w:val="24"/>
        </w:rPr>
      </w:pPr>
      <w:r w:rsidRPr="00AC34BE">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AC34BE">
        <w:rPr>
          <w:rFonts w:cs="Arial"/>
          <w:b/>
          <w:szCs w:val="24"/>
        </w:rPr>
        <w:t>11:59 PM</w:t>
      </w:r>
      <w:r w:rsidRPr="00AC34BE">
        <w:rPr>
          <w:rFonts w:cs="Arial"/>
          <w:szCs w:val="24"/>
        </w:rPr>
        <w:t xml:space="preserve"> Eastern Time on the application due date.</w:t>
      </w:r>
    </w:p>
    <w:p w14:paraId="5743B7D6" w14:textId="77777777" w:rsidR="00CA0B1D" w:rsidRPr="00AC34BE" w:rsidRDefault="00CA0B1D" w:rsidP="00AC34BE">
      <w:pPr>
        <w:autoSpaceDE w:val="0"/>
        <w:autoSpaceDN w:val="0"/>
        <w:adjustRightInd w:val="0"/>
        <w:spacing w:after="0"/>
        <w:rPr>
          <w:rFonts w:cs="Arial"/>
          <w:szCs w:val="24"/>
        </w:rPr>
      </w:pPr>
    </w:p>
    <w:p w14:paraId="5BF07EDB" w14:textId="77777777" w:rsidR="00CA0B1D" w:rsidRPr="00AC34BE" w:rsidRDefault="00FA37CD" w:rsidP="00AC34BE">
      <w:pPr>
        <w:autoSpaceDE w:val="0"/>
        <w:autoSpaceDN w:val="0"/>
        <w:adjustRightInd w:val="0"/>
        <w:spacing w:after="0"/>
        <w:rPr>
          <w:rFonts w:cs="Arial"/>
          <w:color w:val="000000"/>
          <w:szCs w:val="24"/>
        </w:rPr>
      </w:pPr>
      <w:r w:rsidRPr="00AC34BE">
        <w:rPr>
          <w:rFonts w:cs="Arial"/>
          <w:color w:val="000000"/>
          <w:szCs w:val="24"/>
        </w:rPr>
        <w:t>You</w:t>
      </w:r>
      <w:r w:rsidR="00CA0B1D" w:rsidRPr="00AC34BE">
        <w:rPr>
          <w:rFonts w:cs="Arial"/>
          <w:color w:val="000000"/>
          <w:szCs w:val="24"/>
        </w:rPr>
        <w:t xml:space="preserve"> are strongly encouraged to allocate additional time prior to the sub</w:t>
      </w:r>
      <w:r w:rsidR="0004249A" w:rsidRPr="00AC34BE">
        <w:rPr>
          <w:rFonts w:cs="Arial"/>
          <w:color w:val="000000"/>
          <w:szCs w:val="24"/>
        </w:rPr>
        <w:t>mission deadline to submit your</w:t>
      </w:r>
      <w:r w:rsidR="00CA0B1D" w:rsidRPr="00AC34BE">
        <w:rPr>
          <w:rFonts w:cs="Arial"/>
          <w:color w:val="000000"/>
          <w:szCs w:val="24"/>
        </w:rPr>
        <w:t xml:space="preserve"> application and to correct errors identif</w:t>
      </w:r>
      <w:r w:rsidR="00B9628B">
        <w:rPr>
          <w:rFonts w:cs="Arial"/>
          <w:color w:val="000000"/>
          <w:szCs w:val="24"/>
        </w:rPr>
        <w:t xml:space="preserve">ied in the validation process. </w:t>
      </w:r>
      <w:r w:rsidRPr="00AC34BE">
        <w:rPr>
          <w:rFonts w:cs="Arial"/>
          <w:color w:val="000000"/>
          <w:szCs w:val="24"/>
        </w:rPr>
        <w:t>You</w:t>
      </w:r>
      <w:r w:rsidR="00CA0B1D" w:rsidRPr="00AC34BE">
        <w:rPr>
          <w:rFonts w:cs="Arial"/>
          <w:color w:val="000000"/>
          <w:szCs w:val="24"/>
        </w:rPr>
        <w:t xml:space="preserve"> are</w:t>
      </w:r>
      <w:r w:rsidR="009B5276" w:rsidRPr="00AC34BE">
        <w:rPr>
          <w:rFonts w:cs="Arial"/>
          <w:color w:val="000000"/>
          <w:szCs w:val="24"/>
        </w:rPr>
        <w:t xml:space="preserve"> also</w:t>
      </w:r>
      <w:r w:rsidR="00CA0B1D" w:rsidRPr="00AC34BE">
        <w:rPr>
          <w:rFonts w:cs="Arial"/>
          <w:color w:val="000000"/>
          <w:szCs w:val="24"/>
        </w:rPr>
        <w:t xml:space="preserve"> encoura</w:t>
      </w:r>
      <w:r w:rsidR="0004249A" w:rsidRPr="00AC34BE">
        <w:rPr>
          <w:rFonts w:cs="Arial"/>
          <w:color w:val="000000"/>
          <w:szCs w:val="24"/>
        </w:rPr>
        <w:t>ged to check the status of your</w:t>
      </w:r>
      <w:r w:rsidR="00CA0B1D" w:rsidRPr="00AC34BE">
        <w:rPr>
          <w:rFonts w:cs="Arial"/>
          <w:color w:val="000000"/>
          <w:szCs w:val="24"/>
        </w:rPr>
        <w:t xml:space="preserve"> application submission to</w:t>
      </w:r>
      <w:r w:rsidR="00CA0B1D" w:rsidRPr="00AC34BE">
        <w:rPr>
          <w:rFonts w:cs="Arial"/>
          <w:szCs w:val="24"/>
        </w:rPr>
        <w:t xml:space="preserve"> </w:t>
      </w:r>
      <w:r w:rsidR="00CA0B1D" w:rsidRPr="00AC34BE">
        <w:rPr>
          <w:rFonts w:cs="Arial"/>
          <w:color w:val="000000"/>
          <w:szCs w:val="24"/>
        </w:rPr>
        <w:t xml:space="preserve">determine if the application is complete and error-free.  </w:t>
      </w:r>
    </w:p>
    <w:p w14:paraId="343F89E6" w14:textId="77777777" w:rsidR="00CA0B1D" w:rsidRPr="00AC34BE" w:rsidRDefault="00CA0B1D" w:rsidP="00AC34BE">
      <w:pPr>
        <w:autoSpaceDE w:val="0"/>
        <w:autoSpaceDN w:val="0"/>
        <w:adjustRightInd w:val="0"/>
        <w:spacing w:after="0"/>
        <w:rPr>
          <w:rFonts w:cs="Arial"/>
          <w:color w:val="000000"/>
          <w:szCs w:val="24"/>
        </w:rPr>
      </w:pPr>
    </w:p>
    <w:p w14:paraId="049A1D71" w14:textId="77777777" w:rsidR="00CA0B1D" w:rsidRPr="00AC34BE" w:rsidRDefault="00FA37CD" w:rsidP="00AC34BE">
      <w:pPr>
        <w:spacing w:after="0"/>
        <w:rPr>
          <w:rFonts w:cs="Arial"/>
          <w:color w:val="000000"/>
          <w:szCs w:val="24"/>
        </w:rPr>
      </w:pPr>
      <w:r w:rsidRPr="00AC34BE">
        <w:rPr>
          <w:rFonts w:cs="Arial"/>
          <w:color w:val="000000"/>
          <w:szCs w:val="24"/>
        </w:rPr>
        <w:t>If you</w:t>
      </w:r>
      <w:r w:rsidR="00CA0B1D" w:rsidRPr="00AC34BE">
        <w:rPr>
          <w:rFonts w:cs="Arial"/>
          <w:color w:val="000000"/>
          <w:szCs w:val="24"/>
        </w:rPr>
        <w:t xml:space="preserve"> encounter</w:t>
      </w:r>
      <w:r w:rsidR="00CA0B1D" w:rsidRPr="00AC34BE">
        <w:rPr>
          <w:rFonts w:cs="Arial"/>
          <w:szCs w:val="24"/>
        </w:rPr>
        <w:t xml:space="preserve"> </w:t>
      </w:r>
      <w:r w:rsidR="00CA0B1D" w:rsidRPr="00AC34BE">
        <w:rPr>
          <w:rFonts w:cs="Arial"/>
          <w:color w:val="000000"/>
          <w:szCs w:val="24"/>
        </w:rPr>
        <w:t>problems when submitting their applications in Grants.gov</w:t>
      </w:r>
      <w:r w:rsidR="0004249A" w:rsidRPr="00AC34BE">
        <w:rPr>
          <w:rFonts w:cs="Arial"/>
          <w:color w:val="000000"/>
          <w:szCs w:val="24"/>
        </w:rPr>
        <w:t>,</w:t>
      </w:r>
      <w:r w:rsidR="00CA0B1D" w:rsidRPr="00AC34BE">
        <w:rPr>
          <w:rFonts w:cs="Arial"/>
          <w:color w:val="000000"/>
          <w:szCs w:val="24"/>
        </w:rPr>
        <w:t xml:space="preserve"> </w:t>
      </w:r>
      <w:r w:rsidRPr="00AC34BE">
        <w:rPr>
          <w:rFonts w:cs="Arial"/>
          <w:color w:val="000000"/>
          <w:szCs w:val="24"/>
        </w:rPr>
        <w:t xml:space="preserve">you </w:t>
      </w:r>
      <w:r w:rsidR="00CA0B1D" w:rsidRPr="00AC34BE">
        <w:rPr>
          <w:rFonts w:cs="Arial"/>
          <w:color w:val="000000"/>
          <w:szCs w:val="24"/>
        </w:rPr>
        <w:t>must attempt to resolve them by contacting</w:t>
      </w:r>
      <w:r w:rsidR="00CA0B1D" w:rsidRPr="00AC34BE">
        <w:rPr>
          <w:rFonts w:cs="Arial"/>
          <w:szCs w:val="24"/>
        </w:rPr>
        <w:t xml:space="preserve"> </w:t>
      </w:r>
      <w:r w:rsidR="00CA0B1D" w:rsidRPr="00AC34BE">
        <w:rPr>
          <w:rFonts w:cs="Arial"/>
          <w:color w:val="000000"/>
          <w:szCs w:val="24"/>
        </w:rPr>
        <w:t>the Grants.gov Help Desk at:</w:t>
      </w:r>
    </w:p>
    <w:p w14:paraId="27682635" w14:textId="77777777" w:rsidR="00CA0B1D" w:rsidRPr="00AC34BE" w:rsidRDefault="00CA0B1D" w:rsidP="00AC34BE">
      <w:pPr>
        <w:spacing w:after="0"/>
        <w:rPr>
          <w:rFonts w:cs="Arial"/>
          <w:color w:val="000000"/>
          <w:szCs w:val="24"/>
        </w:rPr>
      </w:pPr>
    </w:p>
    <w:p w14:paraId="618E94E5" w14:textId="77777777" w:rsidR="00DB547C" w:rsidRPr="00AC34BE" w:rsidRDefault="00CA0B1D" w:rsidP="00FA4171">
      <w:pPr>
        <w:pStyle w:val="ListParagraph"/>
        <w:numPr>
          <w:ilvl w:val="0"/>
          <w:numId w:val="52"/>
        </w:numPr>
        <w:tabs>
          <w:tab w:val="num" w:pos="900"/>
        </w:tabs>
        <w:rPr>
          <w:rFonts w:cs="Arial"/>
          <w:color w:val="666666"/>
          <w:lang w:val="en"/>
        </w:rPr>
      </w:pPr>
      <w:r w:rsidRPr="00AC34BE">
        <w:rPr>
          <w:rFonts w:cs="Arial"/>
          <w:szCs w:val="24"/>
        </w:rPr>
        <w:t>By e-mail:</w:t>
      </w:r>
      <w:r w:rsidR="005723AD" w:rsidRPr="00AC34BE">
        <w:rPr>
          <w:rFonts w:cs="Arial"/>
          <w:color w:val="666666"/>
          <w:lang w:val="en"/>
        </w:rPr>
        <w:t xml:space="preserve"> </w:t>
      </w:r>
      <w:hyperlink r:id="rId37" w:history="1">
        <w:r w:rsidR="00326760" w:rsidRPr="009625F5">
          <w:rPr>
            <w:rStyle w:val="Hyperlink"/>
            <w:rFonts w:cs="Arial"/>
            <w:lang w:val="en"/>
          </w:rPr>
          <w:t>support@grants.gov</w:t>
        </w:r>
      </w:hyperlink>
      <w:r w:rsidR="00326760">
        <w:rPr>
          <w:rFonts w:cs="Arial"/>
          <w:color w:val="666666"/>
          <w:lang w:val="en"/>
        </w:rPr>
        <w:t xml:space="preserve"> </w:t>
      </w:r>
    </w:p>
    <w:p w14:paraId="35F306A2" w14:textId="77777777" w:rsidR="00CA0B1D" w:rsidRPr="00AC34BE" w:rsidRDefault="00CA0B1D" w:rsidP="00FA4171">
      <w:pPr>
        <w:pStyle w:val="ListParagraph"/>
        <w:numPr>
          <w:ilvl w:val="0"/>
          <w:numId w:val="52"/>
        </w:numPr>
        <w:tabs>
          <w:tab w:val="num" w:pos="900"/>
        </w:tabs>
        <w:rPr>
          <w:rFonts w:cs="Arial"/>
          <w:szCs w:val="24"/>
        </w:rPr>
      </w:pPr>
      <w:r w:rsidRPr="00AC34BE">
        <w:rPr>
          <w:rFonts w:cs="Arial"/>
          <w:szCs w:val="24"/>
        </w:rPr>
        <w:t>By phone: (toll-free) 1-800-518-4726 (1-800-518-</w:t>
      </w:r>
      <w:r w:rsidR="00B9628B">
        <w:rPr>
          <w:rFonts w:cs="Arial"/>
          <w:szCs w:val="24"/>
        </w:rPr>
        <w:t>GRANTS). \</w:t>
      </w:r>
      <w:r w:rsidRPr="00AC34BE">
        <w:rPr>
          <w:rFonts w:cs="Arial"/>
          <w:szCs w:val="24"/>
        </w:rPr>
        <w:t>The Grants.gov Contact Center is available 24 hours a day, 7 days a week, excluding federal holidays.</w:t>
      </w:r>
    </w:p>
    <w:p w14:paraId="47524ED7" w14:textId="77777777" w:rsidR="00CA0B1D" w:rsidRPr="00AC34BE" w:rsidRDefault="00CA0B1D" w:rsidP="00AC34BE">
      <w:pPr>
        <w:spacing w:after="0"/>
        <w:rPr>
          <w:rFonts w:cs="Arial"/>
          <w:b/>
        </w:rPr>
      </w:pPr>
      <w:r w:rsidRPr="00AC34BE">
        <w:rPr>
          <w:rFonts w:cs="Arial"/>
          <w:b/>
        </w:rPr>
        <w:t xml:space="preserve">Make sure you receive a case/ticket/reference number that documents the issues/problems with Grants.gov.  </w:t>
      </w:r>
    </w:p>
    <w:p w14:paraId="3BA76DB7" w14:textId="77777777" w:rsidR="00CA0B1D" w:rsidRPr="00AC34BE" w:rsidRDefault="00CA0B1D" w:rsidP="00AC34BE">
      <w:pPr>
        <w:spacing w:after="0"/>
        <w:rPr>
          <w:rFonts w:cs="Arial"/>
        </w:rPr>
      </w:pPr>
    </w:p>
    <w:p w14:paraId="2128D6A1" w14:textId="77777777" w:rsidR="00CA0B1D" w:rsidRPr="00AC34BE" w:rsidRDefault="00CA0B1D" w:rsidP="00AC34BE">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36BEAD77" w14:textId="77777777" w:rsidR="00CA0B1D" w:rsidRPr="00AC34BE" w:rsidRDefault="00CA0B1D" w:rsidP="00AC34BE">
      <w:pPr>
        <w:spacing w:after="0"/>
        <w:rPr>
          <w:rFonts w:cs="Arial"/>
          <w:color w:val="000000"/>
          <w:szCs w:val="24"/>
        </w:rPr>
      </w:pPr>
    </w:p>
    <w:p w14:paraId="4C1172F0" w14:textId="77777777" w:rsidR="00CA0B1D" w:rsidRPr="00AC34BE" w:rsidRDefault="00CA0B1D" w:rsidP="00350496">
      <w:pPr>
        <w:pStyle w:val="ListParagraph"/>
        <w:numPr>
          <w:ilvl w:val="0"/>
          <w:numId w:val="53"/>
        </w:numPr>
        <w:tabs>
          <w:tab w:val="num" w:pos="900"/>
        </w:tabs>
        <w:contextualSpacing w:val="0"/>
        <w:rPr>
          <w:rFonts w:cs="Arial"/>
          <w:szCs w:val="24"/>
          <w:u w:val="single"/>
        </w:rPr>
      </w:pPr>
      <w:r w:rsidRPr="00AC34BE">
        <w:rPr>
          <w:rFonts w:cs="Arial"/>
          <w:szCs w:val="24"/>
        </w:rPr>
        <w:t xml:space="preserve">By e-mail: </w:t>
      </w:r>
      <w:hyperlink r:id="rId38" w:history="1">
        <w:r w:rsidRPr="00AC34BE">
          <w:rPr>
            <w:rFonts w:cs="Arial"/>
            <w:color w:val="0000FF"/>
            <w:szCs w:val="24"/>
            <w:u w:val="single"/>
          </w:rPr>
          <w:t>http://grants.nih.gov/support/index.html</w:t>
        </w:r>
      </w:hyperlink>
      <w:r w:rsidRPr="00AC34BE">
        <w:rPr>
          <w:rFonts w:cs="Arial"/>
          <w:color w:val="000000"/>
          <w:szCs w:val="24"/>
        </w:rPr>
        <w:t xml:space="preserve"> </w:t>
      </w:r>
    </w:p>
    <w:p w14:paraId="547350AE" w14:textId="77777777" w:rsidR="00CA0B1D" w:rsidRPr="00AC34BE" w:rsidRDefault="00CA0B1D" w:rsidP="00350496">
      <w:pPr>
        <w:pStyle w:val="ListParagraph"/>
        <w:numPr>
          <w:ilvl w:val="0"/>
          <w:numId w:val="53"/>
        </w:numPr>
        <w:tabs>
          <w:tab w:val="num" w:pos="900"/>
        </w:tabs>
        <w:contextualSpacing w:val="0"/>
        <w:rPr>
          <w:rFonts w:cs="Arial"/>
          <w:szCs w:val="24"/>
        </w:rPr>
      </w:pPr>
      <w:r w:rsidRPr="00AC34BE">
        <w:rPr>
          <w:rFonts w:cs="Arial"/>
          <w:szCs w:val="24"/>
        </w:rPr>
        <w:t xml:space="preserve">By phone: 301-402-7469 </w:t>
      </w:r>
      <w:r w:rsidR="00B9628B">
        <w:rPr>
          <w:rFonts w:cs="Arial"/>
          <w:szCs w:val="24"/>
        </w:rPr>
        <w:t xml:space="preserve">or (toll-free) 1-866-504-9552. </w:t>
      </w:r>
      <w:r w:rsidRPr="00AC34BE">
        <w:rPr>
          <w:rFonts w:cs="Arial"/>
          <w:szCs w:val="24"/>
        </w:rPr>
        <w:t xml:space="preserve">The NIH eRA Service desk is available Monday – Friday, 7 a.m. to 8 p.m. Eastern Time, excluding federal </w:t>
      </w:r>
      <w:proofErr w:type="gramStart"/>
      <w:r w:rsidRPr="00AC34BE">
        <w:rPr>
          <w:rFonts w:cs="Arial"/>
          <w:szCs w:val="24"/>
        </w:rPr>
        <w:t>holidays.</w:t>
      </w:r>
      <w:proofErr w:type="gramEnd"/>
    </w:p>
    <w:p w14:paraId="66EB07D6" w14:textId="77777777" w:rsidR="000D539C" w:rsidRPr="00AC34BE" w:rsidRDefault="000D539C" w:rsidP="00350496">
      <w:pPr>
        <w:rPr>
          <w:rFonts w:cs="Arial"/>
        </w:rPr>
      </w:pPr>
      <w:r w:rsidRPr="00AC34BE">
        <w:rPr>
          <w:rFonts w:cs="Arial"/>
        </w:rPr>
        <w:t>If you experience problems accessing or using ASSIST</w:t>
      </w:r>
      <w:r w:rsidR="002A223A" w:rsidRPr="00AC34BE">
        <w:rPr>
          <w:rFonts w:cs="Arial"/>
        </w:rPr>
        <w:t xml:space="preserve"> (see below)</w:t>
      </w:r>
      <w:r w:rsidRPr="00AC34BE">
        <w:rPr>
          <w:rFonts w:cs="Arial"/>
        </w:rPr>
        <w:t>, you can:</w:t>
      </w:r>
    </w:p>
    <w:p w14:paraId="61989AC5" w14:textId="77777777" w:rsidR="000D539C" w:rsidRPr="00AC34BE" w:rsidRDefault="000D539C" w:rsidP="00350496">
      <w:pPr>
        <w:pStyle w:val="ListParagraph"/>
        <w:numPr>
          <w:ilvl w:val="0"/>
          <w:numId w:val="54"/>
        </w:numPr>
        <w:contextualSpacing w:val="0"/>
        <w:rPr>
          <w:rFonts w:cs="Arial"/>
        </w:rPr>
      </w:pPr>
      <w:r w:rsidRPr="00AC34BE">
        <w:rPr>
          <w:rFonts w:cs="Arial"/>
        </w:rPr>
        <w:t xml:space="preserve">Access the ASSIST Online Help Site at:  </w:t>
      </w:r>
      <w:hyperlink r:id="rId39" w:history="1">
        <w:r w:rsidRPr="00AC34BE">
          <w:rPr>
            <w:rStyle w:val="Hyperlink"/>
            <w:rFonts w:cs="Arial"/>
          </w:rPr>
          <w:t>https://era.nih.gov/erahelp/assist/</w:t>
        </w:r>
      </w:hyperlink>
    </w:p>
    <w:p w14:paraId="36766556" w14:textId="77777777" w:rsidR="000D539C" w:rsidRPr="00AC34BE" w:rsidRDefault="000D539C" w:rsidP="00350496">
      <w:pPr>
        <w:pStyle w:val="ListParagraph"/>
        <w:numPr>
          <w:ilvl w:val="0"/>
          <w:numId w:val="54"/>
        </w:numPr>
        <w:contextualSpacing w:val="0"/>
        <w:rPr>
          <w:rFonts w:cs="Arial"/>
          <w:szCs w:val="24"/>
        </w:rPr>
      </w:pPr>
      <w:r w:rsidRPr="00AC34BE">
        <w:rPr>
          <w:rFonts w:cs="Arial"/>
        </w:rPr>
        <w:t>Or contact the eRA Help Desk</w:t>
      </w:r>
    </w:p>
    <w:p w14:paraId="771A720D" w14:textId="77777777" w:rsidR="008027BD" w:rsidRPr="00AC34BE" w:rsidRDefault="00CA0B1D" w:rsidP="00AC34BE">
      <w:pPr>
        <w:spacing w:after="200"/>
        <w:contextualSpacing/>
        <w:rPr>
          <w:rFonts w:cs="Arial"/>
          <w:szCs w:val="24"/>
        </w:rPr>
      </w:pPr>
      <w:r w:rsidRPr="00AC34BE">
        <w:rPr>
          <w:rFonts w:cs="Arial"/>
          <w:szCs w:val="24"/>
        </w:rPr>
        <w:lastRenderedPageBreak/>
        <w:t>SAMHSA highly recommends that you submit your application 24-72 hours b</w:t>
      </w:r>
      <w:r w:rsidR="00B9628B">
        <w:rPr>
          <w:rFonts w:cs="Arial"/>
          <w:szCs w:val="24"/>
        </w:rPr>
        <w:t xml:space="preserve">efore the submission deadline. </w:t>
      </w:r>
      <w:r w:rsidRPr="00AC34BE">
        <w:rPr>
          <w:rFonts w:cs="Arial"/>
          <w:szCs w:val="24"/>
        </w:rPr>
        <w:t xml:space="preserve">Many submission issues can be fixed within that time and you can attempt to re-submit.  </w:t>
      </w:r>
    </w:p>
    <w:p w14:paraId="4C964672" w14:textId="77777777" w:rsidR="008027BD" w:rsidRPr="00AC34BE" w:rsidRDefault="00E249DE" w:rsidP="00EE68A1">
      <w:pPr>
        <w:pStyle w:val="Heading3"/>
      </w:pPr>
      <w:r w:rsidRPr="00AC34BE">
        <w:t>4.</w:t>
      </w:r>
      <w:r w:rsidR="008027BD" w:rsidRPr="00AC34BE">
        <w:t>2</w:t>
      </w:r>
      <w:r w:rsidRPr="00AC34BE">
        <w:tab/>
        <w:t>Waiver of Electronic Submission</w:t>
      </w:r>
    </w:p>
    <w:p w14:paraId="3C1968A5" w14:textId="77777777" w:rsidR="00E249DE" w:rsidRPr="00AC34BE" w:rsidRDefault="00E249DE" w:rsidP="00AC34BE">
      <w:pPr>
        <w:rPr>
          <w:rFonts w:cs="Arial"/>
        </w:rPr>
      </w:pPr>
      <w:r w:rsidRPr="00AC34BE">
        <w:rPr>
          <w:rFonts w:cs="Arial"/>
        </w:rPr>
        <w:t>SAMHSA will not accept paper applications except under very special circumstances</w:t>
      </w:r>
      <w:r w:rsidR="00FD6533" w:rsidRPr="00AC34BE">
        <w:rPr>
          <w:rFonts w:cs="Arial"/>
        </w:rPr>
        <w:t xml:space="preserve">.  </w:t>
      </w:r>
      <w:r w:rsidRPr="00AC34BE">
        <w:rPr>
          <w:rFonts w:cs="Arial"/>
        </w:rPr>
        <w:t>If you need special consideration, SAMHSA must approve the waiver of this requirement in advance.</w:t>
      </w:r>
    </w:p>
    <w:p w14:paraId="35D044A1" w14:textId="77777777" w:rsidR="00E249DE" w:rsidRPr="00AC34BE" w:rsidRDefault="00E249DE" w:rsidP="00AC34BE">
      <w:pPr>
        <w:rPr>
          <w:rFonts w:cs="Arial"/>
        </w:rPr>
      </w:pPr>
      <w:r w:rsidRPr="00AC34BE">
        <w:rPr>
          <w:rFonts w:cs="Arial"/>
        </w:rPr>
        <w:t>If you do not have the technology to apply online, or your physical location has</w:t>
      </w:r>
      <w:r w:rsidR="00CF4694" w:rsidRPr="00AC34BE">
        <w:rPr>
          <w:rFonts w:cs="Arial"/>
        </w:rPr>
        <w:t xml:space="preserve"> no</w:t>
      </w:r>
      <w:r w:rsidRPr="00AC34BE">
        <w:rPr>
          <w:rFonts w:cs="Arial"/>
        </w:rPr>
        <w:t xml:space="preserve"> Internet connection, you may request a waiver of electronic submission. You must send a written request </w:t>
      </w:r>
      <w:r w:rsidR="00CF4694" w:rsidRPr="00AC34BE">
        <w:rPr>
          <w:rFonts w:cs="Arial"/>
        </w:rPr>
        <w:t xml:space="preserve">to the Division of Grant Review </w:t>
      </w:r>
      <w:r w:rsidRPr="00AC34BE">
        <w:rPr>
          <w:rFonts w:cs="Arial"/>
        </w:rPr>
        <w:t xml:space="preserve">at least 15 calendar days before the application's due date.  </w:t>
      </w:r>
    </w:p>
    <w:p w14:paraId="11E5A14B" w14:textId="77777777" w:rsidR="00E249DE" w:rsidRPr="00AC34BE" w:rsidRDefault="00E249DE" w:rsidP="00AC34BE">
      <w:pPr>
        <w:rPr>
          <w:rFonts w:cs="Arial"/>
        </w:rPr>
      </w:pPr>
      <w:r w:rsidRPr="00AC34BE">
        <w:rPr>
          <w:rFonts w:cs="Arial"/>
        </w:rPr>
        <w:t xml:space="preserve">Direct any questions </w:t>
      </w:r>
      <w:r w:rsidR="00D16D38" w:rsidRPr="00AC34BE">
        <w:rPr>
          <w:rFonts w:cs="Arial"/>
        </w:rPr>
        <w:t xml:space="preserve">regarding the submission waiver process </w:t>
      </w:r>
      <w:r w:rsidRPr="00AC34BE">
        <w:rPr>
          <w:rFonts w:cs="Arial"/>
        </w:rPr>
        <w:t>to the Division of Grant Review at 240-276-1199.</w:t>
      </w:r>
    </w:p>
    <w:p w14:paraId="316974B1" w14:textId="77777777" w:rsidR="00E249DE" w:rsidRPr="00AC34BE" w:rsidRDefault="00E249DE" w:rsidP="00AC34BE">
      <w:pPr>
        <w:pStyle w:val="Heading2"/>
      </w:pPr>
      <w:bookmarkStart w:id="144" w:name="_5._AFTER_SUBMISSION"/>
      <w:bookmarkStart w:id="145" w:name="_Toc465087556"/>
      <w:bookmarkStart w:id="146" w:name="_Toc485307403"/>
      <w:bookmarkStart w:id="147" w:name="_Toc512603653"/>
      <w:bookmarkEnd w:id="144"/>
      <w:r w:rsidRPr="00AC34BE">
        <w:t>5.</w:t>
      </w:r>
      <w:r w:rsidRPr="00AC34BE">
        <w:tab/>
        <w:t>AFTER SUBMISSION</w:t>
      </w:r>
      <w:bookmarkEnd w:id="145"/>
      <w:bookmarkEnd w:id="146"/>
      <w:bookmarkEnd w:id="147"/>
    </w:p>
    <w:p w14:paraId="35AE77DA" w14:textId="77777777" w:rsidR="00E249DE" w:rsidRPr="00AC34BE" w:rsidRDefault="00E249DE" w:rsidP="00AC34BE">
      <w:pPr>
        <w:pStyle w:val="Heading3"/>
      </w:pPr>
      <w:r w:rsidRPr="00AC34BE">
        <w:t>5.1</w:t>
      </w:r>
      <w:r w:rsidRPr="00AC34BE">
        <w:tab/>
        <w:t>System Validations and Tracking</w:t>
      </w:r>
    </w:p>
    <w:p w14:paraId="0138BFF7" w14:textId="77777777" w:rsidR="00E249DE" w:rsidRPr="00AC34BE" w:rsidRDefault="00E249DE" w:rsidP="00AC34BE">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w:t>
      </w:r>
      <w:r w:rsidR="002A223A" w:rsidRPr="00AC34BE">
        <w:rPr>
          <w:rFonts w:cs="Arial"/>
          <w:color w:val="000000"/>
          <w:szCs w:val="24"/>
        </w:rPr>
        <w:t xml:space="preserve">and submit your application, the </w:t>
      </w:r>
      <w:r w:rsidRPr="00AC34BE">
        <w:rPr>
          <w:rFonts w:cs="Arial"/>
          <w:color w:val="000000"/>
          <w:szCs w:val="24"/>
        </w:rPr>
        <w:t xml:space="preserve">application will be validated by Grants.gov. </w:t>
      </w:r>
      <w:r w:rsidRPr="00AC34BE">
        <w:rPr>
          <w:rFonts w:cs="Arial"/>
          <w:szCs w:val="24"/>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sidR="00B9628B">
        <w:rPr>
          <w:rFonts w:cs="Arial"/>
          <w:szCs w:val="24"/>
        </w:rPr>
        <w:t>tem or rejected due to errors).</w:t>
      </w:r>
      <w:r w:rsidR="00EF2121"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sidR="00B9628B">
        <w:rPr>
          <w:rStyle w:val="StyleBold"/>
          <w:rFonts w:cs="Arial"/>
        </w:rPr>
        <w:t xml:space="preserve">nd validated your application. </w:t>
      </w:r>
      <w:r w:rsidRPr="00AC34BE">
        <w:rPr>
          <w:rStyle w:val="StyleBold"/>
          <w:rFonts w:cs="Arial"/>
          <w:b w:val="0"/>
        </w:rPr>
        <w:t>If you do not receive a Grants.gov tracking number, you may want to contact the Grants.gov help desk for assistance</w:t>
      </w:r>
      <w:r w:rsidR="00E067EE" w:rsidRPr="00AC34BE">
        <w:rPr>
          <w:rStyle w:val="StyleBold"/>
          <w:rFonts w:cs="Arial"/>
          <w:b w:val="0"/>
        </w:rPr>
        <w:t xml:space="preserve"> (see</w:t>
      </w:r>
      <w:r w:rsidR="002A223A" w:rsidRPr="00AC34BE">
        <w:rPr>
          <w:rStyle w:val="StyleBold"/>
          <w:rFonts w:cs="Arial"/>
          <w:b w:val="0"/>
        </w:rPr>
        <w:t xml:space="preserve"> </w:t>
      </w:r>
      <w:r w:rsidR="005723AD" w:rsidRPr="00AC34BE">
        <w:rPr>
          <w:rStyle w:val="StyleBold"/>
          <w:rFonts w:cs="Arial"/>
          <w:b w:val="0"/>
        </w:rPr>
        <w:t xml:space="preserve">resources for assistance in </w:t>
      </w:r>
      <w:hyperlink w:anchor="_4.__" w:history="1">
        <w:r w:rsidR="005723AD" w:rsidRPr="00AC34BE">
          <w:rPr>
            <w:rStyle w:val="Hyperlink"/>
            <w:rFonts w:cs="Arial"/>
          </w:rPr>
          <w:t>4.1</w:t>
        </w:r>
      </w:hyperlink>
      <w:r w:rsidR="00E067EE" w:rsidRPr="00AC34BE">
        <w:rPr>
          <w:rStyle w:val="StyleBold"/>
          <w:rFonts w:cs="Arial"/>
          <w:b w:val="0"/>
        </w:rPr>
        <w:t>)</w:t>
      </w:r>
      <w:r w:rsidRPr="00AC34BE">
        <w:rPr>
          <w:rStyle w:val="StyleBold"/>
          <w:rFonts w:cs="Arial"/>
          <w:b w:val="0"/>
        </w:rPr>
        <w:t xml:space="preserve">.  </w:t>
      </w:r>
    </w:p>
    <w:p w14:paraId="79290B11" w14:textId="77777777" w:rsidR="00E249DE" w:rsidRPr="00AC34BE" w:rsidRDefault="00E249DE" w:rsidP="00AC34BE">
      <w:pPr>
        <w:tabs>
          <w:tab w:val="left" w:pos="1008"/>
        </w:tabs>
        <w:rPr>
          <w:rFonts w:cs="Arial"/>
          <w:szCs w:val="24"/>
        </w:rPr>
      </w:pPr>
      <w:r w:rsidRPr="00AC34BE">
        <w:rPr>
          <w:rFonts w:cs="Arial"/>
          <w:szCs w:val="24"/>
        </w:rPr>
        <w:t>If Grants.gov identifies any errors and rejects your application with a “Rejected with Errors” status, you must addres</w:t>
      </w:r>
      <w:r w:rsidR="00B9628B">
        <w:rPr>
          <w:rFonts w:cs="Arial"/>
          <w:szCs w:val="24"/>
        </w:rPr>
        <w:t xml:space="preserve">s all errors and submit again. </w:t>
      </w:r>
      <w:r w:rsidRPr="00AC34BE">
        <w:rPr>
          <w:rFonts w:cs="Arial"/>
          <w:szCs w:val="24"/>
        </w:rPr>
        <w:t xml:space="preserve">If no problem is found, Grants.gov will allow the eRA system to retrieve the application and check it against its own agency business rules (eRA Commons Validations). </w:t>
      </w:r>
    </w:p>
    <w:p w14:paraId="369A8F0D" w14:textId="77777777" w:rsidR="00E249DE" w:rsidRPr="00AC34BE" w:rsidRDefault="00E249DE" w:rsidP="00AC34BE">
      <w:pPr>
        <w:rPr>
          <w:rFonts w:cs="Arial"/>
          <w:color w:val="000000"/>
          <w:szCs w:val="24"/>
        </w:rPr>
      </w:pPr>
      <w:r w:rsidRPr="00AC34BE">
        <w:rPr>
          <w:rFonts w:cs="Arial"/>
          <w:color w:val="000000"/>
          <w:szCs w:val="24"/>
        </w:rPr>
        <w:t>After you successfully submit your application through Grants.gov, your application will go th</w:t>
      </w:r>
      <w:r w:rsidR="00B9628B">
        <w:rPr>
          <w:rFonts w:cs="Arial"/>
          <w:color w:val="000000"/>
          <w:szCs w:val="24"/>
        </w:rPr>
        <w:t xml:space="preserve">rough eRA Commons validations. </w:t>
      </w:r>
      <w:r w:rsidRPr="00AC34BE">
        <w:rPr>
          <w:rFonts w:cs="Arial"/>
          <w:color w:val="000000"/>
          <w:szCs w:val="24"/>
        </w:rPr>
        <w:t xml:space="preserve">You must check your application status in eRA Commons. </w:t>
      </w:r>
      <w:r w:rsidRPr="00AC34BE">
        <w:rPr>
          <w:rFonts w:cs="Arial"/>
          <w:szCs w:val="24"/>
        </w:rPr>
        <w:t xml:space="preserve">You must have an eRA Commons ID in order to have access to electronic submission and retrieval of application/grant </w:t>
      </w:r>
      <w:r w:rsidRPr="00AC34BE">
        <w:rPr>
          <w:rFonts w:cs="Arial"/>
        </w:rPr>
        <w:t>information.</w:t>
      </w:r>
    </w:p>
    <w:p w14:paraId="626EBF1C" w14:textId="77777777" w:rsidR="00E249DE" w:rsidRPr="00AC34BE" w:rsidRDefault="00E249DE" w:rsidP="00AC34BE">
      <w:pPr>
        <w:rPr>
          <w:rFonts w:cs="Arial"/>
          <w:b/>
          <w:color w:val="000000"/>
          <w:szCs w:val="24"/>
        </w:rPr>
      </w:pPr>
      <w:r w:rsidRPr="00AC34BE">
        <w:rPr>
          <w:rFonts w:cs="Arial"/>
          <w:szCs w:val="24"/>
        </w:rPr>
        <w:lastRenderedPageBreak/>
        <w:t>If no errors are found, the application will be assembled in the eRA Commons</w:t>
      </w:r>
      <w:r w:rsidR="00E7609E" w:rsidRPr="00AC34BE">
        <w:rPr>
          <w:rFonts w:cs="Arial"/>
          <w:szCs w:val="24"/>
        </w:rPr>
        <w:t>.</w:t>
      </w:r>
      <w:r w:rsidR="00B9628B">
        <w:rPr>
          <w:rFonts w:cs="Arial"/>
          <w:szCs w:val="24"/>
        </w:rPr>
        <w:t xml:space="preserve"> </w:t>
      </w:r>
      <w:r w:rsidR="00FA37CD" w:rsidRPr="00AC34BE">
        <w:rPr>
          <w:rFonts w:cs="Arial"/>
          <w:szCs w:val="24"/>
        </w:rPr>
        <w:t>At this point, you can view your application in eRA commons.</w:t>
      </w:r>
      <w:r w:rsidR="005723AD" w:rsidRPr="00AC34BE">
        <w:rPr>
          <w:rFonts w:cs="Arial"/>
          <w:szCs w:val="24"/>
        </w:rPr>
        <w:t xml:space="preserve"> </w:t>
      </w:r>
      <w:r w:rsidR="00FA37CD" w:rsidRPr="00AC34BE">
        <w:rPr>
          <w:rFonts w:cs="Arial"/>
          <w:szCs w:val="24"/>
        </w:rPr>
        <w:t>It will then</w:t>
      </w:r>
      <w:r w:rsidRPr="00AC34BE">
        <w:rPr>
          <w:rFonts w:cs="Arial"/>
          <w:szCs w:val="24"/>
        </w:rPr>
        <w:t xml:space="preserve"> be forwarded to SAMHSA as the receiving i</w:t>
      </w:r>
      <w:r w:rsidR="00B9628B">
        <w:rPr>
          <w:rFonts w:cs="Arial"/>
          <w:szCs w:val="24"/>
        </w:rPr>
        <w:t xml:space="preserve">nstitution for further review. </w:t>
      </w:r>
      <w:r w:rsidRPr="00AC34BE">
        <w:rPr>
          <w:rFonts w:cs="Arial"/>
          <w:szCs w:val="24"/>
        </w:rPr>
        <w:t xml:space="preserve">If errors are found, </w:t>
      </w:r>
      <w:r w:rsidR="009B5276" w:rsidRPr="00AC34BE">
        <w:rPr>
          <w:rFonts w:cs="Arial"/>
          <w:szCs w:val="24"/>
        </w:rPr>
        <w:t>you</w:t>
      </w:r>
      <w:r w:rsidRPr="00AC34BE">
        <w:rPr>
          <w:rFonts w:cs="Arial"/>
          <w:szCs w:val="24"/>
        </w:rPr>
        <w:t xml:space="preserve"> will receive a System Error and/or Warning notification regarding the problems found in the applica</w:t>
      </w:r>
      <w:r w:rsidR="00B9628B">
        <w:rPr>
          <w:rFonts w:cs="Arial"/>
          <w:szCs w:val="24"/>
        </w:rPr>
        <w:t xml:space="preserve">tion. </w:t>
      </w:r>
      <w:r w:rsidR="009B5276" w:rsidRPr="00AC34BE">
        <w:rPr>
          <w:rFonts w:cs="Arial"/>
          <w:szCs w:val="24"/>
        </w:rPr>
        <w:t>You</w:t>
      </w:r>
      <w:r w:rsidRPr="00AC34BE">
        <w:rPr>
          <w:rFonts w:cs="Arial"/>
          <w:szCs w:val="24"/>
        </w:rPr>
        <w:t xml:space="preserve"> must take action to make the required corrections, and re-submit the application through Grants.gov before the application due date and time.</w:t>
      </w:r>
      <w:r w:rsidRPr="00AC34BE">
        <w:rPr>
          <w:rFonts w:cs="Arial"/>
          <w:b/>
          <w:color w:val="000000"/>
          <w:szCs w:val="24"/>
        </w:rPr>
        <w:t xml:space="preserve"> </w:t>
      </w:r>
    </w:p>
    <w:p w14:paraId="4DA689C3" w14:textId="77777777" w:rsidR="00347739" w:rsidRPr="00AC34BE" w:rsidRDefault="00FA37CD" w:rsidP="00AC34BE">
      <w:pPr>
        <w:rPr>
          <w:rFonts w:cs="Arial"/>
          <w:color w:val="000000"/>
          <w:szCs w:val="24"/>
        </w:rPr>
      </w:pPr>
      <w:r w:rsidRPr="00AC34BE">
        <w:rPr>
          <w:rFonts w:cs="Arial"/>
          <w:b/>
          <w:bCs/>
          <w:color w:val="000000"/>
          <w:szCs w:val="24"/>
        </w:rPr>
        <w:t>You</w:t>
      </w:r>
      <w:r w:rsidR="009B5276" w:rsidRPr="00AC34BE">
        <w:rPr>
          <w:rFonts w:cs="Arial"/>
          <w:b/>
          <w:bCs/>
          <w:color w:val="000000"/>
          <w:szCs w:val="24"/>
        </w:rPr>
        <w:t xml:space="preserve"> are responsibl</w:t>
      </w:r>
      <w:r w:rsidR="00216C7B" w:rsidRPr="00AC34BE">
        <w:rPr>
          <w:rFonts w:cs="Arial"/>
          <w:b/>
          <w:bCs/>
          <w:color w:val="000000"/>
          <w:szCs w:val="24"/>
        </w:rPr>
        <w:t>e for viewing and tracking your</w:t>
      </w:r>
      <w:r w:rsidR="009B5276" w:rsidRPr="00AC34BE">
        <w:rPr>
          <w:rFonts w:cs="Arial"/>
          <w:b/>
          <w:bCs/>
          <w:color w:val="000000"/>
          <w:szCs w:val="24"/>
        </w:rPr>
        <w:t xml:space="preserve"> applications in the eRA Commons after submission through Grants.gov to ensure accurate and successful submission. </w:t>
      </w:r>
      <w:r w:rsidR="009B5276" w:rsidRPr="00AC34BE">
        <w:rPr>
          <w:rFonts w:cs="Arial"/>
          <w:color w:val="000000"/>
          <w:szCs w:val="24"/>
        </w:rPr>
        <w:t xml:space="preserve">Once you are able to access your application in the eRA Commons, be sure to review it carefully as this is what reviewers will see.  </w:t>
      </w:r>
    </w:p>
    <w:p w14:paraId="08FFC999" w14:textId="77777777" w:rsidR="00E249DE" w:rsidRPr="00AC34BE" w:rsidRDefault="00E249DE" w:rsidP="00EE68A1">
      <w:pPr>
        <w:pStyle w:val="Heading3"/>
      </w:pPr>
      <w:r w:rsidRPr="00AC34BE">
        <w:t>5.2</w:t>
      </w:r>
      <w:r w:rsidRPr="00AC34BE">
        <w:tab/>
        <w:t xml:space="preserve">eRA Commons:  Warning </w:t>
      </w:r>
      <w:r w:rsidR="00216C7B" w:rsidRPr="00AC34BE">
        <w:t xml:space="preserve">vs. Error </w:t>
      </w:r>
      <w:r w:rsidRPr="00AC34BE">
        <w:t>Notifications</w:t>
      </w:r>
    </w:p>
    <w:p w14:paraId="57E59832" w14:textId="77777777" w:rsidR="00E249DE" w:rsidRPr="00AC34BE" w:rsidRDefault="00FA37CD" w:rsidP="00AC34BE">
      <w:pPr>
        <w:pStyle w:val="ListParagraph"/>
        <w:spacing w:after="0"/>
        <w:ind w:left="0"/>
        <w:rPr>
          <w:rFonts w:cs="Arial"/>
        </w:rPr>
      </w:pPr>
      <w:r w:rsidRPr="00AC34BE">
        <w:rPr>
          <w:rFonts w:cs="Arial"/>
        </w:rPr>
        <w:t>You</w:t>
      </w:r>
      <w:r w:rsidR="00E249DE" w:rsidRPr="00AC34BE">
        <w:rPr>
          <w:rFonts w:cs="Arial"/>
        </w:rPr>
        <w:t xml:space="preserve"> may receive a System Warning </w:t>
      </w:r>
      <w:r w:rsidR="00216C7B" w:rsidRPr="00AC34BE">
        <w:rPr>
          <w:rFonts w:cs="Arial"/>
        </w:rPr>
        <w:t xml:space="preserve">and/or Error </w:t>
      </w:r>
      <w:r w:rsidR="00E249DE" w:rsidRPr="00AC34BE">
        <w:rPr>
          <w:rFonts w:cs="Arial"/>
        </w:rPr>
        <w:t>notification after submitting an application. </w:t>
      </w:r>
      <w:r w:rsidR="008E7F40" w:rsidRPr="00AC34BE">
        <w:rPr>
          <w:rFonts w:cs="Arial"/>
        </w:rPr>
        <w:t>Take note that there is a</w:t>
      </w:r>
      <w:r w:rsidR="00E249DE" w:rsidRPr="00AC34BE">
        <w:rPr>
          <w:rFonts w:cs="Arial"/>
        </w:rPr>
        <w:t xml:space="preserve"> distinction between System Errors and System Warnings. </w:t>
      </w:r>
    </w:p>
    <w:p w14:paraId="1E0C970C" w14:textId="77777777" w:rsidR="00E249DE" w:rsidRPr="00AC34BE" w:rsidRDefault="00E249DE" w:rsidP="00AC34BE">
      <w:pPr>
        <w:pStyle w:val="ListParagraph"/>
        <w:spacing w:after="0"/>
        <w:ind w:left="0"/>
        <w:rPr>
          <w:rFonts w:cs="Arial"/>
        </w:rPr>
      </w:pPr>
    </w:p>
    <w:p w14:paraId="640B7BE0" w14:textId="77777777" w:rsidR="00E249DE" w:rsidRPr="00AC34BE" w:rsidRDefault="00E249DE" w:rsidP="00AC34BE">
      <w:pPr>
        <w:pStyle w:val="ListParagraph"/>
        <w:spacing w:after="0"/>
        <w:ind w:left="0"/>
        <w:rPr>
          <w:rFonts w:cs="Arial"/>
        </w:rPr>
      </w:pPr>
      <w:r w:rsidRPr="00AC34BE">
        <w:rPr>
          <w:rFonts w:cs="Arial"/>
          <w:b/>
        </w:rPr>
        <w:t>Warnings</w:t>
      </w:r>
      <w:r w:rsidRPr="00AC34BE">
        <w:rPr>
          <w:rFonts w:cs="Arial"/>
        </w:rPr>
        <w:t xml:space="preserve"> – If </w:t>
      </w:r>
      <w:r w:rsidR="00FA37CD" w:rsidRPr="00AC34BE">
        <w:rPr>
          <w:rFonts w:cs="Arial"/>
        </w:rPr>
        <w:t>you</w:t>
      </w:r>
      <w:r w:rsidRPr="00AC34BE">
        <w:rPr>
          <w:rFonts w:cs="Arial"/>
        </w:rPr>
        <w:t xml:space="preserve"> receive a </w:t>
      </w:r>
      <w:r w:rsidRPr="00AC34BE">
        <w:rPr>
          <w:rFonts w:cs="Arial"/>
          <w:u w:val="single"/>
        </w:rPr>
        <w:t>Warning</w:t>
      </w:r>
      <w:r w:rsidRPr="00AC34BE">
        <w:rPr>
          <w:rFonts w:cs="Arial"/>
          <w:b/>
          <w:bCs/>
          <w:i/>
          <w:iCs/>
        </w:rPr>
        <w:t xml:space="preserve"> </w:t>
      </w:r>
      <w:r w:rsidRPr="00AC34BE">
        <w:rPr>
          <w:rFonts w:cs="Arial"/>
        </w:rPr>
        <w:t>notification after the application is submitted,</w:t>
      </w:r>
      <w:r w:rsidR="00FA37CD" w:rsidRPr="00AC34BE">
        <w:rPr>
          <w:rFonts w:cs="Arial"/>
        </w:rPr>
        <w:t xml:space="preserve"> you are</w:t>
      </w:r>
      <w:r w:rsidRPr="00AC34BE">
        <w:rPr>
          <w:rFonts w:cs="Arial"/>
          <w:u w:val="single"/>
        </w:rPr>
        <w:t xml:space="preserve"> not required to resubmit</w:t>
      </w:r>
      <w:r w:rsidR="00B9628B">
        <w:rPr>
          <w:rFonts w:cs="Arial"/>
        </w:rPr>
        <w:t xml:space="preserve"> the application. </w:t>
      </w:r>
      <w:r w:rsidRPr="00AC34BE">
        <w:rPr>
          <w:rFonts w:cs="Arial"/>
        </w:rPr>
        <w:t>The reason for the Warning will be i</w:t>
      </w:r>
      <w:r w:rsidR="00B9628B">
        <w:rPr>
          <w:rFonts w:cs="Arial"/>
        </w:rPr>
        <w:t xml:space="preserve">dentified in the notification. </w:t>
      </w:r>
      <w:r w:rsidRPr="00AC34BE">
        <w:rPr>
          <w:rFonts w:cs="Arial"/>
        </w:rPr>
        <w:t xml:space="preserve">It is at </w:t>
      </w:r>
      <w:r w:rsidR="00FA37CD" w:rsidRPr="00AC34BE">
        <w:rPr>
          <w:rFonts w:cs="Arial"/>
        </w:rPr>
        <w:t>your</w:t>
      </w:r>
      <w:r w:rsidRPr="00AC34BE">
        <w:rPr>
          <w:rFonts w:cs="Arial"/>
        </w:rPr>
        <w:t xml:space="preserve"> discretion to choose to resubmit, but if the application was successfully received, it does not require any additional action. </w:t>
      </w:r>
    </w:p>
    <w:p w14:paraId="279C3C62" w14:textId="77777777" w:rsidR="00E249DE" w:rsidRPr="00AC34BE" w:rsidRDefault="00E249DE" w:rsidP="00AC34BE">
      <w:pPr>
        <w:pStyle w:val="ListParagraph"/>
        <w:spacing w:after="0"/>
        <w:ind w:left="0"/>
        <w:rPr>
          <w:rFonts w:cs="Arial"/>
        </w:rPr>
      </w:pPr>
    </w:p>
    <w:p w14:paraId="2FC546AE" w14:textId="77777777" w:rsidR="00E249DE" w:rsidRPr="00AC34BE" w:rsidRDefault="00E249DE" w:rsidP="00AC34BE">
      <w:pPr>
        <w:pStyle w:val="ListParagraph"/>
        <w:spacing w:after="0"/>
        <w:ind w:left="0"/>
        <w:rPr>
          <w:rFonts w:cs="Arial"/>
        </w:rPr>
      </w:pPr>
      <w:r w:rsidRPr="00AC34BE">
        <w:rPr>
          <w:rFonts w:cs="Arial"/>
          <w:b/>
        </w:rPr>
        <w:t>Errors</w:t>
      </w:r>
      <w:r w:rsidRPr="00AC34BE">
        <w:rPr>
          <w:rFonts w:cs="Arial"/>
        </w:rPr>
        <w:t xml:space="preserve"> – If </w:t>
      </w:r>
      <w:r w:rsidR="00FA37CD" w:rsidRPr="00AC34BE">
        <w:rPr>
          <w:rFonts w:cs="Arial"/>
        </w:rPr>
        <w:t>you</w:t>
      </w:r>
      <w:r w:rsidRPr="00AC34BE">
        <w:rPr>
          <w:rFonts w:cs="Arial"/>
        </w:rPr>
        <w:t xml:space="preserve"> receive an </w:t>
      </w:r>
      <w:r w:rsidRPr="00AC34BE">
        <w:rPr>
          <w:rFonts w:cs="Arial"/>
          <w:u w:val="single"/>
        </w:rPr>
        <w:t>Error</w:t>
      </w:r>
      <w:r w:rsidRPr="00AC34BE">
        <w:rPr>
          <w:rFonts w:cs="Arial"/>
        </w:rPr>
        <w:t xml:space="preserve"> notification after the applications is submitted, </w:t>
      </w:r>
      <w:r w:rsidR="00FA37CD" w:rsidRPr="00AC34BE">
        <w:rPr>
          <w:rFonts w:cs="Arial"/>
        </w:rPr>
        <w:t xml:space="preserve">you </w:t>
      </w:r>
      <w:r w:rsidRPr="00AC34BE">
        <w:rPr>
          <w:rFonts w:cs="Arial"/>
          <w:u w:val="single"/>
        </w:rPr>
        <w:t>must correct and resubmit the application</w:t>
      </w:r>
      <w:r w:rsidR="00B9628B">
        <w:rPr>
          <w:rFonts w:cs="Arial"/>
        </w:rPr>
        <w:t>.</w:t>
      </w:r>
      <w:r w:rsidRPr="00AC34BE">
        <w:rPr>
          <w:rFonts w:cs="Arial"/>
        </w:rPr>
        <w:t xml:space="preserve"> The word Error is used to characterize any condition which causes the application to be deemed unacceptable for further consideration.</w:t>
      </w:r>
    </w:p>
    <w:p w14:paraId="3E355B33" w14:textId="77777777" w:rsidR="00E249DE" w:rsidRPr="00AC34BE" w:rsidRDefault="00E249DE" w:rsidP="00AC34BE">
      <w:pPr>
        <w:pStyle w:val="ListParagraph"/>
        <w:spacing w:after="0"/>
        <w:ind w:left="0"/>
        <w:rPr>
          <w:rFonts w:cs="Arial"/>
        </w:rPr>
      </w:pPr>
    </w:p>
    <w:p w14:paraId="1FF89323" w14:textId="77777777" w:rsidR="00E249DE" w:rsidRPr="00AC34BE" w:rsidRDefault="00E249DE" w:rsidP="00AC34BE">
      <w:pPr>
        <w:pStyle w:val="Heading3"/>
      </w:pPr>
      <w:r w:rsidRPr="00AC34BE">
        <w:t>5.3</w:t>
      </w:r>
      <w:r w:rsidRPr="00AC34BE">
        <w:tab/>
        <w:t>System or Technical Issues</w:t>
      </w:r>
    </w:p>
    <w:p w14:paraId="1E3176DD" w14:textId="77777777" w:rsidR="00E249DE" w:rsidRPr="00AC34BE" w:rsidRDefault="00E249DE" w:rsidP="00AC34BE">
      <w:pPr>
        <w:rPr>
          <w:rFonts w:cs="Arial"/>
        </w:rPr>
      </w:pPr>
      <w:r w:rsidRPr="00AC34BE">
        <w:rPr>
          <w:rFonts w:cs="Arial"/>
        </w:rPr>
        <w:t xml:space="preserve">If you encounter a system error that prevents you from completing the application submission process on time, the BO from your organization will receive an email </w:t>
      </w:r>
      <w:r w:rsidR="00B9628B">
        <w:rPr>
          <w:rFonts w:cs="Arial"/>
        </w:rPr>
        <w:t xml:space="preserve">notification from eRA Commons. </w:t>
      </w:r>
      <w:r w:rsidRPr="00AC34BE">
        <w:rPr>
          <w:rFonts w:cs="Arial"/>
        </w:rPr>
        <w:t>SAMHSA highly recommends contacting the eRA Help Desk and submitting a web ticket to document your good faith attempt to submit your applicatio</w:t>
      </w:r>
      <w:r w:rsidR="00B9628B">
        <w:rPr>
          <w:rFonts w:cs="Arial"/>
        </w:rPr>
        <w:t xml:space="preserve">n, and determining next steps. </w:t>
      </w:r>
      <w:r w:rsidRPr="00AC34BE">
        <w:rPr>
          <w:rFonts w:cs="Arial"/>
        </w:rPr>
        <w:t xml:space="preserve">See </w:t>
      </w:r>
      <w:hyperlink w:anchor="_3._SUBMISSION_DATES" w:history="1">
        <w:r w:rsidR="00E7609E" w:rsidRPr="00AC34BE">
          <w:rPr>
            <w:rStyle w:val="Hyperlink"/>
            <w:rFonts w:cs="Arial"/>
          </w:rPr>
          <w:t>4.1</w:t>
        </w:r>
      </w:hyperlink>
      <w:r w:rsidR="00E7609E" w:rsidRPr="00AC34BE">
        <w:rPr>
          <w:rFonts w:cs="Arial"/>
        </w:rPr>
        <w:t xml:space="preserve"> for</w:t>
      </w:r>
      <w:r w:rsidRPr="00AC34BE">
        <w:rPr>
          <w:rFonts w:cs="Arial"/>
        </w:rPr>
        <w:t xml:space="preserve"> more information on contacting the eRA Help Desk.</w:t>
      </w:r>
    </w:p>
    <w:p w14:paraId="6AA9CB42" w14:textId="77777777" w:rsidR="00E249DE" w:rsidRPr="00AC34BE" w:rsidRDefault="00E249DE" w:rsidP="00AC34BE">
      <w:pPr>
        <w:pStyle w:val="Heading3"/>
      </w:pPr>
      <w:bookmarkStart w:id="148" w:name="_5.4_Resubmitting_a"/>
      <w:bookmarkEnd w:id="148"/>
      <w:r w:rsidRPr="00AC34BE">
        <w:t>5.4</w:t>
      </w:r>
      <w:r w:rsidRPr="00AC34BE">
        <w:tab/>
        <w:t>Resubmitting a Changed/Corrected Application</w:t>
      </w:r>
    </w:p>
    <w:p w14:paraId="0EE78E0D" w14:textId="77777777" w:rsidR="00E249DE" w:rsidRPr="00AC34BE" w:rsidRDefault="00E249DE" w:rsidP="00AC34BE">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w:t>
      </w:r>
      <w:r w:rsidR="00E7609E" w:rsidRPr="00AC34BE">
        <w:rPr>
          <w:rFonts w:cs="Arial"/>
          <w:b/>
          <w:bCs/>
          <w:u w:val="single"/>
        </w:rPr>
        <w:t xml:space="preserve">at: </w:t>
      </w:r>
      <w:hyperlink r:id="rId40" w:history="1">
        <w:r w:rsidR="00E7609E" w:rsidRPr="00AC34BE">
          <w:rPr>
            <w:rStyle w:val="Hyperlink"/>
            <w:rFonts w:cs="Arial"/>
          </w:rPr>
          <w:t>dgr.applications@samhsa.hhs.gov</w:t>
        </w:r>
      </w:hyperlink>
      <w:r w:rsidRPr="00AC34BE">
        <w:rPr>
          <w:rFonts w:cs="Arial"/>
        </w:rPr>
        <w:t xml:space="preserve"> and provide the following:</w:t>
      </w:r>
    </w:p>
    <w:p w14:paraId="644151DA" w14:textId="77777777" w:rsidR="00E249DE" w:rsidRPr="00AC34BE" w:rsidRDefault="00E249DE" w:rsidP="00AC34BE">
      <w:pPr>
        <w:pStyle w:val="ListParagraph"/>
        <w:spacing w:after="200"/>
        <w:ind w:left="0"/>
        <w:rPr>
          <w:rFonts w:cs="Arial"/>
        </w:rPr>
      </w:pPr>
    </w:p>
    <w:p w14:paraId="38EDFCD3" w14:textId="77777777" w:rsidR="00E249DE" w:rsidRPr="00AC34BE" w:rsidRDefault="00E249DE" w:rsidP="00FA4171">
      <w:pPr>
        <w:pStyle w:val="ListParagraph"/>
        <w:numPr>
          <w:ilvl w:val="0"/>
          <w:numId w:val="20"/>
        </w:numPr>
        <w:spacing w:after="200"/>
        <w:rPr>
          <w:rFonts w:cs="Arial"/>
        </w:rPr>
      </w:pPr>
      <w:r w:rsidRPr="00AC34BE">
        <w:rPr>
          <w:rFonts w:cs="Arial"/>
        </w:rPr>
        <w:lastRenderedPageBreak/>
        <w:t>A case number or email from SAM, Grants.gov, and/or NIH’s eRA system that allows SAMHSA to obtain documentation from the respective entity for the cause of the error.</w:t>
      </w:r>
    </w:p>
    <w:p w14:paraId="1D090252" w14:textId="77777777" w:rsidR="00E249DE" w:rsidRPr="00AC34BE" w:rsidRDefault="00E249DE" w:rsidP="00AC34BE">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w:t>
      </w:r>
      <w:r w:rsidR="00FA37CD" w:rsidRPr="00AC34BE">
        <w:rPr>
          <w:rFonts w:cs="Arial"/>
        </w:rPr>
        <w:t>you</w:t>
      </w:r>
      <w:r w:rsidRPr="00AC34BE">
        <w:rPr>
          <w:rFonts w:cs="Arial"/>
        </w:rPr>
        <w:t xml:space="preserve"> followed Grants.gov and NIH’s eRA requirements and instructions, met the deadlines for processing paperwork within the recommended time limits, met </w:t>
      </w:r>
      <w:r w:rsidR="00282919">
        <w:rPr>
          <w:rFonts w:cs="Arial"/>
        </w:rPr>
        <w:t>FOA</w:t>
      </w:r>
      <w:r w:rsidRPr="00AC34BE">
        <w:rPr>
          <w:rFonts w:cs="Arial"/>
        </w:rPr>
        <w:t xml:space="preserve"> requirements for submission of electronic applications, and made no errors that caused submission through Gr</w:t>
      </w:r>
      <w:r w:rsidR="00B9628B">
        <w:rPr>
          <w:rFonts w:cs="Arial"/>
        </w:rPr>
        <w:t xml:space="preserve">ants.gov or NIH’s eRA to fail. </w:t>
      </w:r>
      <w:r w:rsidRPr="00AC34BE">
        <w:rPr>
          <w:rFonts w:cs="Arial"/>
        </w:rPr>
        <w:t>No exceptions for submission are allowed when user error is involved.  Please note that system errors are extremely rare.</w:t>
      </w:r>
    </w:p>
    <w:p w14:paraId="7DAACB31" w14:textId="77777777" w:rsidR="00E249DE" w:rsidRPr="00AC34BE" w:rsidRDefault="00E249DE" w:rsidP="00AC34BE">
      <w:pPr>
        <w:spacing w:after="200"/>
        <w:contextualSpacing/>
        <w:rPr>
          <w:rFonts w:cs="Arial"/>
        </w:rPr>
      </w:pPr>
    </w:p>
    <w:p w14:paraId="1C421AFA" w14:textId="77777777" w:rsidR="00E249DE" w:rsidRPr="00AC34BE" w:rsidRDefault="00E249DE" w:rsidP="00AC34BE">
      <w:pPr>
        <w:rPr>
          <w:rFonts w:cs="Arial"/>
        </w:rPr>
      </w:pPr>
      <w:r w:rsidRPr="00AC34BE">
        <w:rPr>
          <w:rFonts w:cs="Arial"/>
        </w:rPr>
        <w:t xml:space="preserve">[Note:  When resubmitting an application, please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p>
    <w:p w14:paraId="2F11AC2F" w14:textId="77777777" w:rsidR="00F17053" w:rsidRDefault="00553E80" w:rsidP="00F5108C">
      <w:pPr>
        <w:pStyle w:val="Heading1"/>
        <w:spacing w:after="0"/>
        <w:jc w:val="center"/>
      </w:pPr>
      <w:bookmarkStart w:id="149" w:name="_Appendix_B_-"/>
      <w:bookmarkEnd w:id="149"/>
      <w:r w:rsidRPr="00AC34BE">
        <w:br w:type="page"/>
      </w:r>
      <w:bookmarkStart w:id="150" w:name="_Toc512603654"/>
      <w:r w:rsidR="00347739" w:rsidRPr="00AC34BE">
        <w:lastRenderedPageBreak/>
        <w:t xml:space="preserve">Appendix B - </w:t>
      </w:r>
      <w:r w:rsidR="000D539C" w:rsidRPr="00AC34BE">
        <w:t>Formatting Requirements</w:t>
      </w:r>
      <w:r w:rsidR="00B24A31" w:rsidRPr="00AC34BE">
        <w:t xml:space="preserve"> and System</w:t>
      </w:r>
      <w:bookmarkStart w:id="151" w:name="_Validation"/>
      <w:bookmarkStart w:id="152" w:name="_Toc485367457"/>
      <w:bookmarkStart w:id="153" w:name="_Toc485911374"/>
      <w:bookmarkStart w:id="154" w:name="_Toc487192374"/>
      <w:bookmarkStart w:id="155" w:name="_Toc488305944"/>
      <w:bookmarkStart w:id="156" w:name="_Toc488319880"/>
      <w:bookmarkStart w:id="157" w:name="_Toc489000463"/>
      <w:bookmarkEnd w:id="151"/>
      <w:r w:rsidR="00F17053">
        <w:t xml:space="preserve"> </w:t>
      </w:r>
      <w:r w:rsidR="00B24A31" w:rsidRPr="00AC34BE">
        <w:t>Validation</w:t>
      </w:r>
      <w:bookmarkEnd w:id="150"/>
      <w:bookmarkEnd w:id="152"/>
      <w:bookmarkEnd w:id="153"/>
      <w:bookmarkEnd w:id="154"/>
      <w:bookmarkEnd w:id="155"/>
      <w:bookmarkEnd w:id="156"/>
      <w:bookmarkEnd w:id="157"/>
    </w:p>
    <w:p w14:paraId="540745DD" w14:textId="77777777" w:rsidR="00F5108C" w:rsidRPr="00F5108C" w:rsidRDefault="00F5108C" w:rsidP="00F5108C"/>
    <w:p w14:paraId="3610115E" w14:textId="77777777" w:rsidR="00EE68A1" w:rsidRDefault="000D539C" w:rsidP="00FA4171">
      <w:pPr>
        <w:pStyle w:val="Heading2"/>
        <w:numPr>
          <w:ilvl w:val="0"/>
          <w:numId w:val="67"/>
        </w:numPr>
        <w:tabs>
          <w:tab w:val="clear" w:pos="720"/>
          <w:tab w:val="left" w:pos="0"/>
        </w:tabs>
        <w:ind w:left="0" w:firstLine="0"/>
      </w:pPr>
      <w:bookmarkStart w:id="158" w:name="_Toc453857956"/>
      <w:bookmarkStart w:id="159" w:name="_Toc453859628"/>
      <w:bookmarkStart w:id="160" w:name="_Toc453937183"/>
      <w:bookmarkStart w:id="161" w:name="_Toc454270668"/>
      <w:bookmarkStart w:id="162" w:name="_Toc465087559"/>
      <w:bookmarkStart w:id="163" w:name="_Toc485307404"/>
      <w:bookmarkStart w:id="164" w:name="_Toc512603655"/>
      <w:r w:rsidRPr="00AC34BE">
        <w:t xml:space="preserve">SAMHSA </w:t>
      </w:r>
      <w:bookmarkEnd w:id="158"/>
      <w:bookmarkEnd w:id="159"/>
      <w:bookmarkEnd w:id="160"/>
      <w:bookmarkEnd w:id="161"/>
      <w:r w:rsidRPr="00AC34BE">
        <w:t>FORMATTING REQUIREMENTS</w:t>
      </w:r>
      <w:bookmarkEnd w:id="162"/>
      <w:bookmarkEnd w:id="163"/>
      <w:bookmarkEnd w:id="164"/>
    </w:p>
    <w:p w14:paraId="21771413" w14:textId="77777777" w:rsidR="000D539C" w:rsidRPr="00EE68A1" w:rsidRDefault="000D539C" w:rsidP="002B13B1">
      <w:pPr>
        <w:rPr>
          <w:bCs/>
        </w:rPr>
      </w:pPr>
      <w:r w:rsidRPr="00EE68A1">
        <w:t>SAMHSA’s goal is to review all application</w:t>
      </w:r>
      <w:r w:rsidR="00B9628B">
        <w:t xml:space="preserve">s submitted for grant funding. </w:t>
      </w:r>
      <w:r w:rsidRPr="00EE68A1">
        <w:t>However, this goal must be balanced against SAMHSA’s obligation to ensure equitabl</w:t>
      </w:r>
      <w:r w:rsidR="00B9628B">
        <w:t xml:space="preserve">e treatment of applications. </w:t>
      </w:r>
      <w:r w:rsidRPr="00EE68A1">
        <w:t>For this reason, SAMHSA has established certain formatting requirements for its applications.</w:t>
      </w:r>
      <w:r w:rsidR="00B9628B">
        <w:rPr>
          <w:bCs/>
        </w:rPr>
        <w:t xml:space="preserve"> </w:t>
      </w:r>
      <w:r w:rsidRPr="00EE68A1">
        <w:rPr>
          <w:bCs/>
        </w:rPr>
        <w:t>See below for a list of formatting requirements required by SAMHSA:</w:t>
      </w:r>
    </w:p>
    <w:p w14:paraId="7049D6F8" w14:textId="77777777" w:rsidR="000D539C" w:rsidRPr="00AC34BE" w:rsidRDefault="000D539C" w:rsidP="00350496">
      <w:pPr>
        <w:numPr>
          <w:ilvl w:val="0"/>
          <w:numId w:val="21"/>
        </w:numPr>
        <w:tabs>
          <w:tab w:val="left" w:pos="720"/>
        </w:tabs>
        <w:ind w:left="720"/>
        <w:rPr>
          <w:rFonts w:cs="Arial"/>
          <w:szCs w:val="24"/>
        </w:rPr>
      </w:pPr>
      <w:r w:rsidRPr="00AC34BE">
        <w:rPr>
          <w:rFonts w:cs="Arial"/>
          <w:szCs w:val="24"/>
        </w:rPr>
        <w:t>Text must be legible.  Pages must be typed in black, single-spaced, using a font of Times New Roman 12, with all margins (left, right, top, b</w:t>
      </w:r>
      <w:r w:rsidR="00B9628B">
        <w:rPr>
          <w:rFonts w:cs="Arial"/>
          <w:szCs w:val="24"/>
        </w:rPr>
        <w:t xml:space="preserve">ottom) at least one inch each. </w:t>
      </w:r>
      <w:r w:rsidRPr="00AC34BE">
        <w:rPr>
          <w:rFonts w:cs="Arial"/>
          <w:szCs w:val="24"/>
        </w:rPr>
        <w:t xml:space="preserve">You may use Times New Roman 10 only for charts or tables.  </w:t>
      </w:r>
    </w:p>
    <w:p w14:paraId="5BC8DF87" w14:textId="77777777" w:rsidR="000D539C" w:rsidRPr="00AC34BE" w:rsidRDefault="000D539C" w:rsidP="00350496">
      <w:pPr>
        <w:numPr>
          <w:ilvl w:val="0"/>
          <w:numId w:val="21"/>
        </w:numPr>
        <w:tabs>
          <w:tab w:val="left" w:pos="720"/>
        </w:tabs>
        <w:ind w:left="720"/>
        <w:rPr>
          <w:rFonts w:cs="Arial"/>
          <w:szCs w:val="24"/>
        </w:rPr>
      </w:pPr>
      <w:r w:rsidRPr="00AC34BE">
        <w:rPr>
          <w:rFonts w:cs="Arial"/>
          <w:szCs w:val="24"/>
        </w:rPr>
        <w:t>You must submit your application and all attached documents in Adobe PDF format or your application will not be forwarded to eRA Commons and will not be reviewed.</w:t>
      </w:r>
    </w:p>
    <w:p w14:paraId="44342C90" w14:textId="77777777" w:rsidR="000D539C" w:rsidRPr="00AC34BE" w:rsidRDefault="000D539C" w:rsidP="00350496">
      <w:pPr>
        <w:numPr>
          <w:ilvl w:val="0"/>
          <w:numId w:val="21"/>
        </w:numPr>
        <w:tabs>
          <w:tab w:val="left" w:pos="720"/>
        </w:tabs>
        <w:ind w:left="720"/>
        <w:rPr>
          <w:rFonts w:cs="Arial"/>
          <w:szCs w:val="24"/>
        </w:rPr>
      </w:pPr>
      <w:r w:rsidRPr="00AC34BE">
        <w:rPr>
          <w:rFonts w:cs="Arial"/>
          <w:szCs w:val="24"/>
        </w:rPr>
        <w:t xml:space="preserve">To ensure equity among applications, page limits for the Project Narrative cannot be exceeded.  </w:t>
      </w:r>
    </w:p>
    <w:p w14:paraId="209E6715" w14:textId="77777777" w:rsidR="000D539C" w:rsidRPr="00AC34BE" w:rsidRDefault="000D539C" w:rsidP="00350496">
      <w:pPr>
        <w:numPr>
          <w:ilvl w:val="0"/>
          <w:numId w:val="21"/>
        </w:numPr>
        <w:tabs>
          <w:tab w:val="left" w:pos="720"/>
        </w:tabs>
        <w:ind w:left="720"/>
        <w:rPr>
          <w:rFonts w:cs="Arial"/>
          <w:b/>
          <w:szCs w:val="24"/>
        </w:rPr>
      </w:pPr>
      <w:r w:rsidRPr="00AC34BE">
        <w:rPr>
          <w:rFonts w:cs="Arial"/>
          <w:szCs w:val="24"/>
        </w:rPr>
        <w:t>Black print should be used throughout your application, including charts and graphs (no color).</w:t>
      </w:r>
    </w:p>
    <w:p w14:paraId="77E55124" w14:textId="77777777" w:rsidR="002B13B1" w:rsidRDefault="000D539C" w:rsidP="00350496">
      <w:pPr>
        <w:numPr>
          <w:ilvl w:val="0"/>
          <w:numId w:val="21"/>
        </w:numPr>
        <w:tabs>
          <w:tab w:val="left" w:pos="720"/>
        </w:tabs>
        <w:ind w:left="720"/>
        <w:rPr>
          <w:rFonts w:cs="Arial"/>
          <w:b/>
          <w:szCs w:val="24"/>
        </w:rPr>
      </w:pPr>
      <w:r w:rsidRPr="00AC34BE">
        <w:rPr>
          <w:rFonts w:cs="Arial"/>
          <w:szCs w:val="24"/>
        </w:rPr>
        <w:t xml:space="preserve">The page limits for Attachments stated in the </w:t>
      </w:r>
      <w:r w:rsidR="00576FDA" w:rsidRPr="00AC34BE">
        <w:rPr>
          <w:rFonts w:cs="Arial"/>
          <w:szCs w:val="24"/>
        </w:rPr>
        <w:t>FO</w:t>
      </w:r>
      <w:r w:rsidR="00282919">
        <w:rPr>
          <w:rFonts w:cs="Arial"/>
          <w:szCs w:val="24"/>
        </w:rPr>
        <w:t>A</w:t>
      </w:r>
      <w:r w:rsidRPr="00AC34BE">
        <w:rPr>
          <w:rFonts w:cs="Arial"/>
          <w:szCs w:val="24"/>
        </w:rPr>
        <w:t xml:space="preserve">:  </w:t>
      </w:r>
      <w:hyperlink w:anchor="_3._REQUIRED_APPLICATION" w:history="1">
        <w:r w:rsidRPr="00AC34BE">
          <w:rPr>
            <w:rFonts w:cs="Arial"/>
            <w:szCs w:val="24"/>
          </w:rPr>
          <w:t>Section IV-1</w:t>
        </w:r>
      </w:hyperlink>
      <w:r w:rsidRPr="00AC34BE">
        <w:rPr>
          <w:rFonts w:cs="Arial"/>
          <w:szCs w:val="24"/>
        </w:rPr>
        <w:t xml:space="preserve"> should not be exceeded.</w:t>
      </w:r>
    </w:p>
    <w:p w14:paraId="3366BAFB" w14:textId="77777777" w:rsidR="000D539C" w:rsidRPr="002B13B1" w:rsidRDefault="000D539C" w:rsidP="002B13B1">
      <w:pPr>
        <w:rPr>
          <w:rFonts w:cs="Arial"/>
          <w:b/>
          <w:szCs w:val="24"/>
        </w:rPr>
      </w:pPr>
      <w:r w:rsidRPr="002B13B1">
        <w:rPr>
          <w:rFonts w:cs="Arial"/>
          <w:bCs/>
          <w:szCs w:val="24"/>
        </w:rPr>
        <w:t>If you are submitting more than one application under the same announcement number, you must ensure that the Project Title in Field 15 of the SF-424 is unique for each submission.</w:t>
      </w:r>
      <w:bookmarkStart w:id="165" w:name="_Toc453857957"/>
      <w:bookmarkStart w:id="166" w:name="_Toc453859629"/>
    </w:p>
    <w:p w14:paraId="071FEE0D" w14:textId="77777777" w:rsidR="00750F5A" w:rsidRPr="00EE68A1" w:rsidRDefault="000D539C" w:rsidP="00FA4171">
      <w:pPr>
        <w:pStyle w:val="Heading2"/>
        <w:numPr>
          <w:ilvl w:val="0"/>
          <w:numId w:val="67"/>
        </w:numPr>
        <w:tabs>
          <w:tab w:val="clear" w:pos="720"/>
          <w:tab w:val="left" w:pos="0"/>
        </w:tabs>
        <w:ind w:left="0" w:firstLine="0"/>
      </w:pPr>
      <w:bookmarkStart w:id="167" w:name="_Toc453937184"/>
      <w:bookmarkStart w:id="168" w:name="_Toc454270669"/>
      <w:bookmarkStart w:id="169" w:name="_Toc465087560"/>
      <w:bookmarkStart w:id="170" w:name="_Toc485307405"/>
      <w:bookmarkStart w:id="171" w:name="_Toc512603656"/>
      <w:r w:rsidRPr="00AC34BE">
        <w:t>GRANTS.GOV FORMATTING AND VALIDATION REQUIREMENTS</w:t>
      </w:r>
      <w:bookmarkEnd w:id="165"/>
      <w:bookmarkEnd w:id="166"/>
      <w:bookmarkEnd w:id="167"/>
      <w:bookmarkEnd w:id="168"/>
      <w:bookmarkEnd w:id="169"/>
      <w:bookmarkEnd w:id="170"/>
      <w:bookmarkEnd w:id="171"/>
    </w:p>
    <w:p w14:paraId="6EFC2B68" w14:textId="77777777" w:rsidR="000D539C" w:rsidRPr="00AC34BE" w:rsidRDefault="000D539C" w:rsidP="00350496">
      <w:pPr>
        <w:numPr>
          <w:ilvl w:val="0"/>
          <w:numId w:val="68"/>
        </w:numPr>
        <w:ind w:left="720"/>
        <w:contextualSpacing/>
        <w:rPr>
          <w:rFonts w:cs="Arial"/>
          <w:szCs w:val="24"/>
        </w:rPr>
      </w:pPr>
      <w:r w:rsidRPr="00AC34BE">
        <w:rPr>
          <w:rFonts w:cs="Arial"/>
          <w:szCs w:val="24"/>
        </w:rPr>
        <w:t>Grants.gov allows the following list of UTF-8 characters when naming your attachments: A-Z, a-z, 0-9, underscore, hyphen, space, and pe</w:t>
      </w:r>
      <w:r w:rsidR="00B9628B">
        <w:rPr>
          <w:rFonts w:cs="Arial"/>
          <w:szCs w:val="24"/>
        </w:rPr>
        <w:t xml:space="preserve">riod. </w:t>
      </w:r>
      <w:r w:rsidRPr="00AC34BE">
        <w:rPr>
          <w:rFonts w:cs="Arial"/>
          <w:szCs w:val="24"/>
        </w:rPr>
        <w:t>Other UTF-8 characters should not be used as they will not be accepted by NIH’s eRA Commons, as indicated in item #10 in the table below.</w:t>
      </w:r>
    </w:p>
    <w:p w14:paraId="5B1A27F2" w14:textId="77777777" w:rsidR="000D539C" w:rsidRPr="00AC34BE" w:rsidRDefault="000D539C" w:rsidP="00350496">
      <w:pPr>
        <w:ind w:left="720" w:hanging="360"/>
        <w:contextualSpacing/>
        <w:rPr>
          <w:rFonts w:cs="Arial"/>
          <w:szCs w:val="24"/>
        </w:rPr>
      </w:pPr>
    </w:p>
    <w:p w14:paraId="157B4FCD" w14:textId="77777777" w:rsidR="000D539C" w:rsidRPr="00AC34BE" w:rsidRDefault="000D539C" w:rsidP="00350496">
      <w:pPr>
        <w:numPr>
          <w:ilvl w:val="0"/>
          <w:numId w:val="68"/>
        </w:numPr>
        <w:ind w:left="720"/>
        <w:rPr>
          <w:rFonts w:cs="Arial"/>
          <w:szCs w:val="24"/>
        </w:rPr>
      </w:pPr>
      <w:r w:rsidRPr="00AC34BE">
        <w:rPr>
          <w:rFonts w:cs="Arial"/>
          <w:szCs w:val="24"/>
        </w:rPr>
        <w:t>Scanned images must be scanned at 150-200 dpi/</w:t>
      </w:r>
      <w:proofErr w:type="spellStart"/>
      <w:r w:rsidRPr="00AC34BE">
        <w:rPr>
          <w:rFonts w:cs="Arial"/>
          <w:szCs w:val="24"/>
        </w:rPr>
        <w:t>ppi</w:t>
      </w:r>
      <w:proofErr w:type="spellEnd"/>
      <w:r w:rsidRPr="00AC34BE">
        <w:rPr>
          <w:rFonts w:cs="Arial"/>
          <w:szCs w:val="24"/>
        </w:rPr>
        <w:t xml:space="preserve"> resolution and saved as a </w:t>
      </w:r>
      <w:r w:rsidR="007A4257" w:rsidRPr="00AC34BE">
        <w:rPr>
          <w:rFonts w:cs="Arial"/>
          <w:szCs w:val="24"/>
        </w:rPr>
        <w:t>PDF</w:t>
      </w:r>
      <w:r w:rsidRPr="00AC34BE">
        <w:rPr>
          <w:rFonts w:cs="Arial"/>
          <w:szCs w:val="24"/>
        </w:rPr>
        <w:t xml:space="preserve"> file. Using a higher resolution setting or different file type will result in a larger file size, which could result in rejection of your application.  </w:t>
      </w:r>
    </w:p>
    <w:p w14:paraId="36B119A1" w14:textId="77777777" w:rsidR="000D539C" w:rsidRPr="00AC34BE" w:rsidRDefault="000D539C" w:rsidP="00350496">
      <w:pPr>
        <w:numPr>
          <w:ilvl w:val="0"/>
          <w:numId w:val="68"/>
        </w:numPr>
        <w:autoSpaceDE w:val="0"/>
        <w:autoSpaceDN w:val="0"/>
        <w:adjustRightInd w:val="0"/>
        <w:spacing w:after="0"/>
        <w:ind w:left="720"/>
        <w:contextualSpacing/>
        <w:rPr>
          <w:rFonts w:cs="Arial"/>
          <w:bCs/>
          <w:szCs w:val="24"/>
        </w:rPr>
      </w:pPr>
      <w:r w:rsidRPr="00AC34BE">
        <w:rPr>
          <w:rFonts w:cs="Arial"/>
          <w:bCs/>
          <w:szCs w:val="24"/>
        </w:rPr>
        <w:lastRenderedPageBreak/>
        <w:t>Any files uploaded or attached to the Grants.gov application must be PDF file format and must contain a valid file format extension i</w:t>
      </w:r>
      <w:r w:rsidR="00B9628B">
        <w:rPr>
          <w:rFonts w:cs="Arial"/>
          <w:bCs/>
          <w:szCs w:val="24"/>
        </w:rPr>
        <w:t xml:space="preserve">n the filename. </w:t>
      </w:r>
      <w:r w:rsidRPr="00AC34BE">
        <w:rPr>
          <w:rFonts w:cs="Arial"/>
          <w:szCs w:val="24"/>
        </w:rPr>
        <w:t>In addition, the use of compressed file formats such as ZIP, RAR or Adobe Portfolio will not be accepted.</w:t>
      </w:r>
    </w:p>
    <w:p w14:paraId="43310B22" w14:textId="77777777" w:rsidR="000D539C" w:rsidRPr="00AC34BE" w:rsidRDefault="000D539C" w:rsidP="00AC34BE">
      <w:pPr>
        <w:autoSpaceDE w:val="0"/>
        <w:autoSpaceDN w:val="0"/>
        <w:adjustRightInd w:val="0"/>
        <w:spacing w:after="0"/>
        <w:contextualSpacing/>
        <w:rPr>
          <w:rFonts w:cs="Arial"/>
          <w:szCs w:val="24"/>
        </w:rPr>
      </w:pPr>
    </w:p>
    <w:p w14:paraId="4B84E26E" w14:textId="77777777" w:rsidR="00CD3BD2" w:rsidRPr="00EE68A1" w:rsidRDefault="000D539C" w:rsidP="00FA4171">
      <w:pPr>
        <w:pStyle w:val="Heading2"/>
        <w:numPr>
          <w:ilvl w:val="0"/>
          <w:numId w:val="67"/>
        </w:numPr>
        <w:tabs>
          <w:tab w:val="clear" w:pos="720"/>
          <w:tab w:val="left" w:pos="0"/>
        </w:tabs>
        <w:ind w:left="0" w:firstLine="0"/>
      </w:pPr>
      <w:bookmarkStart w:id="172" w:name="_Toc453857958"/>
      <w:bookmarkStart w:id="173" w:name="_Toc453859630"/>
      <w:bookmarkStart w:id="174" w:name="_Toc453937185"/>
      <w:bookmarkStart w:id="175" w:name="_Toc454270670"/>
      <w:bookmarkStart w:id="176" w:name="_Toc465087561"/>
      <w:bookmarkStart w:id="177" w:name="_Toc485307406"/>
      <w:bookmarkStart w:id="178" w:name="_Toc512603657"/>
      <w:proofErr w:type="gramStart"/>
      <w:r w:rsidRPr="00EE68A1">
        <w:t>eRA</w:t>
      </w:r>
      <w:proofErr w:type="gramEnd"/>
      <w:r w:rsidRPr="00EE68A1">
        <w:t xml:space="preserve"> COMMONS FORMATTING AND VALIDATION REQUIREMENTS</w:t>
      </w:r>
      <w:bookmarkEnd w:id="172"/>
      <w:bookmarkEnd w:id="173"/>
      <w:bookmarkEnd w:id="174"/>
      <w:bookmarkEnd w:id="175"/>
      <w:bookmarkEnd w:id="176"/>
      <w:bookmarkEnd w:id="177"/>
      <w:bookmarkEnd w:id="178"/>
    </w:p>
    <w:p w14:paraId="43EF6FF3" w14:textId="77777777" w:rsidR="00EE68A1" w:rsidRDefault="00836318" w:rsidP="002B13B1">
      <w:r w:rsidRPr="00AC34BE">
        <w:t>The following table is a list of formatting requirements and system validations required by eRA Commons and wil</w:t>
      </w:r>
      <w:r w:rsidR="00B9628B">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Warnings but these </w:t>
      </w:r>
      <w:r w:rsidRPr="00AC34BE">
        <w:rPr>
          <w:u w:val="single"/>
        </w:rPr>
        <w:t>will not</w:t>
      </w:r>
      <w:r w:rsidRPr="00AC34BE">
        <w:t xml:space="preserve"> prevent the application from processing through the submission process. </w:t>
      </w:r>
    </w:p>
    <w:p w14:paraId="53A69CE3" w14:textId="77777777" w:rsidR="00836318" w:rsidRPr="00EE68A1" w:rsidRDefault="00836318" w:rsidP="002B13B1">
      <w:pPr>
        <w:rPr>
          <w:iCs/>
          <w:szCs w:val="28"/>
        </w:rPr>
      </w:pPr>
      <w:r w:rsidRPr="00AC34BE">
        <w:t xml:space="preserve">If you do not adhere to these requirements, you will receive an email notification from </w:t>
      </w:r>
      <w:hyperlink r:id="rId41" w:history="1">
        <w:r w:rsidRPr="00AC34BE">
          <w:rPr>
            <w:color w:val="0000FF"/>
            <w:u w:val="single"/>
          </w:rPr>
          <w:t>era-notify@mail.nih.gov</w:t>
        </w:r>
      </w:hyperlink>
      <w:r w:rsidRPr="00AC34BE">
        <w:t xml:space="preserve"> to take action and adhere to the requirements so that your application </w:t>
      </w:r>
      <w:r w:rsidR="00B9628B">
        <w:t xml:space="preserve">can be processed successfully. </w:t>
      </w:r>
      <w:r w:rsidRPr="00AC34BE">
        <w:t>It is highly recommended that you submit your application 24-72 hours before the submission deadline to allow for sufficient time to correct error</w:t>
      </w:r>
      <w:r w:rsidR="00B9628B">
        <w:t>s and resubmit the application.</w:t>
      </w:r>
      <w:r w:rsidRPr="00AC34BE">
        <w:t xml:space="preserve"> If you experience any system validation or technical issues after hours on the application due date, contact the eRA Help Desk and submit a Web ticket to document your good-faith attempt to submit your application.</w:t>
      </w:r>
    </w:p>
    <w:p w14:paraId="39DD819D" w14:textId="77777777" w:rsidR="00836318" w:rsidRPr="00AC34BE" w:rsidRDefault="00836318" w:rsidP="00AC34BE">
      <w:pPr>
        <w:tabs>
          <w:tab w:val="left" w:pos="90"/>
        </w:tabs>
        <w:ind w:left="1350"/>
        <w:contextualSpacing/>
        <w:rPr>
          <w:rFonts w:cs="Arial"/>
          <w:szCs w:val="24"/>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3330"/>
        <w:gridCol w:w="6030"/>
      </w:tblGrid>
      <w:tr w:rsidR="00836318" w:rsidRPr="00AC34BE" w14:paraId="0D346AFA" w14:textId="77777777" w:rsidTr="00B9628B">
        <w:trPr>
          <w:cantSplit/>
          <w:trHeight w:val="485"/>
          <w:tblHeader/>
        </w:trPr>
        <w:tc>
          <w:tcPr>
            <w:tcW w:w="450" w:type="dxa"/>
            <w:shd w:val="clear" w:color="auto" w:fill="B8CCE4" w:themeFill="accent1" w:themeFillTint="66"/>
          </w:tcPr>
          <w:p w14:paraId="01C23304" w14:textId="77777777" w:rsidR="00836318" w:rsidRPr="00A821EC" w:rsidRDefault="00836318" w:rsidP="00AC34BE">
            <w:pPr>
              <w:tabs>
                <w:tab w:val="left" w:pos="90"/>
                <w:tab w:val="num" w:pos="1350"/>
              </w:tabs>
              <w:ind w:left="1350" w:hanging="360"/>
              <w:jc w:val="center"/>
              <w:rPr>
                <w:rFonts w:cs="Arial"/>
                <w:b/>
                <w:sz w:val="22"/>
                <w:szCs w:val="22"/>
              </w:rPr>
            </w:pPr>
          </w:p>
          <w:p w14:paraId="122BBECD" w14:textId="77777777" w:rsidR="00836318" w:rsidRPr="00A821EC" w:rsidRDefault="00836318" w:rsidP="00AC34BE">
            <w:pPr>
              <w:jc w:val="center"/>
              <w:rPr>
                <w:rFonts w:cs="Arial"/>
                <w:sz w:val="22"/>
                <w:szCs w:val="22"/>
              </w:rPr>
            </w:pPr>
            <w:r w:rsidRPr="00A821EC">
              <w:rPr>
                <w:rFonts w:cs="Arial"/>
                <w:sz w:val="22"/>
                <w:szCs w:val="22"/>
              </w:rPr>
              <w:t>#</w:t>
            </w:r>
          </w:p>
        </w:tc>
        <w:tc>
          <w:tcPr>
            <w:tcW w:w="3330" w:type="dxa"/>
            <w:shd w:val="clear" w:color="auto" w:fill="B8CCE4" w:themeFill="accent1" w:themeFillTint="66"/>
          </w:tcPr>
          <w:p w14:paraId="3343879B" w14:textId="77777777" w:rsidR="00836318" w:rsidRPr="00A821EC" w:rsidRDefault="00836318" w:rsidP="00AC34BE">
            <w:pPr>
              <w:tabs>
                <w:tab w:val="left" w:pos="90"/>
                <w:tab w:val="num" w:pos="1350"/>
              </w:tabs>
              <w:ind w:left="1350" w:hanging="360"/>
              <w:jc w:val="center"/>
              <w:rPr>
                <w:rFonts w:cs="Arial"/>
                <w:b/>
                <w:sz w:val="22"/>
                <w:szCs w:val="22"/>
              </w:rPr>
            </w:pPr>
          </w:p>
          <w:p w14:paraId="40B61A94" w14:textId="77777777" w:rsidR="00836318" w:rsidRPr="00A821EC" w:rsidRDefault="00836318" w:rsidP="00AC34BE">
            <w:pPr>
              <w:tabs>
                <w:tab w:val="left" w:pos="90"/>
              </w:tabs>
              <w:ind w:left="990"/>
              <w:rPr>
                <w:rFonts w:cs="Arial"/>
                <w:b/>
                <w:bCs/>
                <w:iCs/>
                <w:sz w:val="22"/>
                <w:szCs w:val="22"/>
              </w:rPr>
            </w:pPr>
            <w:r w:rsidRPr="00A821EC">
              <w:rPr>
                <w:rFonts w:cs="Arial"/>
                <w:b/>
                <w:bCs/>
                <w:iCs/>
                <w:sz w:val="22"/>
                <w:szCs w:val="22"/>
              </w:rPr>
              <w:t>eRA Validations</w:t>
            </w:r>
          </w:p>
        </w:tc>
        <w:tc>
          <w:tcPr>
            <w:tcW w:w="6030" w:type="dxa"/>
            <w:shd w:val="clear" w:color="auto" w:fill="B8CCE4" w:themeFill="accent1" w:themeFillTint="66"/>
          </w:tcPr>
          <w:p w14:paraId="25266E5E" w14:textId="77777777" w:rsidR="00836318" w:rsidRPr="00A821EC" w:rsidRDefault="00836318" w:rsidP="00AC34BE">
            <w:pPr>
              <w:tabs>
                <w:tab w:val="left" w:pos="90"/>
                <w:tab w:val="num" w:pos="1350"/>
              </w:tabs>
              <w:ind w:left="1350" w:hanging="360"/>
              <w:jc w:val="center"/>
              <w:rPr>
                <w:rFonts w:cs="Arial"/>
                <w:b/>
                <w:sz w:val="22"/>
                <w:szCs w:val="22"/>
              </w:rPr>
            </w:pPr>
          </w:p>
          <w:p w14:paraId="4E64D461" w14:textId="77777777" w:rsidR="00836318" w:rsidRPr="00A821EC" w:rsidRDefault="00836318" w:rsidP="00AC34BE">
            <w:pPr>
              <w:tabs>
                <w:tab w:val="left" w:pos="90"/>
              </w:tabs>
              <w:ind w:left="1350"/>
              <w:rPr>
                <w:rFonts w:cs="Arial"/>
                <w:b/>
                <w:bCs/>
                <w:iCs/>
                <w:sz w:val="22"/>
                <w:szCs w:val="22"/>
              </w:rPr>
            </w:pPr>
            <w:r w:rsidRPr="00A821EC">
              <w:rPr>
                <w:rFonts w:cs="Arial"/>
                <w:b/>
                <w:bCs/>
                <w:iCs/>
                <w:sz w:val="22"/>
                <w:szCs w:val="22"/>
              </w:rPr>
              <w:t>Action if the Validation is not met</w:t>
            </w:r>
          </w:p>
        </w:tc>
      </w:tr>
      <w:tr w:rsidR="00836318" w:rsidRPr="00AC34BE" w14:paraId="25B07C0E" w14:textId="77777777" w:rsidTr="00D17CC1">
        <w:trPr>
          <w:trHeight w:val="350"/>
        </w:trPr>
        <w:tc>
          <w:tcPr>
            <w:tcW w:w="450" w:type="dxa"/>
          </w:tcPr>
          <w:p w14:paraId="2EF8B537" w14:textId="77777777" w:rsidR="00836318" w:rsidRPr="00AC34BE" w:rsidRDefault="00535AF6" w:rsidP="00326760">
            <w:pPr>
              <w:tabs>
                <w:tab w:val="num" w:pos="1350"/>
              </w:tabs>
              <w:jc w:val="center"/>
              <w:rPr>
                <w:rFonts w:cs="Arial"/>
                <w:sz w:val="20"/>
              </w:rPr>
            </w:pPr>
            <w:r w:rsidRPr="00AC34BE">
              <w:rPr>
                <w:rFonts w:cs="Arial"/>
                <w:sz w:val="20"/>
              </w:rPr>
              <w:t>1</w:t>
            </w:r>
          </w:p>
        </w:tc>
        <w:tc>
          <w:tcPr>
            <w:tcW w:w="3330" w:type="dxa"/>
            <w:shd w:val="clear" w:color="auto" w:fill="auto"/>
          </w:tcPr>
          <w:p w14:paraId="164CC1E5" w14:textId="77777777" w:rsidR="00836318" w:rsidRPr="00A821EC" w:rsidRDefault="00836318" w:rsidP="00AC34BE">
            <w:pPr>
              <w:ind w:left="-18"/>
              <w:rPr>
                <w:rFonts w:cs="Arial"/>
                <w:sz w:val="20"/>
              </w:rPr>
            </w:pPr>
            <w:r w:rsidRPr="00A821EC">
              <w:rPr>
                <w:rFonts w:cs="Arial"/>
                <w:sz w:val="20"/>
              </w:rPr>
              <w:t>Applicant Identifier: The Commons Username provided in the PD/PI Credential field for the PD/PI must be valid and affiliated with the organization (matching on the Org Primary DUNS).</w:t>
            </w:r>
          </w:p>
        </w:tc>
        <w:tc>
          <w:tcPr>
            <w:tcW w:w="6030" w:type="dxa"/>
            <w:shd w:val="clear" w:color="auto" w:fill="auto"/>
          </w:tcPr>
          <w:p w14:paraId="19B7298A" w14:textId="77777777" w:rsidR="00836318" w:rsidRPr="00A821EC" w:rsidRDefault="00836318" w:rsidP="00AC34BE">
            <w:pPr>
              <w:rPr>
                <w:rFonts w:cs="Arial"/>
                <w:sz w:val="20"/>
              </w:rPr>
            </w:pPr>
            <w:r w:rsidRPr="00A821EC">
              <w:rPr>
                <w:rFonts w:cs="Arial"/>
                <w:sz w:val="20"/>
              </w:rPr>
              <w:t>If the PD/PI Credentials are not provided, the applicant will receive the following error message from eRA Commons:</w:t>
            </w:r>
          </w:p>
          <w:p w14:paraId="22C14137" w14:textId="77777777" w:rsidR="00836318" w:rsidRPr="00A821EC" w:rsidRDefault="00836318" w:rsidP="00AC34BE">
            <w:pPr>
              <w:rPr>
                <w:rFonts w:cs="Arial"/>
                <w:sz w:val="20"/>
              </w:rPr>
            </w:pPr>
            <w:r w:rsidRPr="00A821EC">
              <w:rPr>
                <w:rFonts w:cs="Arial"/>
                <w:sz w:val="20"/>
              </w:rPr>
              <w:t>"The Commons Username must be provided in the PD/PI Credential field for the PD/PI."</w:t>
            </w:r>
          </w:p>
          <w:p w14:paraId="6AEFA9A7" w14:textId="77777777" w:rsidR="00836318" w:rsidRPr="00A821EC" w:rsidRDefault="00836318" w:rsidP="00AC34BE">
            <w:pPr>
              <w:rPr>
                <w:rFonts w:cs="Arial"/>
                <w:sz w:val="20"/>
              </w:rPr>
            </w:pPr>
            <w:r w:rsidRPr="00A821EC">
              <w:rPr>
                <w:rFonts w:cs="Arial"/>
                <w:sz w:val="20"/>
              </w:rPr>
              <w:t>If the Username provided is not a valid Commons account, the applicant will receive the following error message from eRA Commons:</w:t>
            </w:r>
          </w:p>
          <w:p w14:paraId="074C613C" w14:textId="77777777" w:rsidR="00836318" w:rsidRPr="00A821EC" w:rsidRDefault="00836318" w:rsidP="00AC34BE">
            <w:pPr>
              <w:rPr>
                <w:rFonts w:cs="Arial"/>
                <w:sz w:val="20"/>
              </w:rPr>
            </w:pPr>
            <w:r w:rsidRPr="00A821EC">
              <w:rPr>
                <w:rFonts w:cs="Arial"/>
                <w:sz w:val="20"/>
              </w:rPr>
              <w:t>"The Commons Username provided in the PD/PI Credential field for is not a recognized Commons account."</w:t>
            </w:r>
          </w:p>
          <w:p w14:paraId="183AEE20" w14:textId="77777777" w:rsidR="00836318" w:rsidRPr="00A821EC" w:rsidRDefault="00836318" w:rsidP="00AC34BE">
            <w:pPr>
              <w:rPr>
                <w:rFonts w:cs="Arial"/>
                <w:sz w:val="20"/>
              </w:rPr>
            </w:pPr>
            <w:r w:rsidRPr="00A821EC">
              <w:rPr>
                <w:rFonts w:cs="Arial"/>
                <w:sz w:val="20"/>
              </w:rPr>
              <w:t>If the Username is not affiliated with  the organization submitting the application and have the PI role, the applicant will receive the following error message from eRA Commons:</w:t>
            </w:r>
          </w:p>
          <w:p w14:paraId="27CE055D" w14:textId="77777777" w:rsidR="00836318" w:rsidRPr="00A821EC" w:rsidRDefault="00836318" w:rsidP="00AC34BE">
            <w:pPr>
              <w:rPr>
                <w:rFonts w:cs="Arial"/>
                <w:sz w:val="20"/>
              </w:rPr>
            </w:pPr>
            <w:r w:rsidRPr="00A821EC">
              <w:rPr>
                <w:rFonts w:cs="Arial"/>
                <w:sz w:val="20"/>
              </w:rPr>
              <w:t>"The Commons account provided in the Credential field for the PD/PI is either not affiliated with the applicant organization</w:t>
            </w:r>
            <w:r w:rsidR="00B9628B">
              <w:rPr>
                <w:rFonts w:cs="Arial"/>
                <w:sz w:val="20"/>
              </w:rPr>
              <w:t xml:space="preserve"> or does not hold the PI role. </w:t>
            </w:r>
            <w:r w:rsidRPr="00A821EC">
              <w:rPr>
                <w:rFonts w:cs="Arial"/>
                <w:sz w:val="20"/>
              </w:rPr>
              <w:t xml:space="preserve">Check with your Commons Account </w:t>
            </w:r>
            <w:r w:rsidRPr="00A821EC">
              <w:rPr>
                <w:rFonts w:cs="Arial"/>
                <w:sz w:val="20"/>
              </w:rPr>
              <w:lastRenderedPageBreak/>
              <w:t>Administrator to make sure your account affiliation and roles are set-up correctly."</w:t>
            </w:r>
          </w:p>
        </w:tc>
      </w:tr>
      <w:tr w:rsidR="00836318" w:rsidRPr="00AC34BE" w14:paraId="070E330F" w14:textId="77777777" w:rsidTr="00EE68A1">
        <w:trPr>
          <w:trHeight w:val="1988"/>
        </w:trPr>
        <w:tc>
          <w:tcPr>
            <w:tcW w:w="450" w:type="dxa"/>
          </w:tcPr>
          <w:p w14:paraId="7E93F28F" w14:textId="77777777" w:rsidR="00836318" w:rsidRPr="00AC34BE" w:rsidRDefault="00836318" w:rsidP="00AC34BE">
            <w:pPr>
              <w:tabs>
                <w:tab w:val="num" w:pos="1350"/>
              </w:tabs>
              <w:ind w:left="1350" w:hanging="360"/>
              <w:jc w:val="center"/>
              <w:rPr>
                <w:rFonts w:cs="Arial"/>
                <w:sz w:val="20"/>
              </w:rPr>
            </w:pPr>
            <w:r w:rsidRPr="00AC34BE">
              <w:rPr>
                <w:rFonts w:cs="Arial"/>
                <w:sz w:val="20"/>
              </w:rPr>
              <w:lastRenderedPageBreak/>
              <w:t>1</w:t>
            </w:r>
          </w:p>
          <w:p w14:paraId="0CCD511D" w14:textId="77777777" w:rsidR="00836318" w:rsidRPr="00AC34BE" w:rsidRDefault="00535AF6" w:rsidP="00326760">
            <w:pPr>
              <w:jc w:val="center"/>
              <w:rPr>
                <w:rFonts w:cs="Arial"/>
                <w:sz w:val="20"/>
              </w:rPr>
            </w:pPr>
            <w:r w:rsidRPr="00AC34BE">
              <w:rPr>
                <w:rFonts w:cs="Arial"/>
                <w:sz w:val="20"/>
              </w:rPr>
              <w:t>2</w:t>
            </w:r>
          </w:p>
        </w:tc>
        <w:tc>
          <w:tcPr>
            <w:tcW w:w="3330" w:type="dxa"/>
            <w:shd w:val="clear" w:color="auto" w:fill="auto"/>
          </w:tcPr>
          <w:p w14:paraId="3BAD6E12" w14:textId="77777777" w:rsidR="00836318" w:rsidRPr="00A821EC" w:rsidRDefault="00836318" w:rsidP="00AC34BE">
            <w:pPr>
              <w:ind w:left="-18"/>
              <w:rPr>
                <w:rFonts w:cs="Arial"/>
                <w:i/>
                <w:iCs/>
                <w:sz w:val="20"/>
              </w:rPr>
            </w:pPr>
            <w:r w:rsidRPr="00A821EC">
              <w:rPr>
                <w:rFonts w:cs="Arial"/>
                <w:sz w:val="20"/>
              </w:rPr>
              <w:t xml:space="preserve">DUNS numbers: The DUNS number provided on any forms must have valid characters (9 or 13 numbers with or without dashes).  </w:t>
            </w:r>
          </w:p>
        </w:tc>
        <w:tc>
          <w:tcPr>
            <w:tcW w:w="6030" w:type="dxa"/>
            <w:shd w:val="clear" w:color="auto" w:fill="auto"/>
          </w:tcPr>
          <w:p w14:paraId="07648CA6" w14:textId="77777777" w:rsidR="00836318" w:rsidRPr="00A821EC" w:rsidRDefault="00836318" w:rsidP="00AC34BE">
            <w:pPr>
              <w:rPr>
                <w:rFonts w:cs="Arial"/>
                <w:sz w:val="20"/>
              </w:rPr>
            </w:pPr>
            <w:r w:rsidRPr="00A821EC">
              <w:rPr>
                <w:rFonts w:cs="Arial"/>
                <w:sz w:val="20"/>
              </w:rPr>
              <w:t>If the DUNS number provided has invalid characters (other than 9 or 13 numbers) after stripping of dashes, the applicant will receive the following error message from eRA Commons:</w:t>
            </w:r>
          </w:p>
          <w:p w14:paraId="37746331" w14:textId="77777777" w:rsidR="00836318" w:rsidRPr="00A821EC" w:rsidRDefault="00836318" w:rsidP="00AC34BE">
            <w:pPr>
              <w:rPr>
                <w:rFonts w:cs="Arial"/>
                <w:i/>
                <w:iCs/>
                <w:sz w:val="20"/>
              </w:rPr>
            </w:pPr>
            <w:r w:rsidRPr="00A821EC">
              <w:rPr>
                <w:rFonts w:cs="Arial"/>
                <w:sz w:val="20"/>
              </w:rPr>
              <w:t>“The DUNs number for &lt;insert form name &gt; is not in the valid format of DUNS or DUNS+4 number (DUNS should be 9 or 13 digits; no letters or special characters).”</w:t>
            </w:r>
          </w:p>
        </w:tc>
      </w:tr>
      <w:tr w:rsidR="00836318" w:rsidRPr="00AC34BE" w14:paraId="27997B78" w14:textId="77777777" w:rsidTr="00EE68A1">
        <w:trPr>
          <w:trHeight w:val="1772"/>
        </w:trPr>
        <w:tc>
          <w:tcPr>
            <w:tcW w:w="450" w:type="dxa"/>
          </w:tcPr>
          <w:p w14:paraId="46C97B46" w14:textId="77777777" w:rsidR="00836318" w:rsidRPr="00AC34BE" w:rsidRDefault="00836318" w:rsidP="00AC34BE">
            <w:pPr>
              <w:tabs>
                <w:tab w:val="num" w:pos="1350"/>
              </w:tabs>
              <w:ind w:left="1350" w:hanging="360"/>
              <w:jc w:val="center"/>
              <w:rPr>
                <w:rFonts w:cs="Arial"/>
                <w:sz w:val="20"/>
              </w:rPr>
            </w:pPr>
            <w:r w:rsidRPr="00AC34BE">
              <w:rPr>
                <w:rFonts w:cs="Arial"/>
                <w:sz w:val="20"/>
              </w:rPr>
              <w:t>22</w:t>
            </w:r>
          </w:p>
          <w:p w14:paraId="3A8B0871" w14:textId="77777777" w:rsidR="00836318" w:rsidRPr="00AC34BE" w:rsidRDefault="00535AF6" w:rsidP="00326760">
            <w:pPr>
              <w:jc w:val="center"/>
              <w:rPr>
                <w:rFonts w:cs="Arial"/>
                <w:sz w:val="20"/>
              </w:rPr>
            </w:pPr>
            <w:r w:rsidRPr="00AC34BE">
              <w:rPr>
                <w:rFonts w:cs="Arial"/>
                <w:sz w:val="20"/>
              </w:rPr>
              <w:t>3</w:t>
            </w:r>
          </w:p>
        </w:tc>
        <w:tc>
          <w:tcPr>
            <w:tcW w:w="3330" w:type="dxa"/>
            <w:shd w:val="clear" w:color="auto" w:fill="auto"/>
          </w:tcPr>
          <w:p w14:paraId="02CFB2FE" w14:textId="77777777" w:rsidR="00836318" w:rsidRPr="00A821EC" w:rsidRDefault="00836318" w:rsidP="00AC34BE">
            <w:pPr>
              <w:rPr>
                <w:rFonts w:cs="Arial"/>
                <w:sz w:val="20"/>
              </w:rPr>
            </w:pPr>
            <w:r w:rsidRPr="00A821EC">
              <w:rPr>
                <w:rFonts w:cs="Arial"/>
                <w:sz w:val="20"/>
              </w:rPr>
              <w:t>Submit r</w:t>
            </w:r>
            <w:r w:rsidR="00282919">
              <w:rPr>
                <w:rFonts w:cs="Arial"/>
                <w:sz w:val="20"/>
              </w:rPr>
              <w:t xml:space="preserve">equired documentation for the </w:t>
            </w:r>
            <w:r w:rsidRPr="00A821EC">
              <w:rPr>
                <w:rFonts w:cs="Arial"/>
                <w:sz w:val="20"/>
              </w:rPr>
              <w:t>FO</w:t>
            </w:r>
            <w:r w:rsidR="00282919">
              <w:rPr>
                <w:rFonts w:cs="Arial"/>
                <w:sz w:val="20"/>
              </w:rPr>
              <w:t>A</w:t>
            </w:r>
            <w:r w:rsidRPr="00A821EC">
              <w:rPr>
                <w:rFonts w:cs="Arial"/>
                <w:sz w:val="20"/>
              </w:rPr>
              <w:t xml:space="preserve">.  </w:t>
            </w:r>
          </w:p>
          <w:p w14:paraId="751268E0" w14:textId="77777777" w:rsidR="00836318" w:rsidRPr="00A821EC" w:rsidRDefault="00836318" w:rsidP="00AC34BE">
            <w:pPr>
              <w:rPr>
                <w:rFonts w:cs="Arial"/>
                <w:sz w:val="20"/>
              </w:rPr>
            </w:pPr>
            <w:r w:rsidRPr="00A821EC">
              <w:rPr>
                <w:rFonts w:cs="Arial"/>
                <w:sz w:val="20"/>
              </w:rPr>
              <w:t>[Note: We recommend you use the latest package from Grants.gov, which will have the latest forms and templates required.]</w:t>
            </w:r>
          </w:p>
        </w:tc>
        <w:tc>
          <w:tcPr>
            <w:tcW w:w="6030" w:type="dxa"/>
            <w:shd w:val="clear" w:color="auto" w:fill="auto"/>
          </w:tcPr>
          <w:p w14:paraId="5E4E58D4" w14:textId="77777777" w:rsidR="00836318" w:rsidRPr="00A821EC" w:rsidRDefault="00836318" w:rsidP="00AC34BE">
            <w:pPr>
              <w:rPr>
                <w:rFonts w:cs="Arial"/>
                <w:sz w:val="20"/>
              </w:rPr>
            </w:pPr>
            <w:r w:rsidRPr="00A821EC">
              <w:rPr>
                <w:rFonts w:cs="Arial"/>
                <w:sz w:val="20"/>
              </w:rPr>
              <w:t xml:space="preserve">If you do not submit the documentation required for the </w:t>
            </w:r>
            <w:r w:rsidR="00282919">
              <w:rPr>
                <w:rFonts w:cs="Arial"/>
                <w:sz w:val="20"/>
              </w:rPr>
              <w:t>FOA</w:t>
            </w:r>
            <w:r w:rsidRPr="00A821EC">
              <w:rPr>
                <w:rFonts w:cs="Arial"/>
                <w:sz w:val="20"/>
              </w:rPr>
              <w:t>, the applicant will receive the following error message from eRA Commons:</w:t>
            </w:r>
          </w:p>
          <w:p w14:paraId="7EB2ACBB" w14:textId="77777777" w:rsidR="00836318" w:rsidRPr="00A821EC" w:rsidRDefault="00836318" w:rsidP="00AC34BE">
            <w:pPr>
              <w:tabs>
                <w:tab w:val="left" w:pos="90"/>
              </w:tabs>
              <w:rPr>
                <w:rFonts w:cs="Arial"/>
                <w:sz w:val="20"/>
                <w:highlight w:val="green"/>
              </w:rPr>
            </w:pPr>
            <w:r w:rsidRPr="00A821EC">
              <w:rPr>
                <w:rFonts w:cs="Arial"/>
                <w:sz w:val="20"/>
              </w:rPr>
              <w:t xml:space="preserve">“The format of the application does not match the format of the </w:t>
            </w:r>
            <w:r w:rsidR="00282919">
              <w:rPr>
                <w:rFonts w:cs="Arial"/>
                <w:sz w:val="20"/>
              </w:rPr>
              <w:t>FOA</w:t>
            </w:r>
            <w:r w:rsidR="00B9628B">
              <w:rPr>
                <w:rFonts w:cs="Arial"/>
                <w:sz w:val="20"/>
              </w:rPr>
              <w:t xml:space="preserve">. </w:t>
            </w:r>
            <w:r w:rsidRPr="00A821EC">
              <w:rPr>
                <w:rFonts w:cs="Arial"/>
                <w:sz w:val="20"/>
              </w:rPr>
              <w:t xml:space="preserve">Please contact the eRA </w:t>
            </w:r>
            <w:hyperlink w:anchor="_eRA_Commons_Registration" w:history="1">
              <w:r w:rsidRPr="00A821EC">
                <w:rPr>
                  <w:rFonts w:cs="Arial"/>
                  <w:sz w:val="20"/>
                </w:rPr>
                <w:t>Help Desk</w:t>
              </w:r>
            </w:hyperlink>
            <w:r w:rsidRPr="00A821EC">
              <w:rPr>
                <w:rFonts w:cs="Arial"/>
                <w:sz w:val="20"/>
              </w:rPr>
              <w:t xml:space="preserve"> for assistance.”</w:t>
            </w:r>
          </w:p>
        </w:tc>
      </w:tr>
      <w:tr w:rsidR="00836318" w:rsidRPr="00AC34BE" w14:paraId="02E70995" w14:textId="77777777" w:rsidTr="00EE68A1">
        <w:trPr>
          <w:trHeight w:val="1961"/>
        </w:trPr>
        <w:tc>
          <w:tcPr>
            <w:tcW w:w="450" w:type="dxa"/>
          </w:tcPr>
          <w:p w14:paraId="4622760C" w14:textId="77777777" w:rsidR="00836318" w:rsidRPr="00AC34BE" w:rsidRDefault="00836318" w:rsidP="00AC34BE">
            <w:pPr>
              <w:tabs>
                <w:tab w:val="num" w:pos="1350"/>
              </w:tabs>
              <w:ind w:left="1350" w:hanging="360"/>
              <w:jc w:val="center"/>
              <w:rPr>
                <w:rFonts w:cs="Arial"/>
                <w:sz w:val="20"/>
              </w:rPr>
            </w:pPr>
            <w:r w:rsidRPr="00AC34BE">
              <w:rPr>
                <w:rFonts w:cs="Arial"/>
                <w:sz w:val="20"/>
              </w:rPr>
              <w:t>3</w:t>
            </w:r>
          </w:p>
          <w:p w14:paraId="331780D4" w14:textId="77777777" w:rsidR="00836318" w:rsidRPr="00AC34BE" w:rsidDel="006170B9" w:rsidRDefault="00535AF6" w:rsidP="00AC34BE">
            <w:pPr>
              <w:jc w:val="center"/>
              <w:rPr>
                <w:rFonts w:cs="Arial"/>
                <w:sz w:val="20"/>
              </w:rPr>
            </w:pPr>
            <w:r w:rsidRPr="00AC34BE">
              <w:rPr>
                <w:rFonts w:cs="Arial"/>
                <w:sz w:val="20"/>
              </w:rPr>
              <w:t>4</w:t>
            </w:r>
          </w:p>
        </w:tc>
        <w:tc>
          <w:tcPr>
            <w:tcW w:w="3330" w:type="dxa"/>
            <w:shd w:val="clear" w:color="auto" w:fill="auto"/>
          </w:tcPr>
          <w:p w14:paraId="27B61005" w14:textId="77777777" w:rsidR="00836318" w:rsidRPr="00A821EC" w:rsidRDefault="00836318" w:rsidP="00AC34BE">
            <w:pPr>
              <w:rPr>
                <w:rFonts w:cs="Arial"/>
                <w:sz w:val="20"/>
              </w:rPr>
            </w:pPr>
            <w:r w:rsidRPr="00A821EC">
              <w:rPr>
                <w:rFonts w:cs="Arial"/>
                <w:sz w:val="20"/>
              </w:rPr>
              <w:t>Check the “Changed/Corrected Application” box in the SF424 form after making changes/corrections to resubmit an application.</w:t>
            </w:r>
          </w:p>
          <w:p w14:paraId="0E9162D7" w14:textId="77777777" w:rsidR="00836318" w:rsidRPr="00A821EC" w:rsidRDefault="00836318" w:rsidP="00AC34BE">
            <w:pPr>
              <w:rPr>
                <w:rFonts w:cs="Arial"/>
                <w:sz w:val="20"/>
              </w:rPr>
            </w:pPr>
            <w:r w:rsidRPr="00A821EC">
              <w:rPr>
                <w:rFonts w:cs="Arial"/>
                <w:sz w:val="20"/>
              </w:rPr>
              <w:t xml:space="preserve">Refer to </w:t>
            </w:r>
            <w:hyperlink w:anchor="_5.4_Resubmitting_a" w:history="1">
              <w:r w:rsidRPr="00A821EC">
                <w:rPr>
                  <w:rFonts w:cs="Arial"/>
                  <w:sz w:val="20"/>
                  <w:u w:val="single"/>
                </w:rPr>
                <w:t>Section II-5.4</w:t>
              </w:r>
            </w:hyperlink>
            <w:r w:rsidRPr="00A821EC">
              <w:rPr>
                <w:rFonts w:cs="Arial"/>
                <w:sz w:val="20"/>
              </w:rPr>
              <w:t xml:space="preserve"> for more information on resubmission criteria.</w:t>
            </w:r>
          </w:p>
        </w:tc>
        <w:tc>
          <w:tcPr>
            <w:tcW w:w="6030" w:type="dxa"/>
            <w:shd w:val="clear" w:color="auto" w:fill="auto"/>
          </w:tcPr>
          <w:p w14:paraId="7A898F78" w14:textId="77777777" w:rsidR="00836318" w:rsidRPr="00A821EC" w:rsidRDefault="00836318" w:rsidP="00AC34BE">
            <w:pPr>
              <w:rPr>
                <w:rFonts w:cs="Arial"/>
                <w:sz w:val="20"/>
              </w:rPr>
            </w:pPr>
            <w:r w:rsidRPr="00A821EC">
              <w:rPr>
                <w:rFonts w:cs="Arial"/>
                <w:sz w:val="20"/>
              </w:rPr>
              <w:t xml:space="preserve">If you change/correct an error in your application, any subsequent submissions for the same </w:t>
            </w:r>
            <w:r w:rsidR="00282919">
              <w:rPr>
                <w:rFonts w:cs="Arial"/>
                <w:sz w:val="20"/>
              </w:rPr>
              <w:t>FOA</w:t>
            </w:r>
            <w:r w:rsidRPr="00A821EC">
              <w:rPr>
                <w:rFonts w:cs="Arial"/>
                <w:sz w:val="20"/>
              </w:rPr>
              <w:t xml:space="preserve"> will result in an error, and the applicant will receive the following error message from eRA Commons:</w:t>
            </w:r>
          </w:p>
          <w:p w14:paraId="0A51E5BC" w14:textId="77777777" w:rsidR="00836318" w:rsidRPr="00A821EC" w:rsidRDefault="00836318" w:rsidP="00AC34BE">
            <w:pPr>
              <w:rPr>
                <w:rFonts w:cs="Arial"/>
                <w:sz w:val="20"/>
              </w:rPr>
            </w:pPr>
            <w:r w:rsidRPr="00A821EC">
              <w:rPr>
                <w:rFonts w:cs="Arial"/>
                <w:sz w:val="20"/>
              </w:rPr>
              <w:t>“This application has been identified as a dupli</w:t>
            </w:r>
            <w:r w:rsidR="00B9628B">
              <w:rPr>
                <w:rFonts w:cs="Arial"/>
                <w:sz w:val="20"/>
              </w:rPr>
              <w:t xml:space="preserve">cate of a previous submission. </w:t>
            </w:r>
            <w:r w:rsidRPr="00A821EC">
              <w:rPr>
                <w:rFonts w:cs="Arial"/>
                <w:sz w:val="20"/>
              </w:rPr>
              <w:t>The ‘Type of Submission’ should be set to Changed/Corrected if you are addressing errors/warnings.”</w:t>
            </w:r>
          </w:p>
        </w:tc>
      </w:tr>
      <w:tr w:rsidR="00836318" w:rsidRPr="00AC34BE" w14:paraId="7D9EAB00" w14:textId="77777777" w:rsidTr="00EE68A1">
        <w:trPr>
          <w:trHeight w:val="530"/>
        </w:trPr>
        <w:tc>
          <w:tcPr>
            <w:tcW w:w="450" w:type="dxa"/>
          </w:tcPr>
          <w:p w14:paraId="74675A04" w14:textId="77777777" w:rsidR="00836318" w:rsidRPr="00AC34BE" w:rsidRDefault="00836318" w:rsidP="00AC34BE">
            <w:pPr>
              <w:tabs>
                <w:tab w:val="left" w:pos="90"/>
                <w:tab w:val="num" w:pos="1350"/>
              </w:tabs>
              <w:ind w:left="1350" w:hanging="360"/>
              <w:jc w:val="center"/>
              <w:rPr>
                <w:rFonts w:cs="Arial"/>
                <w:sz w:val="20"/>
              </w:rPr>
            </w:pPr>
            <w:r w:rsidRPr="00AC34BE">
              <w:rPr>
                <w:rFonts w:cs="Arial"/>
                <w:sz w:val="20"/>
              </w:rPr>
              <w:t>4</w:t>
            </w:r>
          </w:p>
          <w:p w14:paraId="3BF530D6" w14:textId="77777777" w:rsidR="00836318" w:rsidRPr="00AC34BE" w:rsidRDefault="00535AF6" w:rsidP="00AC34BE">
            <w:pPr>
              <w:jc w:val="center"/>
              <w:rPr>
                <w:rFonts w:cs="Arial"/>
                <w:sz w:val="20"/>
              </w:rPr>
            </w:pPr>
            <w:r w:rsidRPr="00AC34BE">
              <w:rPr>
                <w:rFonts w:cs="Arial"/>
                <w:sz w:val="20"/>
              </w:rPr>
              <w:t>5</w:t>
            </w:r>
          </w:p>
        </w:tc>
        <w:tc>
          <w:tcPr>
            <w:tcW w:w="3330" w:type="dxa"/>
            <w:shd w:val="clear" w:color="auto" w:fill="auto"/>
          </w:tcPr>
          <w:p w14:paraId="485F4301" w14:textId="77777777" w:rsidR="00836318" w:rsidRPr="00A821EC" w:rsidRDefault="00836318" w:rsidP="00AC34BE">
            <w:pPr>
              <w:tabs>
                <w:tab w:val="left" w:pos="0"/>
              </w:tabs>
              <w:ind w:left="-18"/>
              <w:rPr>
                <w:rFonts w:cs="Arial"/>
                <w:i/>
                <w:iCs/>
                <w:sz w:val="20"/>
              </w:rPr>
            </w:pPr>
            <w:r w:rsidRPr="00A821EC">
              <w:rPr>
                <w:rFonts w:cs="Arial"/>
                <w:sz w:val="20"/>
              </w:rPr>
              <w:t xml:space="preserve">Applications cannot be larger than 1.2GB </w:t>
            </w:r>
          </w:p>
        </w:tc>
        <w:tc>
          <w:tcPr>
            <w:tcW w:w="6030" w:type="dxa"/>
            <w:shd w:val="clear" w:color="auto" w:fill="auto"/>
          </w:tcPr>
          <w:p w14:paraId="099A5F39" w14:textId="77777777" w:rsidR="00836318" w:rsidRPr="00A821EC" w:rsidRDefault="00836318" w:rsidP="00AC34BE">
            <w:pPr>
              <w:ind w:left="47"/>
              <w:rPr>
                <w:rFonts w:cs="Arial"/>
                <w:sz w:val="20"/>
              </w:rPr>
            </w:pPr>
            <w:r w:rsidRPr="00A821EC">
              <w:rPr>
                <w:rFonts w:cs="Arial"/>
                <w:sz w:val="20"/>
              </w:rPr>
              <w:t>If the application exceeds 1.2GB, the applicant will receive the following error message from eRA Commons:</w:t>
            </w:r>
          </w:p>
          <w:p w14:paraId="0243C9BB" w14:textId="77777777" w:rsidR="00836318" w:rsidRPr="00A821EC" w:rsidRDefault="00836318" w:rsidP="00AC34BE">
            <w:pPr>
              <w:tabs>
                <w:tab w:val="left" w:pos="90"/>
              </w:tabs>
              <w:ind w:left="47"/>
              <w:rPr>
                <w:rFonts w:cs="Arial"/>
                <w:i/>
                <w:iCs/>
                <w:sz w:val="20"/>
              </w:rPr>
            </w:pPr>
            <w:r w:rsidRPr="00A821EC">
              <w:rPr>
                <w:rFonts w:cs="Arial"/>
                <w:sz w:val="20"/>
              </w:rPr>
              <w:t>“The application did not follow the agency-</w:t>
            </w:r>
            <w:r w:rsidR="00B9628B">
              <w:rPr>
                <w:rFonts w:cs="Arial"/>
                <w:sz w:val="20"/>
              </w:rPr>
              <w:t xml:space="preserve">specific size limit of 1.2 GB. </w:t>
            </w:r>
            <w:r w:rsidRPr="00A821EC">
              <w:rPr>
                <w:rFonts w:cs="Arial"/>
                <w:sz w:val="20"/>
              </w:rPr>
              <w:t>Please resize the application to be no larger than 1.2GB before submitting.”</w:t>
            </w:r>
          </w:p>
        </w:tc>
      </w:tr>
      <w:tr w:rsidR="00836318" w:rsidRPr="00AC34BE" w14:paraId="0C043BF5" w14:textId="77777777" w:rsidTr="00EE68A1">
        <w:trPr>
          <w:trHeight w:val="1223"/>
        </w:trPr>
        <w:tc>
          <w:tcPr>
            <w:tcW w:w="450" w:type="dxa"/>
          </w:tcPr>
          <w:p w14:paraId="4B131550" w14:textId="77777777" w:rsidR="00836318" w:rsidRPr="00AC34BE" w:rsidRDefault="00836318" w:rsidP="00AC34BE">
            <w:pPr>
              <w:tabs>
                <w:tab w:val="left" w:pos="90"/>
                <w:tab w:val="num" w:pos="1350"/>
              </w:tabs>
              <w:ind w:left="1350" w:hanging="360"/>
              <w:jc w:val="center"/>
              <w:rPr>
                <w:rFonts w:cs="Arial"/>
                <w:sz w:val="20"/>
              </w:rPr>
            </w:pPr>
            <w:r w:rsidRPr="00AC34BE">
              <w:rPr>
                <w:rFonts w:cs="Arial"/>
                <w:sz w:val="20"/>
              </w:rPr>
              <w:t>5</w:t>
            </w:r>
          </w:p>
          <w:p w14:paraId="362587A3" w14:textId="77777777" w:rsidR="00836318" w:rsidRPr="00AC34BE" w:rsidRDefault="00535AF6" w:rsidP="00AC34BE">
            <w:pPr>
              <w:jc w:val="center"/>
              <w:rPr>
                <w:rFonts w:cs="Arial"/>
                <w:sz w:val="20"/>
              </w:rPr>
            </w:pPr>
            <w:r w:rsidRPr="00AC34BE">
              <w:rPr>
                <w:rFonts w:cs="Arial"/>
                <w:sz w:val="20"/>
              </w:rPr>
              <w:t>6</w:t>
            </w:r>
          </w:p>
        </w:tc>
        <w:tc>
          <w:tcPr>
            <w:tcW w:w="3330" w:type="dxa"/>
            <w:shd w:val="clear" w:color="auto" w:fill="auto"/>
          </w:tcPr>
          <w:p w14:paraId="58D14F6E" w14:textId="77777777" w:rsidR="00836318" w:rsidRPr="00A821EC" w:rsidRDefault="00836318" w:rsidP="00AC34BE">
            <w:pPr>
              <w:tabs>
                <w:tab w:val="left" w:pos="90"/>
              </w:tabs>
              <w:rPr>
                <w:rFonts w:cs="Arial"/>
                <w:sz w:val="20"/>
              </w:rPr>
            </w:pPr>
            <w:r w:rsidRPr="00A821EC">
              <w:rPr>
                <w:rFonts w:cs="Arial"/>
                <w:sz w:val="20"/>
              </w:rPr>
              <w:t>The Funding Opportunity Announcement (</w:t>
            </w:r>
            <w:r w:rsidR="00282919">
              <w:rPr>
                <w:rFonts w:cs="Arial"/>
                <w:sz w:val="20"/>
              </w:rPr>
              <w:t>FOA</w:t>
            </w:r>
            <w:r w:rsidRPr="00A821EC">
              <w:rPr>
                <w:rFonts w:cs="Arial"/>
                <w:sz w:val="20"/>
              </w:rPr>
              <w:t>) number must exist.</w:t>
            </w:r>
          </w:p>
          <w:p w14:paraId="70E11948" w14:textId="77777777" w:rsidR="00836318" w:rsidRPr="00A821EC" w:rsidRDefault="00836318" w:rsidP="00AC34BE">
            <w:pPr>
              <w:tabs>
                <w:tab w:val="left" w:pos="90"/>
              </w:tabs>
              <w:ind w:left="1350"/>
              <w:rPr>
                <w:rFonts w:cs="Arial"/>
                <w:sz w:val="20"/>
              </w:rPr>
            </w:pPr>
          </w:p>
        </w:tc>
        <w:tc>
          <w:tcPr>
            <w:tcW w:w="6030" w:type="dxa"/>
            <w:shd w:val="clear" w:color="auto" w:fill="auto"/>
          </w:tcPr>
          <w:p w14:paraId="0693D5B2" w14:textId="77777777" w:rsidR="00836318" w:rsidRPr="00A821EC" w:rsidRDefault="00836318" w:rsidP="00AC34BE">
            <w:pPr>
              <w:rPr>
                <w:rFonts w:cs="Arial"/>
                <w:sz w:val="20"/>
              </w:rPr>
            </w:pPr>
            <w:r w:rsidRPr="00A821EC">
              <w:rPr>
                <w:rFonts w:cs="Arial"/>
                <w:sz w:val="20"/>
              </w:rPr>
              <w:t xml:space="preserve">If you enter an </w:t>
            </w:r>
            <w:r w:rsidR="00282919">
              <w:rPr>
                <w:rFonts w:cs="Arial"/>
                <w:sz w:val="20"/>
              </w:rPr>
              <w:t>FOA</w:t>
            </w:r>
            <w:r w:rsidRPr="00A821EC">
              <w:rPr>
                <w:rFonts w:cs="Arial"/>
                <w:sz w:val="20"/>
              </w:rPr>
              <w:t xml:space="preserve"> number that does not exist, the applicant will receive the following error message from eRA Commons:</w:t>
            </w:r>
          </w:p>
          <w:p w14:paraId="7079CEED" w14:textId="77777777" w:rsidR="00836318" w:rsidRPr="00A821EC" w:rsidRDefault="00836318" w:rsidP="00AC34BE">
            <w:pPr>
              <w:rPr>
                <w:rFonts w:cs="Arial"/>
                <w:i/>
                <w:iCs/>
                <w:sz w:val="20"/>
              </w:rPr>
            </w:pPr>
            <w:r w:rsidRPr="00A821EC">
              <w:rPr>
                <w:rFonts w:cs="Arial"/>
                <w:sz w:val="20"/>
              </w:rPr>
              <w:t>“The Funding Opportunity Announcement number does not exist.”</w:t>
            </w:r>
          </w:p>
        </w:tc>
      </w:tr>
      <w:tr w:rsidR="00836318" w:rsidRPr="00AC34BE" w14:paraId="6006472C" w14:textId="77777777" w:rsidTr="00EE68A1">
        <w:tc>
          <w:tcPr>
            <w:tcW w:w="450" w:type="dxa"/>
          </w:tcPr>
          <w:p w14:paraId="197CE22D" w14:textId="77777777" w:rsidR="00836318" w:rsidRPr="00AC34BE" w:rsidRDefault="00836318" w:rsidP="00AC34BE">
            <w:pPr>
              <w:tabs>
                <w:tab w:val="num" w:pos="1350"/>
              </w:tabs>
              <w:ind w:left="1350" w:hanging="360"/>
              <w:jc w:val="center"/>
              <w:rPr>
                <w:rFonts w:cs="Arial"/>
                <w:sz w:val="20"/>
              </w:rPr>
            </w:pPr>
            <w:r w:rsidRPr="00AC34BE">
              <w:rPr>
                <w:rFonts w:cs="Arial"/>
                <w:sz w:val="20"/>
              </w:rPr>
              <w:t>6</w:t>
            </w:r>
          </w:p>
          <w:p w14:paraId="66FD865A" w14:textId="77777777" w:rsidR="00836318" w:rsidRPr="00AC34BE" w:rsidRDefault="00535AF6" w:rsidP="00AC34BE">
            <w:pPr>
              <w:jc w:val="center"/>
              <w:rPr>
                <w:rFonts w:cs="Arial"/>
                <w:sz w:val="20"/>
              </w:rPr>
            </w:pPr>
            <w:r w:rsidRPr="00AC34BE">
              <w:rPr>
                <w:rFonts w:cs="Arial"/>
                <w:sz w:val="20"/>
              </w:rPr>
              <w:t>7</w:t>
            </w:r>
          </w:p>
        </w:tc>
        <w:tc>
          <w:tcPr>
            <w:tcW w:w="3330" w:type="dxa"/>
            <w:shd w:val="clear" w:color="auto" w:fill="auto"/>
          </w:tcPr>
          <w:p w14:paraId="271818C4" w14:textId="77777777" w:rsidR="00836318" w:rsidRPr="00A821EC" w:rsidRDefault="00836318" w:rsidP="00AC34BE">
            <w:pPr>
              <w:rPr>
                <w:rFonts w:cs="Arial"/>
                <w:sz w:val="20"/>
              </w:rPr>
            </w:pPr>
            <w:r w:rsidRPr="00A821EC">
              <w:rPr>
                <w:rFonts w:cs="Arial"/>
                <w:sz w:val="20"/>
              </w:rPr>
              <w:t>All documents and attachments must be in PDF format.</w:t>
            </w:r>
          </w:p>
          <w:p w14:paraId="627AEA86" w14:textId="77777777" w:rsidR="00836318" w:rsidRPr="00A821EC" w:rsidRDefault="00836318" w:rsidP="00AC34BE">
            <w:pPr>
              <w:tabs>
                <w:tab w:val="left" w:pos="90"/>
              </w:tabs>
              <w:ind w:left="1350"/>
              <w:rPr>
                <w:rFonts w:cs="Arial"/>
                <w:sz w:val="20"/>
              </w:rPr>
            </w:pPr>
          </w:p>
        </w:tc>
        <w:tc>
          <w:tcPr>
            <w:tcW w:w="6030" w:type="dxa"/>
            <w:shd w:val="clear" w:color="auto" w:fill="auto"/>
          </w:tcPr>
          <w:p w14:paraId="2083EFEC" w14:textId="77777777" w:rsidR="00836318" w:rsidRPr="00A821EC" w:rsidRDefault="00836318" w:rsidP="00AC34BE">
            <w:pPr>
              <w:rPr>
                <w:rFonts w:cs="Arial"/>
                <w:sz w:val="20"/>
              </w:rPr>
            </w:pPr>
            <w:r w:rsidRPr="00A821EC">
              <w:rPr>
                <w:rFonts w:cs="Arial"/>
                <w:sz w:val="20"/>
              </w:rPr>
              <w:t xml:space="preserve">If you submit attachments which are not in PDF format, the applicant will receive the following error message from eRA Commons: </w:t>
            </w:r>
          </w:p>
          <w:p w14:paraId="0097F107" w14:textId="77777777" w:rsidR="00836318" w:rsidRPr="00A821EC" w:rsidRDefault="00836318" w:rsidP="00AC34BE">
            <w:pPr>
              <w:tabs>
                <w:tab w:val="left" w:pos="90"/>
              </w:tabs>
              <w:rPr>
                <w:rFonts w:cs="Arial"/>
                <w:i/>
                <w:iCs/>
                <w:sz w:val="20"/>
              </w:rPr>
            </w:pPr>
            <w:r w:rsidRPr="00A821EC">
              <w:rPr>
                <w:rFonts w:cs="Arial"/>
                <w:i/>
                <w:iCs/>
                <w:sz w:val="20"/>
              </w:rPr>
              <w:t>“</w:t>
            </w:r>
            <w:r w:rsidRPr="00A821EC">
              <w:rPr>
                <w:rFonts w:cs="Arial"/>
                <w:sz w:val="20"/>
              </w:rPr>
              <w:t>The &lt;attachment&gt; at</w:t>
            </w:r>
            <w:r w:rsidR="00B9628B">
              <w:rPr>
                <w:rFonts w:cs="Arial"/>
                <w:sz w:val="20"/>
              </w:rPr>
              <w:t xml:space="preserve">tachment is not in PDF format. </w:t>
            </w:r>
            <w:r w:rsidRPr="00A821EC">
              <w:rPr>
                <w:rFonts w:cs="Arial"/>
                <w:sz w:val="20"/>
              </w:rPr>
              <w:t>All attachments must be provided to the agency in PDF</w:t>
            </w:r>
            <w:r w:rsidR="00B9628B">
              <w:rPr>
                <w:rFonts w:cs="Arial"/>
                <w:sz w:val="20"/>
              </w:rPr>
              <w:t xml:space="preserve"> format with a </w:t>
            </w:r>
            <w:r w:rsidR="00B9628B">
              <w:rPr>
                <w:rFonts w:cs="Arial"/>
                <w:sz w:val="20"/>
              </w:rPr>
              <w:lastRenderedPageBreak/>
              <w:t xml:space="preserve">.pdf extension. </w:t>
            </w:r>
            <w:r w:rsidRPr="00A821EC">
              <w:rPr>
                <w:rFonts w:cs="Arial"/>
                <w:sz w:val="20"/>
              </w:rPr>
              <w:t xml:space="preserve">Help with PDF attachments can be found at </w:t>
            </w:r>
            <w:hyperlink r:id="rId42" w:history="1">
              <w:r w:rsidRPr="00A821EC">
                <w:rPr>
                  <w:rFonts w:cs="Arial"/>
                  <w:color w:val="0000FF"/>
                  <w:sz w:val="20"/>
                  <w:u w:val="single"/>
                </w:rPr>
                <w:t>http://grants.nih.gov/grants/ElectronicReceipt/pdf_guidelines.htm</w:t>
              </w:r>
            </w:hyperlink>
            <w:r w:rsidRPr="00A821EC">
              <w:rPr>
                <w:rFonts w:cs="Arial"/>
                <w:sz w:val="20"/>
              </w:rPr>
              <w:t>.”</w:t>
            </w:r>
            <w:r w:rsidRPr="00A821EC">
              <w:rPr>
                <w:rFonts w:cs="Arial"/>
                <w:i/>
                <w:iCs/>
                <w:sz w:val="20"/>
              </w:rPr>
              <w:t xml:space="preserve"> </w:t>
            </w:r>
          </w:p>
        </w:tc>
      </w:tr>
      <w:tr w:rsidR="00836318" w:rsidRPr="00AC34BE" w14:paraId="6210567F" w14:textId="77777777" w:rsidTr="00EE68A1">
        <w:tc>
          <w:tcPr>
            <w:tcW w:w="450" w:type="dxa"/>
          </w:tcPr>
          <w:p w14:paraId="6BE55493" w14:textId="77777777" w:rsidR="00836318" w:rsidRPr="00AC34BE" w:rsidRDefault="00836318" w:rsidP="00AC34BE">
            <w:pPr>
              <w:tabs>
                <w:tab w:val="num" w:pos="1350"/>
              </w:tabs>
              <w:ind w:left="1350" w:hanging="360"/>
              <w:jc w:val="center"/>
              <w:rPr>
                <w:rFonts w:cs="Arial"/>
                <w:sz w:val="20"/>
              </w:rPr>
            </w:pPr>
            <w:r w:rsidRPr="00AC34BE">
              <w:rPr>
                <w:rFonts w:cs="Arial"/>
                <w:sz w:val="20"/>
              </w:rPr>
              <w:lastRenderedPageBreak/>
              <w:t>7</w:t>
            </w:r>
          </w:p>
          <w:p w14:paraId="57EA7ECA" w14:textId="77777777" w:rsidR="00836318" w:rsidRPr="00AC34BE" w:rsidRDefault="00535AF6" w:rsidP="00AC34BE">
            <w:pPr>
              <w:jc w:val="center"/>
              <w:rPr>
                <w:rFonts w:cs="Arial"/>
                <w:sz w:val="20"/>
              </w:rPr>
            </w:pPr>
            <w:r w:rsidRPr="00AC34BE">
              <w:rPr>
                <w:rFonts w:cs="Arial"/>
                <w:sz w:val="20"/>
              </w:rPr>
              <w:t>8</w:t>
            </w:r>
          </w:p>
        </w:tc>
        <w:tc>
          <w:tcPr>
            <w:tcW w:w="3330" w:type="dxa"/>
            <w:shd w:val="clear" w:color="auto" w:fill="auto"/>
          </w:tcPr>
          <w:p w14:paraId="5A0F0118" w14:textId="77777777" w:rsidR="00836318" w:rsidRPr="00A821EC" w:rsidRDefault="00836318" w:rsidP="00AC34BE">
            <w:pPr>
              <w:rPr>
                <w:rFonts w:cs="Arial"/>
                <w:sz w:val="20"/>
              </w:rPr>
            </w:pPr>
            <w:r w:rsidRPr="00A821EC">
              <w:rPr>
                <w:rFonts w:cs="Arial"/>
                <w:sz w:val="20"/>
              </w:rPr>
              <w:t>All attachments should comply with the following formatting requirement:</w:t>
            </w:r>
          </w:p>
          <w:p w14:paraId="0CA9DD46" w14:textId="77777777" w:rsidR="00836318" w:rsidRPr="00A821EC" w:rsidRDefault="00836318" w:rsidP="00FA4171">
            <w:pPr>
              <w:numPr>
                <w:ilvl w:val="0"/>
                <w:numId w:val="9"/>
              </w:numPr>
              <w:ind w:left="630"/>
              <w:rPr>
                <w:rFonts w:cs="Arial"/>
                <w:sz w:val="20"/>
              </w:rPr>
            </w:pPr>
            <w:r w:rsidRPr="00A821EC">
              <w:rPr>
                <w:rFonts w:cs="Arial"/>
                <w:sz w:val="20"/>
              </w:rPr>
              <w:t>PDF attachments cannot be empty (0 bytes).</w:t>
            </w:r>
          </w:p>
        </w:tc>
        <w:tc>
          <w:tcPr>
            <w:tcW w:w="6030" w:type="dxa"/>
            <w:shd w:val="clear" w:color="auto" w:fill="auto"/>
          </w:tcPr>
          <w:p w14:paraId="6B9A7AF4" w14:textId="77777777" w:rsidR="00836318" w:rsidRPr="00A821EC" w:rsidRDefault="00836318" w:rsidP="00AC34BE">
            <w:pPr>
              <w:ind w:left="47"/>
              <w:rPr>
                <w:rFonts w:cs="Arial"/>
                <w:sz w:val="20"/>
              </w:rPr>
            </w:pPr>
            <w:r w:rsidRPr="00A821EC">
              <w:rPr>
                <w:rFonts w:cs="Arial"/>
                <w:sz w:val="20"/>
              </w:rPr>
              <w:t>If you submit attachments which do not comply with the stated formatting requirement, the applicant will receive the following error message from eRA Commons:</w:t>
            </w:r>
          </w:p>
          <w:p w14:paraId="206BC925" w14:textId="77777777" w:rsidR="00836318" w:rsidRPr="00A821EC" w:rsidRDefault="00836318" w:rsidP="00AC34BE">
            <w:pPr>
              <w:rPr>
                <w:rFonts w:cs="Arial"/>
                <w:sz w:val="20"/>
              </w:rPr>
            </w:pPr>
            <w:r w:rsidRPr="00A821EC">
              <w:rPr>
                <w:rFonts w:cs="Arial"/>
                <w:sz w:val="20"/>
              </w:rPr>
              <w:t>“The {att</w:t>
            </w:r>
            <w:r w:rsidR="00B9628B">
              <w:rPr>
                <w:rFonts w:cs="Arial"/>
                <w:sz w:val="20"/>
              </w:rPr>
              <w:t xml:space="preserve">achment} attachment was empty. </w:t>
            </w:r>
            <w:r w:rsidRPr="00A821EC">
              <w:rPr>
                <w:rFonts w:cs="Arial"/>
                <w:sz w:val="20"/>
              </w:rPr>
              <w:t>PDF attachments cannot be empty, p</w:t>
            </w:r>
            <w:r w:rsidR="00B9628B">
              <w:rPr>
                <w:rFonts w:cs="Arial"/>
                <w:sz w:val="20"/>
              </w:rPr>
              <w:t>assword protected or encrypted.</w:t>
            </w:r>
            <w:r w:rsidRPr="00A821EC">
              <w:rPr>
                <w:rFonts w:cs="Arial"/>
                <w:sz w:val="20"/>
              </w:rPr>
              <w:t xml:space="preserve"> Please submit a changed/corrected application wi</w:t>
            </w:r>
            <w:r w:rsidR="00B9628B">
              <w:rPr>
                <w:rFonts w:cs="Arial"/>
                <w:sz w:val="20"/>
              </w:rPr>
              <w:t xml:space="preserve">th the correct PDF attachment. </w:t>
            </w:r>
            <w:r w:rsidRPr="00A821EC">
              <w:rPr>
                <w:rFonts w:cs="Arial"/>
                <w:sz w:val="20"/>
              </w:rPr>
              <w:t xml:space="preserve">Help with PDF attachments can be found at </w:t>
            </w:r>
            <w:hyperlink r:id="rId43" w:history="1">
              <w:r w:rsidRPr="00A821EC">
                <w:rPr>
                  <w:rFonts w:cs="Arial"/>
                  <w:color w:val="0000FF"/>
                  <w:sz w:val="20"/>
                  <w:u w:val="single"/>
                </w:rPr>
                <w:t>http://grants.nih.gov/grants/ElectronicReceipt/pdf_guidelines.htm</w:t>
              </w:r>
            </w:hyperlink>
            <w:r w:rsidRPr="00A821EC">
              <w:rPr>
                <w:rFonts w:cs="Arial"/>
                <w:sz w:val="20"/>
              </w:rPr>
              <w:t>.”</w:t>
            </w:r>
            <w:r w:rsidRPr="00A821EC" w:rsidDel="003A7740">
              <w:rPr>
                <w:rFonts w:cs="Arial"/>
                <w:sz w:val="20"/>
              </w:rPr>
              <w:t xml:space="preserve"> </w:t>
            </w:r>
          </w:p>
        </w:tc>
      </w:tr>
      <w:tr w:rsidR="00836318" w:rsidRPr="00AC34BE" w14:paraId="39EAC99D" w14:textId="77777777" w:rsidTr="00EE68A1">
        <w:tc>
          <w:tcPr>
            <w:tcW w:w="450" w:type="dxa"/>
          </w:tcPr>
          <w:p w14:paraId="27D33FF9" w14:textId="77777777" w:rsidR="00836318" w:rsidRPr="00AC34BE" w:rsidRDefault="00836318" w:rsidP="00AC34BE">
            <w:pPr>
              <w:tabs>
                <w:tab w:val="num" w:pos="1350"/>
              </w:tabs>
              <w:ind w:left="1350" w:hanging="360"/>
              <w:jc w:val="center"/>
              <w:rPr>
                <w:rFonts w:cs="Arial"/>
                <w:sz w:val="20"/>
              </w:rPr>
            </w:pPr>
            <w:r w:rsidRPr="00AC34BE">
              <w:rPr>
                <w:rFonts w:cs="Arial"/>
                <w:sz w:val="20"/>
              </w:rPr>
              <w:t>8</w:t>
            </w:r>
          </w:p>
          <w:p w14:paraId="6E49F444" w14:textId="77777777" w:rsidR="00836318" w:rsidRPr="00AC34BE" w:rsidRDefault="00535AF6" w:rsidP="00AC34BE">
            <w:pPr>
              <w:jc w:val="center"/>
              <w:rPr>
                <w:rFonts w:cs="Arial"/>
                <w:sz w:val="20"/>
              </w:rPr>
            </w:pPr>
            <w:r w:rsidRPr="00AC34BE">
              <w:rPr>
                <w:rFonts w:cs="Arial"/>
                <w:sz w:val="20"/>
              </w:rPr>
              <w:t>9</w:t>
            </w:r>
          </w:p>
        </w:tc>
        <w:tc>
          <w:tcPr>
            <w:tcW w:w="3330" w:type="dxa"/>
            <w:shd w:val="clear" w:color="auto" w:fill="auto"/>
          </w:tcPr>
          <w:p w14:paraId="262CD97A" w14:textId="77777777" w:rsidR="00836318" w:rsidRPr="00A821EC" w:rsidRDefault="00836318" w:rsidP="00AC34BE">
            <w:pPr>
              <w:rPr>
                <w:rFonts w:cs="Arial"/>
                <w:sz w:val="20"/>
              </w:rPr>
            </w:pPr>
            <w:r w:rsidRPr="00A821EC">
              <w:rPr>
                <w:rFonts w:cs="Arial"/>
                <w:sz w:val="20"/>
              </w:rPr>
              <w:t>All attachments should comply with the following formatting requirement:</w:t>
            </w:r>
          </w:p>
          <w:p w14:paraId="219FF211" w14:textId="77777777" w:rsidR="00836318" w:rsidRPr="00A821EC" w:rsidRDefault="00836318" w:rsidP="00FA4171">
            <w:pPr>
              <w:numPr>
                <w:ilvl w:val="0"/>
                <w:numId w:val="9"/>
              </w:numPr>
              <w:ind w:left="630"/>
              <w:rPr>
                <w:rFonts w:cs="Arial"/>
                <w:sz w:val="20"/>
              </w:rPr>
            </w:pPr>
            <w:r w:rsidRPr="00A821EC">
              <w:rPr>
                <w:rFonts w:cs="Arial"/>
                <w:sz w:val="20"/>
              </w:rPr>
              <w:t>PDF attachments cannot have Meta data missing, cannot be encrypted, password protected or secured documents.</w:t>
            </w:r>
          </w:p>
        </w:tc>
        <w:tc>
          <w:tcPr>
            <w:tcW w:w="6030" w:type="dxa"/>
            <w:shd w:val="clear" w:color="auto" w:fill="auto"/>
          </w:tcPr>
          <w:p w14:paraId="10163A5D" w14:textId="77777777" w:rsidR="00836318" w:rsidRPr="00A821EC" w:rsidRDefault="00836318" w:rsidP="00AC34BE">
            <w:pPr>
              <w:rPr>
                <w:rFonts w:cs="Arial"/>
                <w:sz w:val="20"/>
              </w:rPr>
            </w:pPr>
            <w:r w:rsidRPr="00A821EC">
              <w:rPr>
                <w:rFonts w:cs="Arial"/>
                <w:sz w:val="20"/>
              </w:rPr>
              <w:t>If you submit attachments which do not comply with the stated formatting requirement, the applicant will receive the following error message from eRA Commons:</w:t>
            </w:r>
          </w:p>
          <w:p w14:paraId="3FC9C080" w14:textId="77777777" w:rsidR="00836318" w:rsidRPr="00A821EC" w:rsidRDefault="00836318" w:rsidP="00AC34BE">
            <w:pPr>
              <w:rPr>
                <w:rFonts w:cs="Arial"/>
                <w:sz w:val="20"/>
              </w:rPr>
            </w:pPr>
            <w:r w:rsidRPr="00A821EC">
              <w:rPr>
                <w:rFonts w:cs="Arial"/>
                <w:sz w:val="20"/>
              </w:rPr>
              <w:t>“The &lt;attachment&gt; attachment contained formatting or features not currently supported</w:t>
            </w:r>
            <w:r w:rsidR="00B9628B">
              <w:rPr>
                <w:rFonts w:cs="Arial"/>
                <w:sz w:val="20"/>
              </w:rPr>
              <w:t xml:space="preserve"> by NIH: &lt;condition returned&gt;. </w:t>
            </w:r>
            <w:r w:rsidRPr="00A821EC">
              <w:rPr>
                <w:rFonts w:cs="Arial"/>
                <w:sz w:val="20"/>
              </w:rPr>
              <w:t xml:space="preserve">Help with PDF attachments can be found at </w:t>
            </w:r>
            <w:hyperlink r:id="rId44" w:history="1">
              <w:r w:rsidRPr="00A821EC">
                <w:rPr>
                  <w:rFonts w:cs="Arial"/>
                  <w:color w:val="0000FF"/>
                  <w:sz w:val="20"/>
                  <w:u w:val="single"/>
                </w:rPr>
                <w:t>http://grants.nih.gov/grants/ElectronicReceipt/pdf_guidelines.htm</w:t>
              </w:r>
            </w:hyperlink>
            <w:r w:rsidRPr="00A821EC">
              <w:rPr>
                <w:rFonts w:cs="Arial"/>
                <w:sz w:val="20"/>
              </w:rPr>
              <w:t xml:space="preserve">.”  </w:t>
            </w:r>
          </w:p>
        </w:tc>
      </w:tr>
      <w:tr w:rsidR="00836318" w:rsidRPr="00AC34BE" w14:paraId="7074E38B" w14:textId="77777777" w:rsidTr="00EE68A1">
        <w:trPr>
          <w:trHeight w:val="1898"/>
        </w:trPr>
        <w:tc>
          <w:tcPr>
            <w:tcW w:w="450" w:type="dxa"/>
          </w:tcPr>
          <w:p w14:paraId="7F456113" w14:textId="77777777" w:rsidR="00836318" w:rsidRPr="00AC34BE" w:rsidRDefault="00836318" w:rsidP="00AC34BE">
            <w:pPr>
              <w:tabs>
                <w:tab w:val="num" w:pos="1350"/>
              </w:tabs>
              <w:ind w:left="1350" w:hanging="360"/>
              <w:jc w:val="center"/>
              <w:rPr>
                <w:rFonts w:cs="Arial"/>
                <w:sz w:val="20"/>
              </w:rPr>
            </w:pPr>
            <w:r w:rsidRPr="00AC34BE">
              <w:rPr>
                <w:rFonts w:cs="Arial"/>
                <w:sz w:val="20"/>
              </w:rPr>
              <w:t>9</w:t>
            </w:r>
          </w:p>
          <w:p w14:paraId="23AA1C53" w14:textId="77777777" w:rsidR="00836318" w:rsidRPr="00AC34BE" w:rsidRDefault="00836318" w:rsidP="00AC34BE">
            <w:pPr>
              <w:jc w:val="center"/>
              <w:rPr>
                <w:rFonts w:cs="Arial"/>
                <w:sz w:val="20"/>
              </w:rPr>
            </w:pPr>
          </w:p>
          <w:p w14:paraId="500D70E5" w14:textId="77777777" w:rsidR="00836318" w:rsidRPr="00AC34BE" w:rsidRDefault="00535AF6" w:rsidP="00AC34BE">
            <w:pPr>
              <w:jc w:val="center"/>
              <w:rPr>
                <w:rFonts w:cs="Arial"/>
                <w:sz w:val="20"/>
              </w:rPr>
            </w:pPr>
            <w:r w:rsidRPr="00AC34BE">
              <w:rPr>
                <w:rFonts w:cs="Arial"/>
                <w:sz w:val="20"/>
              </w:rPr>
              <w:t>10</w:t>
            </w:r>
          </w:p>
        </w:tc>
        <w:tc>
          <w:tcPr>
            <w:tcW w:w="3330" w:type="dxa"/>
            <w:shd w:val="clear" w:color="auto" w:fill="auto"/>
          </w:tcPr>
          <w:p w14:paraId="2EB0EBBE" w14:textId="77777777" w:rsidR="00836318" w:rsidRPr="00A821EC" w:rsidRDefault="00836318" w:rsidP="00AC34BE">
            <w:pPr>
              <w:rPr>
                <w:rFonts w:cs="Arial"/>
                <w:sz w:val="20"/>
              </w:rPr>
            </w:pPr>
            <w:r w:rsidRPr="00A821EC">
              <w:rPr>
                <w:rFonts w:cs="Arial"/>
                <w:sz w:val="20"/>
              </w:rPr>
              <w:t>All attachments should comply with the following formatting requirement:</w:t>
            </w:r>
          </w:p>
          <w:p w14:paraId="545096BD" w14:textId="77777777" w:rsidR="00836318" w:rsidRPr="00A821EC" w:rsidRDefault="00836318" w:rsidP="00FA4171">
            <w:pPr>
              <w:numPr>
                <w:ilvl w:val="0"/>
                <w:numId w:val="9"/>
              </w:numPr>
              <w:ind w:left="630"/>
              <w:rPr>
                <w:rFonts w:cs="Arial"/>
                <w:sz w:val="20"/>
              </w:rPr>
            </w:pPr>
            <w:r w:rsidRPr="00A821EC">
              <w:rPr>
                <w:rFonts w:cs="Arial"/>
                <w:sz w:val="20"/>
              </w:rPr>
              <w:t>Size of PDF attachments cannot be larger than 8.5 x 11 inches (horizontally or vertically).</w:t>
            </w:r>
          </w:p>
          <w:p w14:paraId="32B3ABC6" w14:textId="77777777" w:rsidR="00836318" w:rsidRPr="00A821EC" w:rsidRDefault="00B9628B" w:rsidP="00AC34BE">
            <w:pPr>
              <w:rPr>
                <w:rFonts w:cs="Arial"/>
                <w:sz w:val="20"/>
              </w:rPr>
            </w:pPr>
            <w:r>
              <w:rPr>
                <w:rFonts w:cs="Arial"/>
                <w:sz w:val="20"/>
              </w:rPr>
              <w:t xml:space="preserve">[Note: </w:t>
            </w:r>
            <w:r w:rsidR="00836318" w:rsidRPr="00A821EC">
              <w:rPr>
                <w:rFonts w:cs="Arial"/>
                <w:sz w:val="20"/>
              </w:rPr>
              <w:t>It is recommended that you limit the size of attachments to 35 MB.]</w:t>
            </w:r>
          </w:p>
        </w:tc>
        <w:tc>
          <w:tcPr>
            <w:tcW w:w="6030" w:type="dxa"/>
            <w:shd w:val="clear" w:color="auto" w:fill="auto"/>
          </w:tcPr>
          <w:p w14:paraId="31D19FF9" w14:textId="77777777" w:rsidR="00836318" w:rsidRPr="00A821EC" w:rsidRDefault="00836318" w:rsidP="00AC34BE">
            <w:pPr>
              <w:rPr>
                <w:rFonts w:cs="Arial"/>
                <w:sz w:val="20"/>
              </w:rPr>
            </w:pPr>
            <w:r w:rsidRPr="00A821EC">
              <w:rPr>
                <w:rFonts w:cs="Arial"/>
                <w:sz w:val="20"/>
              </w:rPr>
              <w:t>If you submit attachments that do not comply with the stated formatting requirement, the applicant will receive the following error message from eRA Commons:</w:t>
            </w:r>
          </w:p>
          <w:p w14:paraId="51F2F384" w14:textId="77777777" w:rsidR="00836318" w:rsidRPr="00A821EC" w:rsidRDefault="00836318" w:rsidP="00AC34BE">
            <w:pPr>
              <w:rPr>
                <w:rFonts w:cs="Arial"/>
                <w:sz w:val="20"/>
              </w:rPr>
            </w:pPr>
            <w:r w:rsidRPr="00A821EC">
              <w:rPr>
                <w:rFonts w:cs="Arial"/>
                <w:sz w:val="20"/>
              </w:rPr>
              <w:t xml:space="preserve">“Filename &lt;file&gt; cannot be larger than U.S.  </w:t>
            </w:r>
            <w:proofErr w:type="gramStart"/>
            <w:r w:rsidRPr="00A821EC">
              <w:rPr>
                <w:rFonts w:cs="Arial"/>
                <w:sz w:val="20"/>
              </w:rPr>
              <w:t>standard</w:t>
            </w:r>
            <w:proofErr w:type="gramEnd"/>
            <w:r w:rsidRPr="00A821EC">
              <w:rPr>
                <w:rFonts w:cs="Arial"/>
                <w:sz w:val="20"/>
              </w:rPr>
              <w:t xml:space="preserve"> letter </w:t>
            </w:r>
            <w:r w:rsidR="00B9628B">
              <w:rPr>
                <w:rFonts w:cs="Arial"/>
                <w:sz w:val="20"/>
              </w:rPr>
              <w:t xml:space="preserve">paper size of 8.5 x 11 inches. </w:t>
            </w:r>
            <w:r w:rsidRPr="00A821EC">
              <w:rPr>
                <w:rFonts w:cs="Arial"/>
                <w:sz w:val="20"/>
              </w:rPr>
              <w:t xml:space="preserve">See the PDF guidelines at </w:t>
            </w:r>
            <w:hyperlink r:id="rId45" w:history="1">
              <w:r w:rsidRPr="00A821EC">
                <w:rPr>
                  <w:rStyle w:val="Hyperlink"/>
                  <w:rFonts w:cs="Arial"/>
                  <w:sz w:val="20"/>
                </w:rPr>
                <w:t>http://grants.nih.gov/grants/ElectronicReceipt/pdf_guidelines.htm for additional information.”</w:t>
              </w:r>
            </w:hyperlink>
          </w:p>
        </w:tc>
      </w:tr>
      <w:tr w:rsidR="00836318" w:rsidRPr="00AC34BE" w14:paraId="102D42DA" w14:textId="77777777" w:rsidTr="00EE68A1">
        <w:trPr>
          <w:trHeight w:val="1862"/>
        </w:trPr>
        <w:tc>
          <w:tcPr>
            <w:tcW w:w="450" w:type="dxa"/>
          </w:tcPr>
          <w:p w14:paraId="4F4A4E78" w14:textId="77777777" w:rsidR="00836318" w:rsidRPr="00AC34BE" w:rsidRDefault="00836318" w:rsidP="00AC34BE">
            <w:pPr>
              <w:tabs>
                <w:tab w:val="num" w:pos="1350"/>
              </w:tabs>
              <w:ind w:left="1350" w:hanging="360"/>
              <w:jc w:val="center"/>
              <w:rPr>
                <w:rFonts w:cs="Arial"/>
                <w:sz w:val="20"/>
              </w:rPr>
            </w:pPr>
            <w:r w:rsidRPr="00AC34BE">
              <w:rPr>
                <w:rFonts w:cs="Arial"/>
                <w:sz w:val="20"/>
              </w:rPr>
              <w:t>10</w:t>
            </w:r>
          </w:p>
          <w:p w14:paraId="70B13EE9" w14:textId="77777777" w:rsidR="00836318" w:rsidRPr="00AC34BE" w:rsidRDefault="00535AF6" w:rsidP="00AC34BE">
            <w:pPr>
              <w:jc w:val="center"/>
              <w:rPr>
                <w:rFonts w:cs="Arial"/>
                <w:sz w:val="20"/>
              </w:rPr>
            </w:pPr>
            <w:r w:rsidRPr="00AC34BE">
              <w:rPr>
                <w:rFonts w:cs="Arial"/>
                <w:sz w:val="20"/>
              </w:rPr>
              <w:t>11</w:t>
            </w:r>
          </w:p>
        </w:tc>
        <w:tc>
          <w:tcPr>
            <w:tcW w:w="3330" w:type="dxa"/>
            <w:shd w:val="clear" w:color="auto" w:fill="auto"/>
          </w:tcPr>
          <w:p w14:paraId="5AC7715F" w14:textId="77777777" w:rsidR="00836318" w:rsidRPr="00A821EC" w:rsidRDefault="00836318" w:rsidP="00AC34BE">
            <w:pPr>
              <w:rPr>
                <w:rFonts w:cs="Arial"/>
                <w:sz w:val="20"/>
              </w:rPr>
            </w:pPr>
            <w:r w:rsidRPr="00A821EC">
              <w:rPr>
                <w:rFonts w:cs="Arial"/>
                <w:sz w:val="20"/>
              </w:rPr>
              <w:t>All attachments should comply with the following formatting requirement:</w:t>
            </w:r>
          </w:p>
          <w:p w14:paraId="305525C0" w14:textId="77777777" w:rsidR="00836318" w:rsidRPr="00A821EC" w:rsidRDefault="00836318" w:rsidP="00FA4171">
            <w:pPr>
              <w:numPr>
                <w:ilvl w:val="0"/>
                <w:numId w:val="9"/>
              </w:numPr>
              <w:ind w:left="630"/>
              <w:rPr>
                <w:rFonts w:cs="Arial"/>
                <w:sz w:val="20"/>
              </w:rPr>
            </w:pPr>
            <w:r w:rsidRPr="00A821EC">
              <w:rPr>
                <w:rFonts w:cs="Arial"/>
                <w:sz w:val="20"/>
              </w:rPr>
              <w:t xml:space="preserve">PDF attachments should have a valid file name.  Valid file names must include the following UTF-8 characters: A-Z, a-z, 0-9, </w:t>
            </w:r>
            <w:r w:rsidRPr="00A821EC">
              <w:rPr>
                <w:rFonts w:cs="Arial"/>
                <w:sz w:val="20"/>
              </w:rPr>
              <w:lastRenderedPageBreak/>
              <w:t>underscore (_), hyphen (-), space, period.</w:t>
            </w:r>
          </w:p>
        </w:tc>
        <w:tc>
          <w:tcPr>
            <w:tcW w:w="6030" w:type="dxa"/>
            <w:shd w:val="clear" w:color="auto" w:fill="auto"/>
          </w:tcPr>
          <w:p w14:paraId="4D96013A" w14:textId="77777777" w:rsidR="00836318" w:rsidRPr="00A821EC" w:rsidRDefault="00836318" w:rsidP="00AC34BE">
            <w:pPr>
              <w:rPr>
                <w:rFonts w:cs="Arial"/>
                <w:sz w:val="20"/>
              </w:rPr>
            </w:pPr>
            <w:r w:rsidRPr="00A821EC">
              <w:rPr>
                <w:rFonts w:cs="Arial"/>
                <w:sz w:val="20"/>
              </w:rPr>
              <w:lastRenderedPageBreak/>
              <w:t>If you submit attachments which do not comply with the stated formatting requirement, the applicant will receive the following error message from eRA Commons:</w:t>
            </w:r>
            <w:r w:rsidRPr="00A821EC" w:rsidDel="002051AD">
              <w:rPr>
                <w:rFonts w:cs="Arial"/>
                <w:sz w:val="20"/>
              </w:rPr>
              <w:t xml:space="preserve"> </w:t>
            </w:r>
          </w:p>
          <w:p w14:paraId="0EB9FD0B" w14:textId="77777777" w:rsidR="00836318" w:rsidRPr="00A821EC" w:rsidRDefault="00836318" w:rsidP="00AC34BE">
            <w:pPr>
              <w:rPr>
                <w:rFonts w:cs="Arial"/>
                <w:sz w:val="20"/>
              </w:rPr>
            </w:pPr>
            <w:r w:rsidRPr="00A821EC">
              <w:rPr>
                <w:rFonts w:cs="Arial"/>
                <w:sz w:val="20"/>
              </w:rPr>
              <w:t>“The &lt;attachment&gt; a</w:t>
            </w:r>
            <w:r w:rsidR="00B9628B">
              <w:rPr>
                <w:rFonts w:cs="Arial"/>
                <w:sz w:val="20"/>
              </w:rPr>
              <w:t xml:space="preserve">ttachment filename is invalid. </w:t>
            </w:r>
            <w:r w:rsidRPr="00A821EC">
              <w:rPr>
                <w:rFonts w:cs="Arial"/>
                <w:sz w:val="20"/>
              </w:rPr>
              <w:t xml:space="preserve">Valid filenames may only include the following characters: A-Z, a-z, 0-9, underscore </w:t>
            </w:r>
            <w:proofErr w:type="gramStart"/>
            <w:r w:rsidRPr="00A821EC">
              <w:rPr>
                <w:rFonts w:cs="Arial"/>
                <w:sz w:val="20"/>
              </w:rPr>
              <w:t>( _</w:t>
            </w:r>
            <w:proofErr w:type="gramEnd"/>
            <w:r w:rsidRPr="00A821EC">
              <w:rPr>
                <w:rFonts w:cs="Arial"/>
                <w:sz w:val="20"/>
              </w:rPr>
              <w:t xml:space="preserve"> ),</w:t>
            </w:r>
            <w:r w:rsidR="00B9628B">
              <w:rPr>
                <w:rFonts w:cs="Arial"/>
                <w:sz w:val="20"/>
              </w:rPr>
              <w:t xml:space="preserve"> hyphen (-), space, or period. </w:t>
            </w:r>
            <w:r w:rsidRPr="00A821EC">
              <w:rPr>
                <w:rFonts w:cs="Arial"/>
                <w:sz w:val="20"/>
              </w:rPr>
              <w:t>No special characters (including brackets) can be part of the filename.”</w:t>
            </w:r>
          </w:p>
        </w:tc>
      </w:tr>
      <w:tr w:rsidR="00836318" w:rsidRPr="00AC34BE" w14:paraId="628596D5" w14:textId="77777777" w:rsidTr="00EE68A1">
        <w:trPr>
          <w:trHeight w:val="2042"/>
        </w:trPr>
        <w:tc>
          <w:tcPr>
            <w:tcW w:w="450" w:type="dxa"/>
          </w:tcPr>
          <w:p w14:paraId="336A4CFC" w14:textId="77777777" w:rsidR="00836318" w:rsidRPr="00AC34BE" w:rsidRDefault="00836318" w:rsidP="00AC34BE">
            <w:pPr>
              <w:tabs>
                <w:tab w:val="num" w:pos="1350"/>
              </w:tabs>
              <w:ind w:left="1350" w:hanging="360"/>
              <w:jc w:val="center"/>
              <w:rPr>
                <w:rFonts w:cs="Arial"/>
                <w:sz w:val="20"/>
              </w:rPr>
            </w:pPr>
            <w:r w:rsidRPr="00AC34BE">
              <w:rPr>
                <w:rFonts w:cs="Arial"/>
                <w:sz w:val="20"/>
              </w:rPr>
              <w:t>11</w:t>
            </w:r>
          </w:p>
          <w:p w14:paraId="10182456" w14:textId="77777777" w:rsidR="00836318" w:rsidRPr="00AC34BE" w:rsidRDefault="00535AF6" w:rsidP="00AC34BE">
            <w:pPr>
              <w:jc w:val="center"/>
              <w:rPr>
                <w:rFonts w:cs="Arial"/>
                <w:sz w:val="20"/>
              </w:rPr>
            </w:pPr>
            <w:r w:rsidRPr="00AC34BE">
              <w:rPr>
                <w:rFonts w:cs="Arial"/>
                <w:sz w:val="20"/>
              </w:rPr>
              <w:t>12</w:t>
            </w:r>
          </w:p>
        </w:tc>
        <w:tc>
          <w:tcPr>
            <w:tcW w:w="3330" w:type="dxa"/>
            <w:shd w:val="clear" w:color="auto" w:fill="auto"/>
          </w:tcPr>
          <w:p w14:paraId="0936A0FB" w14:textId="77777777" w:rsidR="00836318" w:rsidRPr="00A821EC" w:rsidRDefault="00836318" w:rsidP="00AC34BE">
            <w:pPr>
              <w:rPr>
                <w:rFonts w:cs="Arial"/>
                <w:sz w:val="20"/>
              </w:rPr>
            </w:pPr>
            <w:r w:rsidRPr="00A821EC">
              <w:rPr>
                <w:rFonts w:cs="Arial"/>
                <w:sz w:val="20"/>
              </w:rPr>
              <w:t>The contact person’s email in the SF-424 Section F, must contain a ‘@’, with at least 1 and at most 64 chars pr</w:t>
            </w:r>
            <w:r w:rsidR="00B9628B">
              <w:rPr>
                <w:rFonts w:cs="Arial"/>
                <w:sz w:val="20"/>
              </w:rPr>
              <w:t xml:space="preserve">eceding and following the ‘@’. </w:t>
            </w:r>
            <w:r w:rsidRPr="00A821EC">
              <w:rPr>
                <w:rFonts w:cs="Arial"/>
                <w:sz w:val="20"/>
              </w:rPr>
              <w:t xml:space="preserve">Control characters (ASCII 0 through 31 and 127), spaces and special chars &lt; &gt; ( ) [ ] </w:t>
            </w:r>
            <w:proofErr w:type="gramStart"/>
            <w:r w:rsidRPr="00A821EC">
              <w:rPr>
                <w:rFonts w:cs="Arial"/>
                <w:sz w:val="20"/>
              </w:rPr>
              <w:t>\ ,</w:t>
            </w:r>
            <w:proofErr w:type="gramEnd"/>
            <w:r w:rsidRPr="00A821EC">
              <w:rPr>
                <w:rFonts w:cs="Arial"/>
                <w:sz w:val="20"/>
              </w:rPr>
              <w:t xml:space="preserve"> ; : are not valid.</w:t>
            </w:r>
          </w:p>
        </w:tc>
        <w:tc>
          <w:tcPr>
            <w:tcW w:w="6030" w:type="dxa"/>
            <w:shd w:val="clear" w:color="auto" w:fill="auto"/>
          </w:tcPr>
          <w:p w14:paraId="0FCA7755" w14:textId="77777777" w:rsidR="00836318" w:rsidRPr="00A821EC" w:rsidRDefault="00836318" w:rsidP="00AC34BE">
            <w:pPr>
              <w:rPr>
                <w:rFonts w:cs="Arial"/>
                <w:sz w:val="20"/>
              </w:rPr>
            </w:pPr>
            <w:r w:rsidRPr="00A821EC">
              <w:rPr>
                <w:rFonts w:cs="Arial"/>
                <w:sz w:val="20"/>
              </w:rPr>
              <w:t>If the contact person’s email address does not comply with the stated formatting requirement, the applicant will receive the following error message from eRA Commons:</w:t>
            </w:r>
          </w:p>
          <w:p w14:paraId="6550A98E" w14:textId="77777777" w:rsidR="00836318" w:rsidRPr="00A821EC" w:rsidRDefault="00836318" w:rsidP="00AC34BE">
            <w:pPr>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sidR="00B9628B">
              <w:rPr>
                <w:rFonts w:cs="Arial"/>
                <w:sz w:val="20"/>
              </w:rPr>
              <w:t xml:space="preserve">nvalid. </w:t>
            </w:r>
            <w:r w:rsidRPr="00A821EC">
              <w:rPr>
                <w:rFonts w:cs="Arial"/>
                <w:sz w:val="20"/>
              </w:rPr>
              <w:t>Must contain a ‘@’, with at least 1 and at most 64 chars pr</w:t>
            </w:r>
            <w:r w:rsidR="00B9628B">
              <w:rPr>
                <w:rFonts w:cs="Arial"/>
                <w:sz w:val="20"/>
              </w:rPr>
              <w:t xml:space="preserve">eceding and following the ‘@’. </w:t>
            </w:r>
            <w:r w:rsidRPr="00A821EC">
              <w:rPr>
                <w:rFonts w:cs="Arial"/>
                <w:sz w:val="20"/>
              </w:rPr>
              <w:t xml:space="preserve">Control characters (ASCII 0 through 31 and 127), spaces and special chars &lt; &gt; ( ) [ ] </w:t>
            </w:r>
            <w:proofErr w:type="gramStart"/>
            <w:r w:rsidRPr="00A821EC">
              <w:rPr>
                <w:rFonts w:cs="Arial"/>
                <w:sz w:val="20"/>
              </w:rPr>
              <w:t>\ ,</w:t>
            </w:r>
            <w:proofErr w:type="gramEnd"/>
            <w:r w:rsidRPr="00A821EC">
              <w:rPr>
                <w:rFonts w:cs="Arial"/>
                <w:sz w:val="20"/>
              </w:rPr>
              <w:t xml:space="preserve"> ; : are not valid.”</w:t>
            </w:r>
          </w:p>
        </w:tc>
      </w:tr>
      <w:tr w:rsidR="00836318" w:rsidRPr="00AC34BE" w14:paraId="53CDDCB3" w14:textId="77777777" w:rsidTr="00EE68A1">
        <w:trPr>
          <w:trHeight w:val="1340"/>
        </w:trPr>
        <w:tc>
          <w:tcPr>
            <w:tcW w:w="450" w:type="dxa"/>
          </w:tcPr>
          <w:p w14:paraId="39F858F3" w14:textId="77777777" w:rsidR="00836318" w:rsidRPr="00AC34BE" w:rsidRDefault="00836318" w:rsidP="00AC34BE">
            <w:pPr>
              <w:tabs>
                <w:tab w:val="num" w:pos="1350"/>
              </w:tabs>
              <w:ind w:left="1350" w:hanging="360"/>
              <w:jc w:val="center"/>
              <w:rPr>
                <w:rFonts w:cs="Arial"/>
                <w:sz w:val="20"/>
              </w:rPr>
            </w:pPr>
            <w:r w:rsidRPr="00AC34BE">
              <w:rPr>
                <w:rFonts w:cs="Arial"/>
                <w:sz w:val="20"/>
              </w:rPr>
              <w:t>12</w:t>
            </w:r>
          </w:p>
          <w:p w14:paraId="07792784" w14:textId="77777777" w:rsidR="00836318" w:rsidRPr="00AC34BE" w:rsidRDefault="00535AF6" w:rsidP="00AC34BE">
            <w:pPr>
              <w:jc w:val="center"/>
              <w:rPr>
                <w:rFonts w:cs="Arial"/>
                <w:sz w:val="20"/>
              </w:rPr>
            </w:pPr>
            <w:r w:rsidRPr="00AC34BE">
              <w:rPr>
                <w:rFonts w:cs="Arial"/>
                <w:sz w:val="20"/>
              </w:rPr>
              <w:t>13</w:t>
            </w:r>
          </w:p>
        </w:tc>
        <w:tc>
          <w:tcPr>
            <w:tcW w:w="3330" w:type="dxa"/>
            <w:shd w:val="clear" w:color="auto" w:fill="auto"/>
          </w:tcPr>
          <w:p w14:paraId="4DEDA022" w14:textId="77777777" w:rsidR="00836318" w:rsidRPr="00A821EC" w:rsidRDefault="00836318" w:rsidP="00AC34BE">
            <w:pPr>
              <w:rPr>
                <w:rFonts w:cs="Arial"/>
                <w:sz w:val="20"/>
              </w:rPr>
            </w:pPr>
            <w:r w:rsidRPr="00A821EC">
              <w:rPr>
                <w:rFonts w:cs="Arial"/>
                <w:sz w:val="20"/>
              </w:rPr>
              <w:t xml:space="preserve">Congressional district code of applicant (after truncating) must be valid.  </w:t>
            </w:r>
          </w:p>
          <w:p w14:paraId="3025267F" w14:textId="77777777" w:rsidR="00836318" w:rsidRPr="00A821EC" w:rsidRDefault="00836318" w:rsidP="00AC34BE">
            <w:pPr>
              <w:rPr>
                <w:rFonts w:cs="Arial"/>
                <w:sz w:val="20"/>
              </w:rPr>
            </w:pPr>
            <w:r w:rsidRPr="00A821EC">
              <w:rPr>
                <w:rFonts w:cs="Arial"/>
                <w:sz w:val="20"/>
              </w:rPr>
              <w:t>[Note:  Applies to form SF-424, items 16a and 16b]</w:t>
            </w:r>
          </w:p>
        </w:tc>
        <w:tc>
          <w:tcPr>
            <w:tcW w:w="6030" w:type="dxa"/>
            <w:shd w:val="clear" w:color="auto" w:fill="auto"/>
          </w:tcPr>
          <w:p w14:paraId="1C42B06E" w14:textId="77777777" w:rsidR="00836318" w:rsidRPr="00A821EC" w:rsidRDefault="00836318" w:rsidP="00AC34BE">
            <w:pPr>
              <w:rPr>
                <w:rFonts w:cs="Arial"/>
                <w:sz w:val="20"/>
              </w:rPr>
            </w:pPr>
            <w:r w:rsidRPr="00A821EC">
              <w:rPr>
                <w:rFonts w:cs="Arial"/>
                <w:sz w:val="20"/>
              </w:rPr>
              <w:t>If the Congressional district code of the applicant is not valid, the applicant will receive the following error message from eRA Commons:</w:t>
            </w:r>
          </w:p>
          <w:p w14:paraId="45771AB7" w14:textId="77777777" w:rsidR="00836318" w:rsidRPr="00A821EC" w:rsidRDefault="00836318" w:rsidP="00AC34BE">
            <w:pPr>
              <w:autoSpaceDE w:val="0"/>
              <w:autoSpaceDN w:val="0"/>
              <w:adjustRightInd w:val="0"/>
              <w:spacing w:after="0"/>
              <w:rPr>
                <w:rFonts w:cs="Arial"/>
                <w:sz w:val="20"/>
              </w:rPr>
            </w:pPr>
            <w:r w:rsidRPr="00A821EC">
              <w:rPr>
                <w:rFonts w:cs="Arial"/>
                <w:sz w:val="20"/>
              </w:rPr>
              <w:t>“Congressional district &lt;Congr</w:t>
            </w:r>
            <w:r w:rsidR="00B9628B">
              <w:rPr>
                <w:rFonts w:cs="Arial"/>
                <w:sz w:val="20"/>
              </w:rPr>
              <w:t xml:space="preserve">essional District&gt; is invalid. </w:t>
            </w:r>
            <w:r w:rsidRPr="00A821EC">
              <w:rPr>
                <w:rFonts w:cs="Arial"/>
                <w:sz w:val="20"/>
              </w:rPr>
              <w:t xml:space="preserve">To locate your district, visit </w:t>
            </w:r>
            <w:hyperlink r:id="rId46" w:history="1">
              <w:r w:rsidRPr="00A821EC">
                <w:rPr>
                  <w:rFonts w:cs="Arial"/>
                  <w:color w:val="0000FF"/>
                  <w:sz w:val="20"/>
                  <w:u w:val="single"/>
                </w:rPr>
                <w:t>http://www.house.gov/</w:t>
              </w:r>
            </w:hyperlink>
            <w:r w:rsidRPr="00A821EC">
              <w:rPr>
                <w:rFonts w:cs="Arial"/>
                <w:sz w:val="20"/>
              </w:rPr>
              <w:t>”</w:t>
            </w:r>
          </w:p>
          <w:p w14:paraId="0548C583" w14:textId="77777777" w:rsidR="00836318" w:rsidRPr="00A821EC" w:rsidRDefault="00836318" w:rsidP="00AC34BE">
            <w:pPr>
              <w:autoSpaceDE w:val="0"/>
              <w:autoSpaceDN w:val="0"/>
              <w:adjustRightInd w:val="0"/>
              <w:spacing w:after="0"/>
              <w:rPr>
                <w:rFonts w:cs="Arial"/>
                <w:sz w:val="20"/>
              </w:rPr>
            </w:pPr>
          </w:p>
        </w:tc>
      </w:tr>
      <w:tr w:rsidR="00836318" w:rsidRPr="00AC34BE" w14:paraId="1F8F7C9A" w14:textId="77777777" w:rsidTr="00EE68A1">
        <w:trPr>
          <w:trHeight w:val="2141"/>
        </w:trPr>
        <w:tc>
          <w:tcPr>
            <w:tcW w:w="450" w:type="dxa"/>
          </w:tcPr>
          <w:p w14:paraId="1B989C04" w14:textId="77777777" w:rsidR="00836318" w:rsidRPr="00AC34BE" w:rsidRDefault="00836318" w:rsidP="00AC34BE">
            <w:pPr>
              <w:tabs>
                <w:tab w:val="num" w:pos="1350"/>
              </w:tabs>
              <w:ind w:left="1350" w:hanging="360"/>
              <w:jc w:val="center"/>
              <w:rPr>
                <w:rFonts w:cs="Arial"/>
                <w:sz w:val="20"/>
              </w:rPr>
            </w:pPr>
            <w:r w:rsidRPr="00AC34BE">
              <w:rPr>
                <w:rFonts w:cs="Arial"/>
                <w:sz w:val="20"/>
              </w:rPr>
              <w:t>13</w:t>
            </w:r>
          </w:p>
          <w:p w14:paraId="48A608E3" w14:textId="77777777" w:rsidR="00836318" w:rsidRPr="00AC34BE" w:rsidRDefault="00535AF6" w:rsidP="00AC34BE">
            <w:pPr>
              <w:jc w:val="center"/>
              <w:rPr>
                <w:rFonts w:cs="Arial"/>
                <w:sz w:val="20"/>
              </w:rPr>
            </w:pPr>
            <w:r w:rsidRPr="00AC34BE">
              <w:rPr>
                <w:rFonts w:cs="Arial"/>
                <w:sz w:val="20"/>
              </w:rPr>
              <w:t>14</w:t>
            </w:r>
          </w:p>
        </w:tc>
        <w:tc>
          <w:tcPr>
            <w:tcW w:w="3330" w:type="dxa"/>
            <w:shd w:val="clear" w:color="auto" w:fill="auto"/>
          </w:tcPr>
          <w:p w14:paraId="24AFD897" w14:textId="77777777" w:rsidR="00836318" w:rsidRPr="00A821EC" w:rsidRDefault="00836318" w:rsidP="00AC34BE">
            <w:pPr>
              <w:rPr>
                <w:rFonts w:cs="Arial"/>
                <w:sz w:val="20"/>
              </w:rPr>
            </w:pPr>
            <w:r w:rsidRPr="00A821EC">
              <w:rPr>
                <w:rFonts w:cs="Arial"/>
                <w:sz w:val="20"/>
              </w:rPr>
              <w:t xml:space="preserve">Authorized Representative email must contain a ‘@’, with at least 1 and at most 60chars preceding and following the ‘@’. Control characters (ASCII 0 through 31 and 127), spaces and special chars &lt; &gt; ( ) [ ] </w:t>
            </w:r>
            <w:proofErr w:type="gramStart"/>
            <w:r w:rsidRPr="00A821EC">
              <w:rPr>
                <w:rFonts w:cs="Arial"/>
                <w:sz w:val="20"/>
              </w:rPr>
              <w:t>\ ,</w:t>
            </w:r>
            <w:proofErr w:type="gramEnd"/>
            <w:r w:rsidRPr="00A821EC">
              <w:rPr>
                <w:rFonts w:cs="Arial"/>
                <w:sz w:val="20"/>
              </w:rPr>
              <w:t xml:space="preserve"> ; : are not valid.</w:t>
            </w:r>
          </w:p>
        </w:tc>
        <w:tc>
          <w:tcPr>
            <w:tcW w:w="6030" w:type="dxa"/>
            <w:shd w:val="clear" w:color="auto" w:fill="auto"/>
          </w:tcPr>
          <w:p w14:paraId="0914D075" w14:textId="77777777" w:rsidR="00836318" w:rsidRPr="00A821EC" w:rsidRDefault="00836318" w:rsidP="00AC34BE">
            <w:pPr>
              <w:rPr>
                <w:rFonts w:cs="Arial"/>
                <w:sz w:val="20"/>
              </w:rPr>
            </w:pPr>
            <w:r w:rsidRPr="00A821EC">
              <w:rPr>
                <w:rFonts w:cs="Arial"/>
                <w:sz w:val="20"/>
              </w:rPr>
              <w:t>If the Authorized Representative email address does not comply with the stated formatting requirement, the applicant will receive the following error message from eRA Commons:</w:t>
            </w:r>
          </w:p>
          <w:p w14:paraId="7E8DC36F" w14:textId="77777777" w:rsidR="00836318" w:rsidRPr="00A821EC" w:rsidRDefault="00836318" w:rsidP="00AC34BE">
            <w:pPr>
              <w:rPr>
                <w:rFonts w:cs="Arial"/>
                <w:sz w:val="20"/>
              </w:rPr>
            </w:pPr>
            <w:r w:rsidRPr="00A821EC">
              <w:rPr>
                <w:rFonts w:cs="Arial"/>
                <w:sz w:val="20"/>
              </w:rPr>
              <w:t>“Must contain a ‘@’, with at least 1 and at most 64 chars pr</w:t>
            </w:r>
            <w:r w:rsidR="00B9628B">
              <w:rPr>
                <w:rFonts w:cs="Arial"/>
                <w:sz w:val="20"/>
              </w:rPr>
              <w:t xml:space="preserve">eceding and following the ‘@’. </w:t>
            </w:r>
            <w:r w:rsidRPr="00A821EC">
              <w:rPr>
                <w:rFonts w:cs="Arial"/>
                <w:sz w:val="20"/>
              </w:rPr>
              <w:t xml:space="preserve">Control characters (ASCII 0 through 31 and 127), spaces and special chars &lt; &gt; </w:t>
            </w:r>
            <w:r w:rsidR="00B9628B">
              <w:rPr>
                <w:rFonts w:cs="Arial"/>
                <w:sz w:val="20"/>
              </w:rPr>
              <w:t xml:space="preserve">( ) [ ] </w:t>
            </w:r>
            <w:proofErr w:type="gramStart"/>
            <w:r w:rsidR="00B9628B">
              <w:rPr>
                <w:rFonts w:cs="Arial"/>
                <w:sz w:val="20"/>
              </w:rPr>
              <w:t>\ ,</w:t>
            </w:r>
            <w:proofErr w:type="gramEnd"/>
            <w:r w:rsidR="00B9628B">
              <w:rPr>
                <w:rFonts w:cs="Arial"/>
                <w:sz w:val="20"/>
              </w:rPr>
              <w:t xml:space="preserve"> ; : are not valid. </w:t>
            </w:r>
            <w:r w:rsidRPr="00A821EC">
              <w:rPr>
                <w:rFonts w:cs="Arial"/>
                <w:sz w:val="20"/>
              </w:rPr>
              <w:t>The Person to be contacted email address also provided on the SF 424 will be used instead.”</w:t>
            </w:r>
          </w:p>
        </w:tc>
      </w:tr>
      <w:tr w:rsidR="00836318" w:rsidRPr="00AC34BE" w14:paraId="4A7E550B" w14:textId="77777777" w:rsidTr="00EE68A1">
        <w:trPr>
          <w:trHeight w:val="881"/>
        </w:trPr>
        <w:tc>
          <w:tcPr>
            <w:tcW w:w="450" w:type="dxa"/>
          </w:tcPr>
          <w:p w14:paraId="5EABDC69" w14:textId="77777777" w:rsidR="00836318" w:rsidRPr="00AC34BE" w:rsidRDefault="00535AF6" w:rsidP="00326760">
            <w:pPr>
              <w:tabs>
                <w:tab w:val="num" w:pos="1350"/>
              </w:tabs>
              <w:jc w:val="center"/>
              <w:rPr>
                <w:rFonts w:cs="Arial"/>
                <w:sz w:val="20"/>
                <w:szCs w:val="22"/>
              </w:rPr>
            </w:pPr>
            <w:r w:rsidRPr="00AC34BE">
              <w:rPr>
                <w:rFonts w:cs="Arial"/>
                <w:sz w:val="20"/>
                <w:szCs w:val="22"/>
              </w:rPr>
              <w:t>15</w:t>
            </w:r>
          </w:p>
        </w:tc>
        <w:tc>
          <w:tcPr>
            <w:tcW w:w="3330" w:type="dxa"/>
            <w:shd w:val="clear" w:color="auto" w:fill="auto"/>
          </w:tcPr>
          <w:p w14:paraId="02339864" w14:textId="77777777" w:rsidR="00836318" w:rsidRPr="00F5108C" w:rsidRDefault="00836318" w:rsidP="00AC34BE">
            <w:pPr>
              <w:rPr>
                <w:rFonts w:cs="Arial"/>
                <w:sz w:val="20"/>
              </w:rPr>
            </w:pPr>
            <w:r w:rsidRPr="00F5108C">
              <w:rPr>
                <w:rFonts w:cs="Arial"/>
                <w:sz w:val="20"/>
              </w:rPr>
              <w:t>Budget Validations</w:t>
            </w:r>
          </w:p>
        </w:tc>
        <w:tc>
          <w:tcPr>
            <w:tcW w:w="6030" w:type="dxa"/>
            <w:shd w:val="clear" w:color="auto" w:fill="auto"/>
          </w:tcPr>
          <w:p w14:paraId="1069EB8E" w14:textId="77777777" w:rsidR="00836318" w:rsidRPr="00A821EC" w:rsidRDefault="00836318" w:rsidP="00AC34BE">
            <w:pPr>
              <w:rPr>
                <w:rFonts w:cs="Arial"/>
                <w:sz w:val="20"/>
              </w:rPr>
            </w:pPr>
            <w:r w:rsidRPr="00A821EC">
              <w:rPr>
                <w:rFonts w:cs="Arial"/>
                <w:sz w:val="20"/>
              </w:rPr>
              <w:t>If the budget form fields below do not comply with the form guidelines, the applicant will receive the following error message from eRA Commons:</w:t>
            </w:r>
          </w:p>
        </w:tc>
      </w:tr>
      <w:tr w:rsidR="00290208" w:rsidRPr="00AC34BE" w14:paraId="53BE4342" w14:textId="77777777" w:rsidTr="00EE68A1">
        <w:trPr>
          <w:trHeight w:val="1844"/>
        </w:trPr>
        <w:tc>
          <w:tcPr>
            <w:tcW w:w="450" w:type="dxa"/>
          </w:tcPr>
          <w:p w14:paraId="6B916926" w14:textId="77777777" w:rsidR="00290208" w:rsidRPr="00AC34BE" w:rsidRDefault="00535AF6" w:rsidP="00AC34BE">
            <w:pPr>
              <w:tabs>
                <w:tab w:val="num" w:pos="1350"/>
              </w:tabs>
              <w:jc w:val="center"/>
              <w:rPr>
                <w:rFonts w:cs="Arial"/>
                <w:sz w:val="20"/>
                <w:szCs w:val="22"/>
              </w:rPr>
            </w:pPr>
            <w:r w:rsidRPr="00AC34BE">
              <w:rPr>
                <w:rFonts w:cs="Arial"/>
                <w:sz w:val="20"/>
                <w:szCs w:val="22"/>
              </w:rPr>
              <w:t>16</w:t>
            </w:r>
          </w:p>
        </w:tc>
        <w:tc>
          <w:tcPr>
            <w:tcW w:w="3330" w:type="dxa"/>
            <w:shd w:val="clear" w:color="auto" w:fill="auto"/>
          </w:tcPr>
          <w:p w14:paraId="447BD50F" w14:textId="77777777" w:rsidR="00290208" w:rsidRPr="00A821EC" w:rsidRDefault="00290208" w:rsidP="00AC34BE">
            <w:pPr>
              <w:rPr>
                <w:rFonts w:cs="Arial"/>
                <w:sz w:val="20"/>
              </w:rPr>
            </w:pPr>
            <w:r w:rsidRPr="00A821EC">
              <w:rPr>
                <w:rFonts w:cs="Arial"/>
                <w:sz w:val="20"/>
              </w:rPr>
              <w:t>SF424-A: Section A – Budget Summary</w:t>
            </w:r>
          </w:p>
          <w:p w14:paraId="5DA97CD6" w14:textId="77777777" w:rsidR="00290208" w:rsidRPr="00A821EC" w:rsidRDefault="00290208" w:rsidP="00AC34BE">
            <w:pPr>
              <w:rPr>
                <w:rFonts w:cs="Arial"/>
                <w:sz w:val="20"/>
              </w:rPr>
            </w:pPr>
            <w:r w:rsidRPr="00A821EC">
              <w:rPr>
                <w:rFonts w:cs="Arial"/>
                <w:sz w:val="20"/>
              </w:rPr>
              <w:t>There are total fields at the end of rows or at the bottom of columns that must equal the sum of the elements for that row or column</w:t>
            </w:r>
          </w:p>
        </w:tc>
        <w:tc>
          <w:tcPr>
            <w:tcW w:w="6030" w:type="dxa"/>
            <w:shd w:val="clear" w:color="auto" w:fill="auto"/>
          </w:tcPr>
          <w:p w14:paraId="4A26F628" w14:textId="77777777" w:rsidR="00290208" w:rsidRPr="00A821EC" w:rsidRDefault="00B029E0" w:rsidP="00AC34BE">
            <w:pPr>
              <w:rPr>
                <w:rFonts w:cs="Arial"/>
                <w:sz w:val="20"/>
              </w:rPr>
            </w:pPr>
            <w:r w:rsidRPr="00A821EC">
              <w:rPr>
                <w:rFonts w:cs="Arial"/>
                <w:sz w:val="20"/>
              </w:rPr>
              <w:t>E</w:t>
            </w:r>
            <w:r w:rsidR="00290208" w:rsidRPr="00A821EC">
              <w:rPr>
                <w:rFonts w:cs="Arial"/>
                <w:sz w:val="20"/>
              </w:rPr>
              <w:t>nsure that the sum of Grant Program Function or Activity (a) elements entered equals the total amounts in the Total field</w:t>
            </w:r>
          </w:p>
        </w:tc>
      </w:tr>
      <w:tr w:rsidR="00290208" w:rsidRPr="00AC34BE" w14:paraId="4CA902DC" w14:textId="77777777" w:rsidTr="00EE68A1">
        <w:trPr>
          <w:trHeight w:val="1781"/>
        </w:trPr>
        <w:tc>
          <w:tcPr>
            <w:tcW w:w="450" w:type="dxa"/>
          </w:tcPr>
          <w:p w14:paraId="452715F1" w14:textId="77777777" w:rsidR="00290208" w:rsidRPr="00AC34BE" w:rsidRDefault="00535AF6" w:rsidP="00AC34BE">
            <w:pPr>
              <w:tabs>
                <w:tab w:val="num" w:pos="1350"/>
              </w:tabs>
              <w:jc w:val="center"/>
              <w:rPr>
                <w:rFonts w:cs="Arial"/>
                <w:sz w:val="20"/>
                <w:szCs w:val="22"/>
              </w:rPr>
            </w:pPr>
            <w:r w:rsidRPr="00AC34BE">
              <w:rPr>
                <w:rFonts w:cs="Arial"/>
                <w:sz w:val="20"/>
                <w:szCs w:val="22"/>
              </w:rPr>
              <w:lastRenderedPageBreak/>
              <w:t>17</w:t>
            </w:r>
          </w:p>
        </w:tc>
        <w:tc>
          <w:tcPr>
            <w:tcW w:w="3330" w:type="dxa"/>
            <w:shd w:val="clear" w:color="auto" w:fill="auto"/>
          </w:tcPr>
          <w:p w14:paraId="078185A9" w14:textId="77777777" w:rsidR="00290208" w:rsidRPr="00A821EC" w:rsidRDefault="00290208" w:rsidP="00AC34BE">
            <w:pPr>
              <w:rPr>
                <w:rFonts w:cs="Arial"/>
                <w:sz w:val="20"/>
              </w:rPr>
            </w:pPr>
            <w:r w:rsidRPr="00A821EC">
              <w:rPr>
                <w:rFonts w:cs="Arial"/>
                <w:sz w:val="20"/>
              </w:rPr>
              <w:t>SF424-A: Section B – Budget Categories</w:t>
            </w:r>
          </w:p>
          <w:p w14:paraId="0EF16656" w14:textId="77777777" w:rsidR="00290208" w:rsidRPr="00A821EC" w:rsidRDefault="00290208" w:rsidP="00AC34BE">
            <w:pPr>
              <w:rPr>
                <w:rFonts w:cs="Arial"/>
                <w:sz w:val="20"/>
              </w:rPr>
            </w:pPr>
            <w:r w:rsidRPr="00A821EC">
              <w:rPr>
                <w:rFonts w:cs="Arial"/>
                <w:sz w:val="20"/>
              </w:rPr>
              <w:t>The TOTALS Total in Column 5 - Row k does not equal to SECTION A – Budget Summary: 5.Totals Total (g).</w:t>
            </w:r>
          </w:p>
        </w:tc>
        <w:tc>
          <w:tcPr>
            <w:tcW w:w="6030" w:type="dxa"/>
            <w:shd w:val="clear" w:color="auto" w:fill="auto"/>
          </w:tcPr>
          <w:p w14:paraId="5DEF9EB9" w14:textId="77777777" w:rsidR="00290208" w:rsidRPr="00A821EC" w:rsidRDefault="00B029E0" w:rsidP="00AC34BE">
            <w:pPr>
              <w:rPr>
                <w:rFonts w:cs="Arial"/>
                <w:sz w:val="20"/>
              </w:rPr>
            </w:pPr>
            <w:r w:rsidRPr="00A821EC">
              <w:rPr>
                <w:rFonts w:cs="Arial"/>
                <w:sz w:val="20"/>
              </w:rPr>
              <w:t>E</w:t>
            </w:r>
            <w:r w:rsidR="00290208" w:rsidRPr="00A821EC">
              <w:rPr>
                <w:rFonts w:cs="Arial"/>
                <w:sz w:val="20"/>
              </w:rPr>
              <w:t>nsure that the TOTALS Total (row k, column 5) equals the Budget Summary Totals in section A, row 5 column g.</w:t>
            </w:r>
          </w:p>
        </w:tc>
      </w:tr>
      <w:tr w:rsidR="00290208" w:rsidRPr="00AC34BE" w14:paraId="068B52A7" w14:textId="77777777" w:rsidTr="00EE68A1">
        <w:trPr>
          <w:trHeight w:val="350"/>
        </w:trPr>
        <w:tc>
          <w:tcPr>
            <w:tcW w:w="450" w:type="dxa"/>
          </w:tcPr>
          <w:p w14:paraId="0ADFA218" w14:textId="77777777" w:rsidR="00290208" w:rsidRPr="00AC34BE" w:rsidRDefault="00535AF6" w:rsidP="00AC34BE">
            <w:pPr>
              <w:tabs>
                <w:tab w:val="num" w:pos="1350"/>
              </w:tabs>
              <w:jc w:val="center"/>
              <w:rPr>
                <w:rFonts w:cs="Arial"/>
                <w:sz w:val="20"/>
                <w:szCs w:val="22"/>
              </w:rPr>
            </w:pPr>
            <w:r w:rsidRPr="00AC34BE">
              <w:rPr>
                <w:rFonts w:cs="Arial"/>
                <w:sz w:val="20"/>
                <w:szCs w:val="22"/>
              </w:rPr>
              <w:t>18</w:t>
            </w:r>
          </w:p>
        </w:tc>
        <w:tc>
          <w:tcPr>
            <w:tcW w:w="3330" w:type="dxa"/>
            <w:shd w:val="clear" w:color="auto" w:fill="auto"/>
          </w:tcPr>
          <w:p w14:paraId="405A22F9" w14:textId="77777777" w:rsidR="00290208" w:rsidRPr="00A821EC" w:rsidRDefault="00290208" w:rsidP="00AC34BE">
            <w:pPr>
              <w:rPr>
                <w:rFonts w:cs="Arial"/>
                <w:sz w:val="20"/>
              </w:rPr>
            </w:pPr>
            <w:r w:rsidRPr="00A821EC">
              <w:rPr>
                <w:rFonts w:cs="Arial"/>
                <w:sz w:val="20"/>
              </w:rPr>
              <w:t>SF424-A: Section D – Forecasted Cash Needs</w:t>
            </w:r>
          </w:p>
          <w:p w14:paraId="5CFC8365" w14:textId="77777777" w:rsidR="00290208" w:rsidRPr="00A821EC" w:rsidRDefault="00290208" w:rsidP="00AC34BE">
            <w:pPr>
              <w:rPr>
                <w:rFonts w:cs="Arial"/>
                <w:sz w:val="20"/>
              </w:rPr>
            </w:pPr>
            <w:r w:rsidRPr="00A821EC">
              <w:rPr>
                <w:rFonts w:cs="Arial"/>
                <w:sz w:val="20"/>
              </w:rPr>
              <w:t>The Federal amount for the 1st Year sun does not equal to Section A Total for 1st Year Federal Totals</w:t>
            </w:r>
          </w:p>
          <w:p w14:paraId="5E49AAD5" w14:textId="77777777" w:rsidR="00290208" w:rsidRPr="00A821EC" w:rsidRDefault="00290208" w:rsidP="00AC34BE">
            <w:pPr>
              <w:rPr>
                <w:rFonts w:cs="Arial"/>
                <w:sz w:val="20"/>
              </w:rPr>
            </w:pPr>
            <w:r w:rsidRPr="00A821EC">
              <w:rPr>
                <w:rFonts w:cs="Arial"/>
                <w:sz w:val="20"/>
              </w:rPr>
              <w:t>The Non-Federal Total for 1st Year sum does not equal to Estimated Unobligated Funds Non-Federal Totals (d-5) + New or Revised Budget Non-Federal Totals (f-5)</w:t>
            </w:r>
          </w:p>
          <w:p w14:paraId="4B2B91DB" w14:textId="77777777" w:rsidR="00290208" w:rsidRPr="00A821EC" w:rsidRDefault="00290208" w:rsidP="00AC34BE">
            <w:pPr>
              <w:rPr>
                <w:rFonts w:cs="Arial"/>
                <w:sz w:val="20"/>
              </w:rPr>
            </w:pPr>
            <w:r w:rsidRPr="00A821EC">
              <w:rPr>
                <w:rFonts w:cs="Arial"/>
                <w:sz w:val="20"/>
              </w:rPr>
              <w:t>The Total for 1st Year TOTAL in Section D does not equal to the Totals Total (Column 5, Row G) in Section A</w:t>
            </w:r>
          </w:p>
        </w:tc>
        <w:tc>
          <w:tcPr>
            <w:tcW w:w="6030" w:type="dxa"/>
            <w:shd w:val="clear" w:color="auto" w:fill="auto"/>
          </w:tcPr>
          <w:p w14:paraId="61876EA6" w14:textId="77777777" w:rsidR="00B029E0" w:rsidRPr="00A821EC" w:rsidRDefault="00B029E0" w:rsidP="00AC34BE">
            <w:pPr>
              <w:rPr>
                <w:rFonts w:cs="Arial"/>
                <w:sz w:val="20"/>
              </w:rPr>
            </w:pPr>
          </w:p>
          <w:p w14:paraId="23ACCC52" w14:textId="77777777" w:rsidR="00B029E0" w:rsidRPr="00A821EC" w:rsidRDefault="00B029E0" w:rsidP="00AC34BE">
            <w:pPr>
              <w:spacing w:after="0"/>
              <w:rPr>
                <w:rFonts w:cs="Arial"/>
                <w:sz w:val="20"/>
              </w:rPr>
            </w:pPr>
          </w:p>
          <w:p w14:paraId="37271C7D" w14:textId="77777777" w:rsidR="00290208" w:rsidRPr="00A821EC" w:rsidRDefault="00B029E0" w:rsidP="00AC34BE">
            <w:pPr>
              <w:rPr>
                <w:rFonts w:cs="Arial"/>
                <w:sz w:val="20"/>
              </w:rPr>
            </w:pPr>
            <w:r w:rsidRPr="00A821EC">
              <w:rPr>
                <w:rFonts w:cs="Arial"/>
                <w:sz w:val="20"/>
              </w:rPr>
              <w:t>E</w:t>
            </w:r>
            <w:r w:rsidR="00290208" w:rsidRPr="00A821EC">
              <w:rPr>
                <w:rFonts w:cs="Arial"/>
                <w:sz w:val="20"/>
              </w:rPr>
              <w:t>nsure that the Federal Total for 1st year, in Section D- Forecasted Needs equals the Section A, New or Revised Budget Federal Totals (e-5) amount.</w:t>
            </w:r>
          </w:p>
          <w:p w14:paraId="727CB1D0" w14:textId="77777777" w:rsidR="00B029E0" w:rsidRPr="00A821EC" w:rsidRDefault="00B029E0" w:rsidP="00AC34BE">
            <w:pPr>
              <w:rPr>
                <w:rFonts w:cs="Arial"/>
                <w:sz w:val="20"/>
              </w:rPr>
            </w:pPr>
            <w:r w:rsidRPr="00A821EC">
              <w:rPr>
                <w:rFonts w:cs="Arial"/>
                <w:sz w:val="20"/>
              </w:rPr>
              <w:t>E</w:t>
            </w:r>
            <w:r w:rsidR="00290208" w:rsidRPr="00A821EC">
              <w:rPr>
                <w:rFonts w:cs="Arial"/>
                <w:sz w:val="20"/>
              </w:rPr>
              <w:t>nsure that the Non-Federal Total for 1st year equals the sum of Estimated Unobligated Funds Non-Federal Totals (d-5) and New or Revised Budget Non-Federal Totals (f-5) on Section A.</w:t>
            </w:r>
            <w:r w:rsidR="00290208" w:rsidRPr="00A821EC">
              <w:rPr>
                <w:rFonts w:cs="Arial"/>
                <w:sz w:val="20"/>
              </w:rPr>
              <w:br/>
            </w:r>
            <w:r w:rsidR="00290208" w:rsidRPr="00A821EC">
              <w:rPr>
                <w:rFonts w:cs="Arial"/>
                <w:sz w:val="20"/>
              </w:rPr>
              <w:br/>
            </w:r>
          </w:p>
          <w:p w14:paraId="34BE6090" w14:textId="77777777" w:rsidR="00290208" w:rsidRPr="00A821EC" w:rsidRDefault="00B029E0" w:rsidP="00AC34BE">
            <w:pPr>
              <w:rPr>
                <w:rFonts w:cs="Arial"/>
                <w:sz w:val="20"/>
              </w:rPr>
            </w:pPr>
            <w:r w:rsidRPr="00A821EC">
              <w:rPr>
                <w:rFonts w:cs="Arial"/>
                <w:sz w:val="20"/>
              </w:rPr>
              <w:t>E</w:t>
            </w:r>
            <w:r w:rsidR="00290208" w:rsidRPr="00A821EC">
              <w:rPr>
                <w:rFonts w:cs="Arial"/>
                <w:sz w:val="20"/>
              </w:rPr>
              <w:t>nsure that the Forecasted Cash Needs: 15. TOTAL equals to SECTION A – Budget Summary: 5.Totals Total (g).</w:t>
            </w:r>
          </w:p>
        </w:tc>
      </w:tr>
      <w:tr w:rsidR="00290208" w:rsidRPr="00AC34BE" w14:paraId="3731A17F" w14:textId="77777777" w:rsidTr="00EE68A1">
        <w:trPr>
          <w:trHeight w:val="2141"/>
        </w:trPr>
        <w:tc>
          <w:tcPr>
            <w:tcW w:w="450" w:type="dxa"/>
          </w:tcPr>
          <w:p w14:paraId="29EE7815" w14:textId="77777777" w:rsidR="00290208" w:rsidRPr="00AC34BE" w:rsidRDefault="00535AF6" w:rsidP="00AC34BE">
            <w:pPr>
              <w:tabs>
                <w:tab w:val="num" w:pos="1350"/>
              </w:tabs>
              <w:jc w:val="center"/>
              <w:rPr>
                <w:rFonts w:cs="Arial"/>
                <w:sz w:val="20"/>
                <w:szCs w:val="22"/>
              </w:rPr>
            </w:pPr>
            <w:r w:rsidRPr="00AC34BE">
              <w:rPr>
                <w:rFonts w:cs="Arial"/>
                <w:sz w:val="20"/>
                <w:szCs w:val="22"/>
              </w:rPr>
              <w:t>19</w:t>
            </w:r>
          </w:p>
        </w:tc>
        <w:tc>
          <w:tcPr>
            <w:tcW w:w="3330" w:type="dxa"/>
            <w:shd w:val="clear" w:color="auto" w:fill="auto"/>
          </w:tcPr>
          <w:p w14:paraId="3C8185EF" w14:textId="77777777" w:rsidR="00290208" w:rsidRPr="00A821EC" w:rsidRDefault="00290208" w:rsidP="00AC34BE">
            <w:pPr>
              <w:rPr>
                <w:rFonts w:cs="Arial"/>
                <w:sz w:val="20"/>
              </w:rPr>
            </w:pPr>
            <w:r w:rsidRPr="00A821EC">
              <w:rPr>
                <w:rFonts w:cs="Arial"/>
                <w:sz w:val="20"/>
              </w:rPr>
              <w:t>SF424-A: Section E – Budget Estimates Of Federal Funds Needed For Balance of The project</w:t>
            </w:r>
          </w:p>
          <w:p w14:paraId="4FFC0687" w14:textId="77777777" w:rsidR="00290208" w:rsidRPr="00A821EC" w:rsidRDefault="00290208" w:rsidP="00AC34BE">
            <w:pPr>
              <w:rPr>
                <w:rFonts w:cs="Arial"/>
                <w:sz w:val="20"/>
              </w:rPr>
            </w:pPr>
            <w:r w:rsidRPr="00A821EC">
              <w:rPr>
                <w:rFonts w:cs="Arial"/>
                <w:sz w:val="20"/>
              </w:rPr>
              <w:t>The number of budget years/periods does not match the span of the project</w:t>
            </w:r>
          </w:p>
        </w:tc>
        <w:tc>
          <w:tcPr>
            <w:tcW w:w="6030" w:type="dxa"/>
            <w:shd w:val="clear" w:color="auto" w:fill="auto"/>
          </w:tcPr>
          <w:p w14:paraId="129347AE" w14:textId="77777777" w:rsidR="00290208" w:rsidRPr="00A821EC" w:rsidRDefault="00B029E0" w:rsidP="00AC34BE">
            <w:pPr>
              <w:rPr>
                <w:rFonts w:cs="Arial"/>
                <w:sz w:val="20"/>
              </w:rPr>
            </w:pPr>
            <w:r w:rsidRPr="00A821EC">
              <w:rPr>
                <w:rFonts w:cs="Arial"/>
                <w:sz w:val="20"/>
              </w:rPr>
              <w:t>E</w:t>
            </w:r>
            <w:r w:rsidR="00290208" w:rsidRPr="00A821EC">
              <w:rPr>
                <w:rFonts w:cs="Arial"/>
                <w:sz w:val="20"/>
              </w:rPr>
              <w:t>nsure that the project period years on the SF 424 block 17 matches the provided budget periods in the SF 424 A. Enter data for the first budget period in Section D and enter future budget periods in Section E</w:t>
            </w:r>
            <w:r w:rsidR="00B9628B">
              <w:rPr>
                <w:rFonts w:cs="Arial"/>
                <w:sz w:val="20"/>
              </w:rPr>
              <w:t xml:space="preserve">. </w:t>
            </w:r>
            <w:r w:rsidR="00290208" w:rsidRPr="00A821EC">
              <w:rPr>
                <w:rFonts w:cs="Arial"/>
                <w:sz w:val="20"/>
              </w:rPr>
              <w:t>Please refer to agency guidance if applicable.</w:t>
            </w:r>
          </w:p>
        </w:tc>
      </w:tr>
    </w:tbl>
    <w:p w14:paraId="060D6353" w14:textId="77777777" w:rsidR="00836318" w:rsidRPr="00AC34BE" w:rsidRDefault="00290208" w:rsidP="00AC34BE">
      <w:pPr>
        <w:keepNext/>
        <w:tabs>
          <w:tab w:val="left" w:pos="720"/>
        </w:tabs>
        <w:contextualSpacing/>
        <w:outlineLvl w:val="1"/>
        <w:rPr>
          <w:rFonts w:cs="Arial"/>
          <w:b/>
          <w:bCs/>
          <w:iCs/>
          <w:szCs w:val="28"/>
        </w:rPr>
      </w:pPr>
      <w:r w:rsidRPr="00AC34BE">
        <w:rPr>
          <w:rStyle w:val="Heading1Char"/>
          <w:b w:val="0"/>
          <w:bCs w:val="0"/>
        </w:rPr>
        <w:br w:type="page"/>
      </w:r>
    </w:p>
    <w:p w14:paraId="4AA826FE" w14:textId="77777777" w:rsidR="00347739" w:rsidRPr="00AC34BE" w:rsidRDefault="00E469BC" w:rsidP="00F5108C">
      <w:pPr>
        <w:pStyle w:val="Heading1"/>
        <w:jc w:val="center"/>
      </w:pPr>
      <w:bookmarkStart w:id="179" w:name="_Appendix_C_–"/>
      <w:bookmarkStart w:id="180" w:name="_Appendix_D_–_1"/>
      <w:bookmarkStart w:id="181" w:name="_Toc485307408"/>
      <w:bookmarkStart w:id="182" w:name="_Toc512603658"/>
      <w:bookmarkEnd w:id="179"/>
      <w:bookmarkEnd w:id="180"/>
      <w:r w:rsidRPr="00AC34BE">
        <w:lastRenderedPageBreak/>
        <w:t>A</w:t>
      </w:r>
      <w:r w:rsidR="00347739" w:rsidRPr="00AC34BE">
        <w:t xml:space="preserve">ppendix </w:t>
      </w:r>
      <w:r w:rsidR="007B090A">
        <w:t>C</w:t>
      </w:r>
      <w:r w:rsidR="00347739" w:rsidRPr="00AC34BE">
        <w:t xml:space="preserve"> – Statement of Assurance</w:t>
      </w:r>
      <w:bookmarkEnd w:id="181"/>
      <w:bookmarkEnd w:id="182"/>
    </w:p>
    <w:p w14:paraId="2FECAED3" w14:textId="77777777" w:rsidR="00347739" w:rsidRPr="00AC34BE" w:rsidRDefault="00F21068" w:rsidP="00AC34BE">
      <w:pPr>
        <w:tabs>
          <w:tab w:val="left" w:pos="1008"/>
        </w:tabs>
        <w:rPr>
          <w:rFonts w:cs="Arial"/>
        </w:rPr>
      </w:pPr>
      <w:r w:rsidRPr="00AC34BE">
        <w:rPr>
          <w:rFonts w:cs="Arial"/>
        </w:rPr>
        <w:t xml:space="preserve">As </w:t>
      </w:r>
      <w:r w:rsidR="00347739" w:rsidRPr="00AC34BE">
        <w:rPr>
          <w:rFonts w:cs="Arial"/>
        </w:rPr>
        <w:t>the authorized representative of [</w:t>
      </w:r>
      <w:r w:rsidR="00347739" w:rsidRPr="00AC34BE">
        <w:rPr>
          <w:rFonts w:cs="Arial"/>
          <w:i/>
          <w:iCs/>
        </w:rPr>
        <w:t>insert name of applicant organization</w:t>
      </w:r>
      <w:r w:rsidR="00347739" w:rsidRPr="00AC34BE">
        <w:rPr>
          <w:rFonts w:cs="Arial"/>
        </w:rPr>
        <w:t>] _________________________________________________, I assure SAMHSA that all participating service provider organizations listed in this application meet the two-year experience requirement and applicable licensing, accreditation, and certification requirements.  If this application is within the funding range for a grant award, we will provide the SAMHSA Government Project Officer (GPO) with the following documents.  I understand that if this documentation is not received by the GPO within the specified timeframe, the application will be removed from consideration for an award and the funds will be provided to another applicant meeting these requirements.</w:t>
      </w:r>
    </w:p>
    <w:p w14:paraId="25FB923F" w14:textId="77777777" w:rsidR="00347739" w:rsidRPr="00350496" w:rsidRDefault="00FD15B7" w:rsidP="00FA4171">
      <w:pPr>
        <w:pStyle w:val="ListBullet"/>
        <w:numPr>
          <w:ilvl w:val="0"/>
          <w:numId w:val="18"/>
        </w:numPr>
        <w:rPr>
          <w:rFonts w:cs="Arial"/>
        </w:rPr>
      </w:pPr>
      <w:r w:rsidRPr="00AC34BE">
        <w:rPr>
          <w:rFonts w:cs="Arial"/>
        </w:rPr>
        <w:t>O</w:t>
      </w:r>
      <w:r w:rsidR="00347739" w:rsidRPr="00AC34BE">
        <w:rPr>
          <w:rFonts w:cs="Arial"/>
        </w:rPr>
        <w:t xml:space="preserve">fficial </w:t>
      </w:r>
      <w:r w:rsidR="00347739" w:rsidRPr="00350496">
        <w:rPr>
          <w:rFonts w:cs="Arial"/>
        </w:rPr>
        <w:t>documentation that all mental health/substance abuse treatment provider organizations participating in the project have been providing relevant services for a minimum of two years prior to the date of the application in the area(s) in whic</w:t>
      </w:r>
      <w:r w:rsidR="00B9628B" w:rsidRPr="00350496">
        <w:rPr>
          <w:rFonts w:cs="Arial"/>
        </w:rPr>
        <w:t xml:space="preserve">h services are to be provided. </w:t>
      </w:r>
      <w:r w:rsidR="00347739" w:rsidRPr="00350496">
        <w:rPr>
          <w:rFonts w:cs="Arial"/>
        </w:rPr>
        <w:t>Official documents must definitively establish that the organization has provided relevant services for the last two years; and</w:t>
      </w:r>
    </w:p>
    <w:p w14:paraId="3F263A34" w14:textId="77777777" w:rsidR="00347739" w:rsidRPr="00AC34BE" w:rsidRDefault="00FD15B7" w:rsidP="00FA4171">
      <w:pPr>
        <w:pStyle w:val="ListBullet"/>
        <w:numPr>
          <w:ilvl w:val="0"/>
          <w:numId w:val="18"/>
        </w:numPr>
        <w:rPr>
          <w:rFonts w:cs="Arial"/>
        </w:rPr>
      </w:pPr>
      <w:r w:rsidRPr="00350496">
        <w:rPr>
          <w:rFonts w:cs="Arial"/>
        </w:rPr>
        <w:t>O</w:t>
      </w:r>
      <w:r w:rsidR="00347739" w:rsidRPr="00350496">
        <w:rPr>
          <w:rFonts w:cs="Arial"/>
        </w:rPr>
        <w:t>fficial documentation that all mental health</w:t>
      </w:r>
      <w:r w:rsidR="00350496">
        <w:rPr>
          <w:rFonts w:cs="Arial"/>
        </w:rPr>
        <w:t xml:space="preserve"> tr</w:t>
      </w:r>
      <w:r w:rsidR="00347739" w:rsidRPr="00350496">
        <w:rPr>
          <w:rFonts w:cs="Arial"/>
        </w:rPr>
        <w:t xml:space="preserve">eatment provider organizations: </w:t>
      </w:r>
      <w:r w:rsidR="00350496">
        <w:rPr>
          <w:rFonts w:cs="Arial"/>
        </w:rPr>
        <w:t>(</w:t>
      </w:r>
      <w:r w:rsidR="00347739" w:rsidRPr="00350496">
        <w:rPr>
          <w:rFonts w:cs="Arial"/>
        </w:rPr>
        <w:t xml:space="preserve">1) comply with all local (city, county) and state requirements for licensing, accreditation and certification; </w:t>
      </w:r>
      <w:r w:rsidR="00347739" w:rsidRPr="00350496">
        <w:rPr>
          <w:rStyle w:val="StyleListBulletBoldChar"/>
          <w:rFonts w:cs="Arial"/>
          <w:bCs w:val="0"/>
        </w:rPr>
        <w:t>OR</w:t>
      </w:r>
      <w:r w:rsidR="00347739" w:rsidRPr="00AC34BE">
        <w:rPr>
          <w:rStyle w:val="StyleListBulletBoldChar"/>
          <w:rFonts w:cs="Arial"/>
          <w:bCs w:val="0"/>
        </w:rPr>
        <w:t xml:space="preserve"> </w:t>
      </w:r>
      <w:r w:rsidR="00350496">
        <w:rPr>
          <w:rStyle w:val="StyleListBulletBoldChar"/>
          <w:rFonts w:cs="Arial"/>
          <w:bCs w:val="0"/>
        </w:rPr>
        <w:t>(</w:t>
      </w:r>
      <w:r w:rsidR="00347739" w:rsidRPr="00AC34BE">
        <w:rPr>
          <w:rFonts w:cs="Arial"/>
        </w:rPr>
        <w:t>2) official documentation from the appropriate agency of the applicable state, county, or other governmental unit that licensing, accreditation, and certification requirements do not exist.</w:t>
      </w:r>
      <w:r w:rsidR="00347739" w:rsidRPr="00AC34BE">
        <w:rPr>
          <w:rStyle w:val="FootnoteReference"/>
          <w:rFonts w:cs="Arial"/>
        </w:rPr>
        <w:footnoteReference w:id="4"/>
      </w:r>
      <w:r w:rsidR="00347739" w:rsidRPr="00AC34BE">
        <w:rPr>
          <w:rFonts w:cs="Arial"/>
        </w:rPr>
        <w:t xml:space="preserve">  Official documentation is a copy of each service provider organization’s license, acc</w:t>
      </w:r>
      <w:r w:rsidR="00B9628B">
        <w:rPr>
          <w:rFonts w:cs="Arial"/>
        </w:rPr>
        <w:t xml:space="preserve">reditation, and certification. </w:t>
      </w:r>
      <w:r w:rsidR="00350496">
        <w:rPr>
          <w:rFonts w:cs="Arial"/>
        </w:rPr>
        <w:t xml:space="preserve"> </w:t>
      </w:r>
      <w:r w:rsidR="00347739" w:rsidRPr="00AC34BE">
        <w:rPr>
          <w:rFonts w:cs="Arial"/>
        </w:rPr>
        <w:t>Documentation of accreditation will not be accepted in lieu</w:t>
      </w:r>
      <w:r w:rsidR="00B9628B">
        <w:rPr>
          <w:rFonts w:cs="Arial"/>
        </w:rPr>
        <w:t xml:space="preserve"> of an organization’s license. </w:t>
      </w:r>
      <w:r w:rsidR="00347739" w:rsidRPr="00AC34BE">
        <w:rPr>
          <w:rFonts w:cs="Arial"/>
        </w:rPr>
        <w:t>A statement by, or letter from, the applicant organization or from a provider organization attesting to compliance with licensing, accreditation, and certification or that no licensing, accreditation, certification requirements exist does not constitute adequate documentation.</w:t>
      </w:r>
    </w:p>
    <w:p w14:paraId="3893A306" w14:textId="77777777" w:rsidR="00347739" w:rsidRPr="00AC34BE" w:rsidRDefault="00FD15B7" w:rsidP="00FA4171">
      <w:pPr>
        <w:pStyle w:val="ListBullet"/>
        <w:numPr>
          <w:ilvl w:val="0"/>
          <w:numId w:val="18"/>
        </w:numPr>
        <w:rPr>
          <w:rFonts w:cs="Arial"/>
        </w:rPr>
      </w:pPr>
      <w:r w:rsidRPr="00AC34BE">
        <w:rPr>
          <w:rFonts w:cs="Arial"/>
        </w:rPr>
        <w:t>F</w:t>
      </w:r>
      <w:r w:rsidR="00347739" w:rsidRPr="00AC34BE">
        <w:rPr>
          <w:rFonts w:cs="Arial"/>
        </w:rPr>
        <w:t>or tribes and tribal organizations only, official documentation that all participating mental health</w:t>
      </w:r>
      <w:r w:rsidR="00350496">
        <w:rPr>
          <w:rFonts w:cs="Arial"/>
        </w:rPr>
        <w:t xml:space="preserve"> </w:t>
      </w:r>
      <w:r w:rsidR="00347739" w:rsidRPr="00AC34BE">
        <w:rPr>
          <w:rFonts w:cs="Arial"/>
        </w:rPr>
        <w:t>tre</w:t>
      </w:r>
      <w:r w:rsidR="00B9628B">
        <w:rPr>
          <w:rFonts w:cs="Arial"/>
        </w:rPr>
        <w:t xml:space="preserve">atment provider organizations: </w:t>
      </w:r>
      <w:r w:rsidR="00347739" w:rsidRPr="00AC34BE">
        <w:rPr>
          <w:rFonts w:cs="Arial"/>
        </w:rPr>
        <w:t xml:space="preserve">1) comply with all applicable tribal requirements for licensing, accreditation, and certification; </w:t>
      </w:r>
      <w:r w:rsidR="00347739" w:rsidRPr="00AC34BE">
        <w:rPr>
          <w:rStyle w:val="StyleListBulletBoldChar"/>
          <w:rFonts w:cs="Arial"/>
          <w:b w:val="0"/>
          <w:bCs w:val="0"/>
        </w:rPr>
        <w:t>OR</w:t>
      </w:r>
      <w:r w:rsidR="00347739" w:rsidRPr="00AC34BE">
        <w:rPr>
          <w:rFonts w:cs="Arial"/>
        </w:rPr>
        <w:t xml:space="preserve"> 2) documentation from the tribe or other tribal governmental unit that licensing, accreditation, and certification requirements do not exist.</w:t>
      </w:r>
    </w:p>
    <w:p w14:paraId="01E54B75" w14:textId="77777777" w:rsidR="00347739" w:rsidRPr="00AC34BE" w:rsidRDefault="00347739" w:rsidP="00AC34BE">
      <w:pPr>
        <w:tabs>
          <w:tab w:val="left" w:pos="1008"/>
          <w:tab w:val="left" w:pos="5760"/>
        </w:tabs>
        <w:rPr>
          <w:rFonts w:cs="Arial"/>
          <w:b/>
        </w:rPr>
      </w:pPr>
      <w:r w:rsidRPr="00AC34BE">
        <w:rPr>
          <w:rFonts w:cs="Arial"/>
          <w:b/>
        </w:rPr>
        <w:t>________________________________</w:t>
      </w:r>
      <w:r w:rsidRPr="00AC34BE">
        <w:rPr>
          <w:rFonts w:cs="Arial"/>
          <w:b/>
        </w:rPr>
        <w:tab/>
        <w:t>______________________</w:t>
      </w:r>
    </w:p>
    <w:p w14:paraId="548C7FED" w14:textId="77777777" w:rsidR="00347739" w:rsidRPr="00AC34BE" w:rsidRDefault="00347739" w:rsidP="00AC34BE">
      <w:pPr>
        <w:tabs>
          <w:tab w:val="left" w:pos="1008"/>
          <w:tab w:val="left" w:pos="5760"/>
        </w:tabs>
        <w:rPr>
          <w:rFonts w:cs="Arial"/>
          <w:b/>
          <w:bCs/>
        </w:rPr>
      </w:pPr>
      <w:r w:rsidRPr="00AC34BE">
        <w:rPr>
          <w:rFonts w:cs="Arial"/>
        </w:rPr>
        <w:t>Signature of Authorized Representative</w:t>
      </w:r>
      <w:r w:rsidRPr="00AC34BE">
        <w:rPr>
          <w:rFonts w:cs="Arial"/>
        </w:rPr>
        <w:tab/>
        <w:t>Date</w:t>
      </w:r>
    </w:p>
    <w:p w14:paraId="2D147853" w14:textId="77777777" w:rsidR="00347739" w:rsidRPr="00AC34BE" w:rsidRDefault="00347739" w:rsidP="00AC34BE">
      <w:pPr>
        <w:tabs>
          <w:tab w:val="left" w:pos="1008"/>
        </w:tabs>
        <w:rPr>
          <w:rFonts w:cs="Arial"/>
        </w:rPr>
        <w:sectPr w:rsidR="00347739" w:rsidRPr="00AC34BE" w:rsidSect="008409D2">
          <w:footerReference w:type="default" r:id="rId47"/>
          <w:pgSz w:w="12240" w:h="15840" w:code="1"/>
          <w:pgMar w:top="1440" w:right="1440" w:bottom="2160" w:left="1440" w:header="720" w:footer="720" w:gutter="0"/>
          <w:cols w:space="720"/>
          <w:titlePg/>
          <w:docGrid w:linePitch="360"/>
        </w:sectPr>
      </w:pPr>
    </w:p>
    <w:p w14:paraId="0558CEBD" w14:textId="77777777" w:rsidR="00347739" w:rsidRPr="00AC34BE" w:rsidRDefault="00347739" w:rsidP="00F5108C">
      <w:pPr>
        <w:pStyle w:val="Heading1"/>
        <w:jc w:val="center"/>
      </w:pPr>
      <w:bookmarkStart w:id="183" w:name="_Appendix_E_–"/>
      <w:bookmarkStart w:id="184" w:name="_Appendix_D_–"/>
      <w:bookmarkStart w:id="185" w:name="_Toc485307409"/>
      <w:bookmarkStart w:id="186" w:name="_Toc512603659"/>
      <w:bookmarkEnd w:id="183"/>
      <w:bookmarkEnd w:id="184"/>
      <w:r w:rsidRPr="00AC34BE">
        <w:lastRenderedPageBreak/>
        <w:t xml:space="preserve">Appendix </w:t>
      </w:r>
      <w:r w:rsidR="007B090A">
        <w:t>D</w:t>
      </w:r>
      <w:r w:rsidRPr="00AC34BE">
        <w:t xml:space="preserve"> – Confidentiality and SAMHSA Participant Protection/Human Subjects Guidelines</w:t>
      </w:r>
      <w:bookmarkEnd w:id="185"/>
      <w:bookmarkEnd w:id="186"/>
    </w:p>
    <w:p w14:paraId="3AFFE02F" w14:textId="77777777" w:rsidR="00347739" w:rsidRPr="0093486F" w:rsidRDefault="00347739" w:rsidP="0093486F">
      <w:pPr>
        <w:rPr>
          <w:b/>
        </w:rPr>
      </w:pPr>
      <w:r w:rsidRPr="0093486F">
        <w:rPr>
          <w:b/>
        </w:rPr>
        <w:t xml:space="preserve">Confidentiality and Participant Protection:  </w:t>
      </w:r>
    </w:p>
    <w:p w14:paraId="05483568" w14:textId="77777777" w:rsidR="00350496" w:rsidRDefault="00347739" w:rsidP="0093486F">
      <w:pPr>
        <w:rPr>
          <w:rFonts w:cs="Arial"/>
        </w:rPr>
      </w:pPr>
      <w:r w:rsidRPr="00AC34BE">
        <w:rPr>
          <w:rFonts w:cs="Arial"/>
        </w:rPr>
        <w:t xml:space="preserve">Because of the confidential nature of the work in which many SAMHSA </w:t>
      </w:r>
      <w:r w:rsidR="00B56FA8" w:rsidRPr="00AC34BE">
        <w:rPr>
          <w:rFonts w:cs="Arial"/>
        </w:rPr>
        <w:t>recipients</w:t>
      </w:r>
      <w:r w:rsidRPr="00AC34BE">
        <w:rPr>
          <w:rFonts w:cs="Arial"/>
        </w:rPr>
        <w:t xml:space="preserve"> are involved, it is important to have safeguards protecting individuals from risks associated with their par</w:t>
      </w:r>
      <w:r w:rsidR="00B9628B">
        <w:rPr>
          <w:rFonts w:cs="Arial"/>
        </w:rPr>
        <w:t xml:space="preserve">ticipation in SAMHSA projects. </w:t>
      </w:r>
      <w:r w:rsidRPr="00AC34BE">
        <w:rPr>
          <w:rFonts w:cs="Arial"/>
        </w:rPr>
        <w:t>All applicants (</w:t>
      </w:r>
      <w:r w:rsidRPr="00350496">
        <w:rPr>
          <w:rFonts w:cs="Arial"/>
        </w:rPr>
        <w:t>including those who plan to obtain I</w:t>
      </w:r>
      <w:r w:rsidR="00FD15B7" w:rsidRPr="00350496">
        <w:rPr>
          <w:rFonts w:cs="Arial"/>
        </w:rPr>
        <w:t>nstitutional Review Board (I</w:t>
      </w:r>
      <w:r w:rsidRPr="00350496">
        <w:rPr>
          <w:rFonts w:cs="Arial"/>
        </w:rPr>
        <w:t>RB</w:t>
      </w:r>
      <w:r w:rsidR="00FD15B7" w:rsidRPr="00350496">
        <w:rPr>
          <w:rFonts w:cs="Arial"/>
        </w:rPr>
        <w:t>)</w:t>
      </w:r>
      <w:r w:rsidRPr="00350496">
        <w:rPr>
          <w:rFonts w:cs="Arial"/>
        </w:rPr>
        <w:t xml:space="preserve"> approval) must address the seven elements below. Be sure to discuss these elements as they pertain to on-line counseling (i.e., telehealth) if they a</w:t>
      </w:r>
      <w:r w:rsidR="00B9628B" w:rsidRPr="00350496">
        <w:rPr>
          <w:rFonts w:cs="Arial"/>
        </w:rPr>
        <w:t>re applicable to your program.</w:t>
      </w:r>
    </w:p>
    <w:p w14:paraId="3E359173" w14:textId="77777777" w:rsidR="00350496" w:rsidRDefault="00347739" w:rsidP="0093486F">
      <w:pPr>
        <w:rPr>
          <w:rFonts w:cs="Arial"/>
        </w:rPr>
      </w:pPr>
      <w:r w:rsidRPr="00350496">
        <w:rPr>
          <w:rFonts w:cs="Arial"/>
        </w:rPr>
        <w:t>In addition to addressing these seven elements, read the section that follows entitled “Protection of Human Subjects Regulations” to determine if the regulati</w:t>
      </w:r>
      <w:r w:rsidR="00B9628B" w:rsidRPr="00350496">
        <w:rPr>
          <w:rFonts w:cs="Arial"/>
        </w:rPr>
        <w:t xml:space="preserve">ons may apply to your project. </w:t>
      </w:r>
      <w:r w:rsidRPr="00350496">
        <w:rPr>
          <w:rFonts w:cs="Arial"/>
        </w:rPr>
        <w:t>If so, you are required to describe the process you will</w:t>
      </w:r>
      <w:r w:rsidRPr="00AC34BE">
        <w:rPr>
          <w:rFonts w:cs="Arial"/>
        </w:rPr>
        <w:t xml:space="preserve"> follow f</w:t>
      </w:r>
      <w:r w:rsidR="00B9628B">
        <w:rPr>
          <w:rFonts w:cs="Arial"/>
        </w:rPr>
        <w:t>or obtaining IRB approval.</w:t>
      </w:r>
    </w:p>
    <w:p w14:paraId="2819CB3C" w14:textId="77777777" w:rsidR="00347739" w:rsidRPr="00AC34BE" w:rsidRDefault="00347739" w:rsidP="0093486F">
      <w:pPr>
        <w:rPr>
          <w:rFonts w:cs="Arial"/>
        </w:rPr>
      </w:pPr>
      <w:r w:rsidRPr="00AC34BE">
        <w:rPr>
          <w:rFonts w:cs="Arial"/>
        </w:rPr>
        <w:t xml:space="preserve">While </w:t>
      </w:r>
      <w:r w:rsidR="00B34EF7" w:rsidRPr="00AC34BE">
        <w:rPr>
          <w:rFonts w:cs="Arial"/>
        </w:rPr>
        <w:t>you are</w:t>
      </w:r>
      <w:r w:rsidRPr="00AC34BE">
        <w:rPr>
          <w:rFonts w:cs="Arial"/>
        </w:rPr>
        <w:t xml:space="preserve"> encourage</w:t>
      </w:r>
      <w:r w:rsidR="00B34EF7" w:rsidRPr="00AC34BE">
        <w:rPr>
          <w:rFonts w:cs="Arial"/>
        </w:rPr>
        <w:t>d</w:t>
      </w:r>
      <w:r w:rsidRPr="00AC34BE">
        <w:rPr>
          <w:rFonts w:cs="Arial"/>
        </w:rPr>
        <w:t xml:space="preserve"> you to keep your responses brief, there are no page limits for this section and no points will be assigned by the Review Committee.  Problems with confidentiality, participant protection, and the protection of human subjects identified during peer review of the application must be resolved prior to funding.</w:t>
      </w:r>
    </w:p>
    <w:p w14:paraId="00968A34" w14:textId="77777777" w:rsidR="00347739" w:rsidRPr="009021A6" w:rsidRDefault="00347739" w:rsidP="00FA4171">
      <w:pPr>
        <w:numPr>
          <w:ilvl w:val="0"/>
          <w:numId w:val="2"/>
        </w:numPr>
        <w:tabs>
          <w:tab w:val="left" w:pos="540"/>
        </w:tabs>
        <w:ind w:left="540"/>
        <w:rPr>
          <w:rFonts w:cs="Arial"/>
          <w:b/>
        </w:rPr>
      </w:pPr>
      <w:r w:rsidRPr="009021A6">
        <w:rPr>
          <w:rFonts w:cs="Arial"/>
          <w:b/>
        </w:rPr>
        <w:t>Protect Clients and Staff from Potential Risks</w:t>
      </w:r>
    </w:p>
    <w:p w14:paraId="2A40925B" w14:textId="77777777" w:rsidR="00347739" w:rsidRPr="00AC34BE" w:rsidRDefault="00505AE2" w:rsidP="00FA4171">
      <w:pPr>
        <w:pStyle w:val="ListBullet"/>
        <w:numPr>
          <w:ilvl w:val="0"/>
          <w:numId w:val="17"/>
        </w:numPr>
        <w:ind w:left="900"/>
        <w:rPr>
          <w:rFonts w:cs="Arial"/>
        </w:rPr>
      </w:pPr>
      <w:r w:rsidRPr="00AC34BE">
        <w:rPr>
          <w:rFonts w:cs="Arial"/>
        </w:rPr>
        <w:t>I</w:t>
      </w:r>
      <w:r w:rsidR="00347739" w:rsidRPr="00AC34BE">
        <w:rPr>
          <w:rFonts w:cs="Arial"/>
        </w:rPr>
        <w:t>dentify and describe any foreseeable physical, medical, psychological, social and legal risks or potential adverse effects as a result of the project itself or any data collection activity.</w:t>
      </w:r>
    </w:p>
    <w:p w14:paraId="0A3B8002" w14:textId="77777777" w:rsidR="00347739" w:rsidRPr="00AC34BE" w:rsidRDefault="00347739" w:rsidP="00FA4171">
      <w:pPr>
        <w:pStyle w:val="ListBullet"/>
        <w:numPr>
          <w:ilvl w:val="0"/>
          <w:numId w:val="17"/>
        </w:numPr>
        <w:ind w:left="900"/>
        <w:rPr>
          <w:rFonts w:cs="Arial"/>
        </w:rPr>
      </w:pPr>
      <w:r w:rsidRPr="00AC34BE">
        <w:rPr>
          <w:rFonts w:cs="Arial"/>
        </w:rPr>
        <w:t xml:space="preserve">Describe the procedures you will follow to minimize or protect participants against potential risks, </w:t>
      </w:r>
      <w:r w:rsidRPr="00AC34BE">
        <w:rPr>
          <w:rStyle w:val="StyleListBulletBoldChar"/>
          <w:rFonts w:cs="Arial"/>
          <w:b w:val="0"/>
          <w:bCs w:val="0"/>
        </w:rPr>
        <w:t>including risks to confidentiality</w:t>
      </w:r>
      <w:r w:rsidRPr="00AC34BE">
        <w:rPr>
          <w:rFonts w:cs="Arial"/>
        </w:rPr>
        <w:t xml:space="preserve">. </w:t>
      </w:r>
    </w:p>
    <w:p w14:paraId="27AA8EA1" w14:textId="77777777" w:rsidR="00347739" w:rsidRPr="00AC34BE" w:rsidRDefault="00347739" w:rsidP="00FA4171">
      <w:pPr>
        <w:pStyle w:val="ListBullet"/>
        <w:numPr>
          <w:ilvl w:val="0"/>
          <w:numId w:val="17"/>
        </w:numPr>
        <w:ind w:left="900"/>
        <w:rPr>
          <w:rFonts w:cs="Arial"/>
        </w:rPr>
      </w:pPr>
      <w:r w:rsidRPr="00AC34BE">
        <w:rPr>
          <w:rFonts w:cs="Arial"/>
        </w:rPr>
        <w:t>Identify plans to provide guidance and assistance in the event there are adverse effects to participants.</w:t>
      </w:r>
    </w:p>
    <w:p w14:paraId="552E73AB" w14:textId="77777777" w:rsidR="00347739" w:rsidRPr="00AC34BE" w:rsidRDefault="00347739" w:rsidP="00FA4171">
      <w:pPr>
        <w:pStyle w:val="ListBullet"/>
        <w:numPr>
          <w:ilvl w:val="0"/>
          <w:numId w:val="17"/>
        </w:numPr>
        <w:ind w:left="900"/>
        <w:rPr>
          <w:rFonts w:cs="Arial"/>
        </w:rPr>
      </w:pPr>
      <w:r w:rsidRPr="00AC34BE">
        <w:rPr>
          <w:rFonts w:cs="Arial"/>
        </w:rPr>
        <w:t xml:space="preserve">Where appropriate, describe alternative treatments and procedures that may be </w:t>
      </w:r>
      <w:r w:rsidR="00B9628B">
        <w:rPr>
          <w:rFonts w:cs="Arial"/>
        </w:rPr>
        <w:t>beneficial to the participants.</w:t>
      </w:r>
      <w:r w:rsidRPr="00AC34BE">
        <w:rPr>
          <w:rFonts w:cs="Arial"/>
        </w:rPr>
        <w:t xml:space="preserve"> If you choose not to use these other beneficial treatments, provide the reasons for not using them.</w:t>
      </w:r>
    </w:p>
    <w:p w14:paraId="721839A7" w14:textId="77777777" w:rsidR="00347739" w:rsidRPr="009021A6" w:rsidRDefault="00347739" w:rsidP="00FA4171">
      <w:pPr>
        <w:numPr>
          <w:ilvl w:val="0"/>
          <w:numId w:val="2"/>
        </w:numPr>
        <w:tabs>
          <w:tab w:val="left" w:pos="540"/>
        </w:tabs>
        <w:ind w:left="540"/>
        <w:rPr>
          <w:rFonts w:cs="Arial"/>
          <w:b/>
        </w:rPr>
      </w:pPr>
      <w:r w:rsidRPr="009021A6">
        <w:rPr>
          <w:rFonts w:cs="Arial"/>
          <w:b/>
        </w:rPr>
        <w:t>Fair Selection of Participants</w:t>
      </w:r>
    </w:p>
    <w:p w14:paraId="2668AB9D" w14:textId="77777777" w:rsidR="00347739" w:rsidRPr="00AC34BE" w:rsidRDefault="00347739" w:rsidP="00FA4171">
      <w:pPr>
        <w:pStyle w:val="ListBullet"/>
        <w:numPr>
          <w:ilvl w:val="0"/>
          <w:numId w:val="17"/>
        </w:numPr>
        <w:ind w:left="900"/>
        <w:rPr>
          <w:rFonts w:cs="Arial"/>
        </w:rPr>
      </w:pPr>
      <w:r w:rsidRPr="00AC34BE">
        <w:rPr>
          <w:rFonts w:cs="Arial"/>
        </w:rPr>
        <w:t>Describe the population(s) of f</w:t>
      </w:r>
      <w:r w:rsidR="00B9628B">
        <w:rPr>
          <w:rFonts w:cs="Arial"/>
        </w:rPr>
        <w:t xml:space="preserve">ocus for the proposed project. </w:t>
      </w:r>
      <w:r w:rsidRPr="00AC34BE">
        <w:rPr>
          <w:rFonts w:cs="Arial"/>
        </w:rPr>
        <w:t>Include age, gender, and racial/ethnic background and note if the population includes homeless youth, foster children, children of substance abusers, pregnant women</w:t>
      </w:r>
      <w:r w:rsidR="00FD15B7" w:rsidRPr="00AC34BE">
        <w:rPr>
          <w:rFonts w:cs="Arial"/>
        </w:rPr>
        <w:t>,</w:t>
      </w:r>
      <w:r w:rsidRPr="00AC34BE">
        <w:rPr>
          <w:rFonts w:cs="Arial"/>
        </w:rPr>
        <w:t xml:space="preserve"> or other targeted groups.</w:t>
      </w:r>
    </w:p>
    <w:p w14:paraId="188C67E6" w14:textId="77777777" w:rsidR="00347739" w:rsidRPr="00AC34BE" w:rsidRDefault="00347739" w:rsidP="00FA4171">
      <w:pPr>
        <w:pStyle w:val="ListBullet"/>
        <w:numPr>
          <w:ilvl w:val="0"/>
          <w:numId w:val="17"/>
        </w:numPr>
        <w:ind w:left="900"/>
        <w:rPr>
          <w:rFonts w:cs="Arial"/>
        </w:rPr>
      </w:pPr>
      <w:r w:rsidRPr="00AC34BE">
        <w:rPr>
          <w:rFonts w:cs="Arial"/>
        </w:rPr>
        <w:lastRenderedPageBreak/>
        <w:t xml:space="preserve">Explain the reasons for including groups of pregnant women, children, people with mental disabilities, </w:t>
      </w:r>
      <w:proofErr w:type="gramStart"/>
      <w:r w:rsidRPr="00AC34BE">
        <w:rPr>
          <w:rFonts w:cs="Arial"/>
        </w:rPr>
        <w:t>people</w:t>
      </w:r>
      <w:proofErr w:type="gramEnd"/>
      <w:r w:rsidRPr="00AC34BE">
        <w:rPr>
          <w:rFonts w:cs="Arial"/>
        </w:rPr>
        <w:t xml:space="preserve"> in institutions, prisoners</w:t>
      </w:r>
      <w:r w:rsidR="00FD15B7" w:rsidRPr="00AC34BE">
        <w:rPr>
          <w:rFonts w:cs="Arial"/>
        </w:rPr>
        <w:t>,</w:t>
      </w:r>
      <w:r w:rsidRPr="00AC34BE">
        <w:rPr>
          <w:rFonts w:cs="Arial"/>
        </w:rPr>
        <w:t xml:space="preserve"> and individuals who are likely to be particularly vulnerable to HIV/AIDS.</w:t>
      </w:r>
    </w:p>
    <w:p w14:paraId="5D7AAF6E" w14:textId="77777777" w:rsidR="00347739" w:rsidRPr="00AC34BE" w:rsidRDefault="00347739" w:rsidP="00FA4171">
      <w:pPr>
        <w:pStyle w:val="ListBullet"/>
        <w:numPr>
          <w:ilvl w:val="0"/>
          <w:numId w:val="17"/>
        </w:numPr>
        <w:ind w:left="900"/>
        <w:rPr>
          <w:rFonts w:cs="Arial"/>
        </w:rPr>
      </w:pPr>
      <w:r w:rsidRPr="00AC34BE">
        <w:rPr>
          <w:rFonts w:cs="Arial"/>
        </w:rPr>
        <w:t xml:space="preserve">Explain the reasons for including or excluding participants.  </w:t>
      </w:r>
    </w:p>
    <w:p w14:paraId="46A8F6BD" w14:textId="77777777" w:rsidR="00347739" w:rsidRPr="00AC34BE" w:rsidRDefault="00347739" w:rsidP="00FA4171">
      <w:pPr>
        <w:pStyle w:val="ListBullet"/>
        <w:numPr>
          <w:ilvl w:val="0"/>
          <w:numId w:val="17"/>
        </w:numPr>
        <w:ind w:left="900"/>
        <w:rPr>
          <w:rFonts w:cs="Arial"/>
        </w:rPr>
      </w:pPr>
      <w:r w:rsidRPr="00AC34BE">
        <w:rPr>
          <w:rFonts w:cs="Arial"/>
        </w:rPr>
        <w:t>Explain how you will r</w:t>
      </w:r>
      <w:r w:rsidR="00B9628B">
        <w:rPr>
          <w:rFonts w:cs="Arial"/>
        </w:rPr>
        <w:t>ecruit and select participants.</w:t>
      </w:r>
      <w:r w:rsidRPr="00AC34BE">
        <w:rPr>
          <w:rFonts w:cs="Arial"/>
        </w:rPr>
        <w:t xml:space="preserve"> Identify who will select participants.</w:t>
      </w:r>
    </w:p>
    <w:p w14:paraId="5B0E7A17" w14:textId="77777777" w:rsidR="00347739" w:rsidRPr="009021A6" w:rsidRDefault="00347739" w:rsidP="00FA4171">
      <w:pPr>
        <w:numPr>
          <w:ilvl w:val="0"/>
          <w:numId w:val="2"/>
        </w:numPr>
        <w:tabs>
          <w:tab w:val="left" w:pos="540"/>
        </w:tabs>
        <w:ind w:left="540"/>
        <w:rPr>
          <w:rFonts w:cs="Arial"/>
          <w:b/>
        </w:rPr>
      </w:pPr>
      <w:r w:rsidRPr="009021A6">
        <w:rPr>
          <w:rFonts w:cs="Arial"/>
          <w:b/>
        </w:rPr>
        <w:t>Absence of Coercion</w:t>
      </w:r>
    </w:p>
    <w:p w14:paraId="556E9E7E" w14:textId="77777777" w:rsidR="00347739" w:rsidRPr="00AC34BE" w:rsidRDefault="00347739" w:rsidP="00FA4171">
      <w:pPr>
        <w:pStyle w:val="ListBullet"/>
        <w:numPr>
          <w:ilvl w:val="0"/>
          <w:numId w:val="17"/>
        </w:numPr>
        <w:ind w:left="900"/>
        <w:rPr>
          <w:rFonts w:cs="Arial"/>
        </w:rPr>
      </w:pPr>
      <w:r w:rsidRPr="00AC34BE">
        <w:rPr>
          <w:rFonts w:cs="Arial"/>
        </w:rPr>
        <w:t>Explain if participation in the project is voluntary or requir</w:t>
      </w:r>
      <w:r w:rsidR="00B9628B">
        <w:rPr>
          <w:rFonts w:cs="Arial"/>
        </w:rPr>
        <w:t xml:space="preserve">ed. </w:t>
      </w:r>
      <w:r w:rsidRPr="00AC34BE">
        <w:rPr>
          <w:rFonts w:cs="Arial"/>
        </w:rPr>
        <w:t>Identify possible reasons why participation is required, for example, court orders requiring people to participate in a program.</w:t>
      </w:r>
    </w:p>
    <w:p w14:paraId="0FC33552" w14:textId="77777777" w:rsidR="00CD162F" w:rsidRPr="00CD162F" w:rsidRDefault="00CD162F" w:rsidP="00CD162F">
      <w:pPr>
        <w:pStyle w:val="ListBullet"/>
        <w:numPr>
          <w:ilvl w:val="0"/>
          <w:numId w:val="17"/>
        </w:numPr>
        <w:ind w:left="900"/>
        <w:rPr>
          <w:rFonts w:cs="Arial"/>
        </w:rPr>
      </w:pPr>
      <w:r w:rsidRPr="00CD162F">
        <w:rPr>
          <w:rFonts w:cs="Arial"/>
        </w:rPr>
        <w:t>If you plan to compensate participants, state how participants will be awarded incentives (e.g., gift cards, bus passes, gifts, etc.).  Provide justification that the use of incentives is appropriate, judicious and conservative and that incentives do not provide an “undue inducement” that removes the voluntary nature of participation.  Incentives should be non-cash and the minimum amount necessary to meet the programmatic and performance assessment goals of the grant.  Applicants should determine the minimum amount that is proven effective by consulting with existing local programs and reviewing the relevant literature.  In no case may the value of an incentive paid for with SAMHSA discretionary grant funds exceed $30.</w:t>
      </w:r>
    </w:p>
    <w:p w14:paraId="4EE153B2" w14:textId="77777777" w:rsidR="00347739" w:rsidRPr="00AC34BE" w:rsidRDefault="00347739" w:rsidP="00FA4171">
      <w:pPr>
        <w:pStyle w:val="ListBullet"/>
        <w:numPr>
          <w:ilvl w:val="0"/>
          <w:numId w:val="17"/>
        </w:numPr>
        <w:ind w:left="900"/>
        <w:rPr>
          <w:rFonts w:cs="Arial"/>
        </w:rPr>
      </w:pPr>
      <w:r w:rsidRPr="00AC34BE">
        <w:rPr>
          <w:rFonts w:cs="Arial"/>
        </w:rPr>
        <w:t>State how volunteer participants will be told that they may receive services intervention even if they do not participate in or complete the data collection component of the project.</w:t>
      </w:r>
    </w:p>
    <w:p w14:paraId="3554A364" w14:textId="77777777" w:rsidR="00347739" w:rsidRPr="009021A6" w:rsidRDefault="00347739" w:rsidP="00FA4171">
      <w:pPr>
        <w:numPr>
          <w:ilvl w:val="0"/>
          <w:numId w:val="2"/>
        </w:numPr>
        <w:tabs>
          <w:tab w:val="left" w:pos="540"/>
        </w:tabs>
        <w:ind w:left="540"/>
        <w:rPr>
          <w:rFonts w:cs="Arial"/>
          <w:b/>
        </w:rPr>
      </w:pPr>
      <w:r w:rsidRPr="009021A6">
        <w:rPr>
          <w:rFonts w:cs="Arial"/>
          <w:b/>
        </w:rPr>
        <w:t>Data Collection</w:t>
      </w:r>
    </w:p>
    <w:p w14:paraId="0B0CF0FF" w14:textId="77777777" w:rsidR="00347739" w:rsidRPr="00AC34BE" w:rsidRDefault="00347739" w:rsidP="00FA4171">
      <w:pPr>
        <w:pStyle w:val="ListBullet"/>
        <w:numPr>
          <w:ilvl w:val="0"/>
          <w:numId w:val="17"/>
        </w:numPr>
        <w:ind w:left="900"/>
        <w:rPr>
          <w:rFonts w:cs="Arial"/>
        </w:rPr>
      </w:pPr>
      <w:r w:rsidRPr="00AC34BE">
        <w:rPr>
          <w:rFonts w:cs="Arial"/>
        </w:rPr>
        <w:t>Identify from whom you will collect data (e.g., from participants themselves, fami</w:t>
      </w:r>
      <w:r w:rsidR="00B9628B">
        <w:rPr>
          <w:rFonts w:cs="Arial"/>
        </w:rPr>
        <w:t xml:space="preserve">ly members, teachers, others). </w:t>
      </w:r>
      <w:r w:rsidRPr="00AC34BE">
        <w:rPr>
          <w:rFonts w:cs="Arial"/>
        </w:rPr>
        <w:t xml:space="preserve">Describe the data collection procedures and specify the sources for obtaining data (e.g., school records, interviews, psychological assessments, questionnaires, observation or other sources).  Where data are to be collected through observational techniques, questionnaires, interviews, or other direct means, describe the data collection setting.  </w:t>
      </w:r>
    </w:p>
    <w:p w14:paraId="0A862CEC" w14:textId="77777777" w:rsidR="00347739" w:rsidRPr="00AC34BE" w:rsidRDefault="00347739" w:rsidP="00FA4171">
      <w:pPr>
        <w:pStyle w:val="ListBullet"/>
        <w:numPr>
          <w:ilvl w:val="0"/>
          <w:numId w:val="17"/>
        </w:numPr>
        <w:ind w:left="900"/>
        <w:rPr>
          <w:rFonts w:cs="Arial"/>
        </w:rPr>
      </w:pPr>
      <w:r w:rsidRPr="00AC34BE">
        <w:rPr>
          <w:rFonts w:cs="Arial"/>
        </w:rPr>
        <w:t>Identify what type of specimens (e.g., urine</w:t>
      </w:r>
      <w:r w:rsidR="00B9628B">
        <w:rPr>
          <w:rFonts w:cs="Arial"/>
        </w:rPr>
        <w:t xml:space="preserve">, blood) will be used, if any. </w:t>
      </w:r>
      <w:r w:rsidRPr="00AC34BE">
        <w:rPr>
          <w:rFonts w:cs="Arial"/>
        </w:rPr>
        <w:t>State if the material will be used just for evaluation or</w:t>
      </w:r>
      <w:r w:rsidR="00B9628B">
        <w:rPr>
          <w:rFonts w:cs="Arial"/>
        </w:rPr>
        <w:t xml:space="preserve"> if other use(s) will be made. </w:t>
      </w:r>
      <w:r w:rsidRPr="00AC34BE">
        <w:rPr>
          <w:rFonts w:cs="Arial"/>
        </w:rPr>
        <w:t>Also, if needed, describe how the material will be monitored to ensure the safety of participants.</w:t>
      </w:r>
    </w:p>
    <w:p w14:paraId="58761BBF" w14:textId="77777777" w:rsidR="00347739" w:rsidRPr="00AC34BE" w:rsidRDefault="00347739" w:rsidP="00FA4171">
      <w:pPr>
        <w:pStyle w:val="ListBullet"/>
        <w:numPr>
          <w:ilvl w:val="0"/>
          <w:numId w:val="17"/>
        </w:numPr>
        <w:ind w:left="900"/>
        <w:rPr>
          <w:rFonts w:cs="Arial"/>
        </w:rPr>
      </w:pPr>
      <w:r w:rsidRPr="00AC34BE">
        <w:rPr>
          <w:rFonts w:cs="Arial"/>
        </w:rPr>
        <w:lastRenderedPageBreak/>
        <w:t xml:space="preserve">Provide </w:t>
      </w:r>
      <w:r w:rsidRPr="00350496">
        <w:rPr>
          <w:rFonts w:cs="Arial"/>
        </w:rPr>
        <w:t xml:space="preserve">in </w:t>
      </w:r>
      <w:r w:rsidRPr="00350496">
        <w:rPr>
          <w:rStyle w:val="StyleListBulletBoldChar"/>
          <w:rFonts w:cs="Arial"/>
          <w:bCs w:val="0"/>
        </w:rPr>
        <w:t>Attachment 2</w:t>
      </w:r>
      <w:r w:rsidRPr="00350496">
        <w:rPr>
          <w:rStyle w:val="StyleListBulletBoldChar"/>
          <w:rFonts w:cs="Arial"/>
          <w:b w:val="0"/>
          <w:bCs w:val="0"/>
        </w:rPr>
        <w:t>, “Data Collection Instruments/Interview Protocols,”</w:t>
      </w:r>
      <w:r w:rsidRPr="00350496">
        <w:rPr>
          <w:rFonts w:cs="Arial"/>
        </w:rPr>
        <w:t xml:space="preserve"> copies of all available data collection instruments and interview protocols that you plan to use (unless you are providing</w:t>
      </w:r>
      <w:r w:rsidRPr="00AC34BE">
        <w:rPr>
          <w:rFonts w:cs="Arial"/>
        </w:rPr>
        <w:t xml:space="preserve"> the web link to the instrument(s)/protocol(s)).</w:t>
      </w:r>
    </w:p>
    <w:p w14:paraId="46134933" w14:textId="77777777" w:rsidR="00347739" w:rsidRPr="009021A6" w:rsidRDefault="00347739" w:rsidP="00FA4171">
      <w:pPr>
        <w:numPr>
          <w:ilvl w:val="0"/>
          <w:numId w:val="2"/>
        </w:numPr>
        <w:tabs>
          <w:tab w:val="left" w:pos="540"/>
        </w:tabs>
        <w:ind w:left="540"/>
        <w:rPr>
          <w:rFonts w:cs="Arial"/>
          <w:b/>
        </w:rPr>
      </w:pPr>
      <w:r w:rsidRPr="009021A6">
        <w:rPr>
          <w:rFonts w:cs="Arial"/>
          <w:b/>
        </w:rPr>
        <w:t>Privacy and Confidentiality</w:t>
      </w:r>
    </w:p>
    <w:p w14:paraId="6CEC090F" w14:textId="77777777" w:rsidR="00347739" w:rsidRPr="00AC34BE" w:rsidRDefault="00347739" w:rsidP="00FA4171">
      <w:pPr>
        <w:pStyle w:val="ListBullet"/>
        <w:numPr>
          <w:ilvl w:val="0"/>
          <w:numId w:val="17"/>
        </w:numPr>
        <w:ind w:left="900"/>
        <w:rPr>
          <w:rFonts w:cs="Arial"/>
        </w:rPr>
      </w:pPr>
      <w:r w:rsidRPr="00AC34BE">
        <w:rPr>
          <w:rFonts w:cs="Arial"/>
        </w:rPr>
        <w:t>Explain how you will ensu</w:t>
      </w:r>
      <w:r w:rsidR="00B9628B">
        <w:rPr>
          <w:rFonts w:cs="Arial"/>
        </w:rPr>
        <w:t>re privacy and confidentiality.</w:t>
      </w:r>
      <w:r w:rsidRPr="00AC34BE">
        <w:rPr>
          <w:rFonts w:cs="Arial"/>
        </w:rPr>
        <w:t xml:space="preserve"> Include who will collect data and how it will be collected.</w:t>
      </w:r>
    </w:p>
    <w:p w14:paraId="362474FE" w14:textId="77777777" w:rsidR="00347739" w:rsidRPr="00AC34BE" w:rsidRDefault="00347739" w:rsidP="00FA4171">
      <w:pPr>
        <w:pStyle w:val="ListBullet"/>
        <w:numPr>
          <w:ilvl w:val="0"/>
          <w:numId w:val="17"/>
        </w:numPr>
        <w:ind w:left="900"/>
        <w:rPr>
          <w:rFonts w:cs="Arial"/>
        </w:rPr>
      </w:pPr>
      <w:r w:rsidRPr="00AC34BE">
        <w:rPr>
          <w:rFonts w:cs="Arial"/>
        </w:rPr>
        <w:t xml:space="preserve"> Describe:</w:t>
      </w:r>
    </w:p>
    <w:p w14:paraId="2FA90785" w14:textId="77777777" w:rsidR="00347739" w:rsidRPr="00AC34BE" w:rsidRDefault="00347739" w:rsidP="00FA4171">
      <w:pPr>
        <w:pStyle w:val="ListBullet"/>
        <w:numPr>
          <w:ilvl w:val="0"/>
          <w:numId w:val="6"/>
        </w:numPr>
        <w:rPr>
          <w:rFonts w:cs="Arial"/>
        </w:rPr>
      </w:pPr>
      <w:r w:rsidRPr="00AC34BE">
        <w:rPr>
          <w:rFonts w:cs="Arial"/>
        </w:rPr>
        <w:t>How you will use data collection instruments.</w:t>
      </w:r>
    </w:p>
    <w:p w14:paraId="02924B97" w14:textId="77777777" w:rsidR="00347739" w:rsidRPr="00AC34BE" w:rsidRDefault="00347739" w:rsidP="00FA4171">
      <w:pPr>
        <w:pStyle w:val="ListBullet"/>
        <w:numPr>
          <w:ilvl w:val="0"/>
          <w:numId w:val="6"/>
        </w:numPr>
        <w:rPr>
          <w:rFonts w:cs="Arial"/>
        </w:rPr>
      </w:pPr>
      <w:r w:rsidRPr="00AC34BE">
        <w:rPr>
          <w:rFonts w:cs="Arial"/>
        </w:rPr>
        <w:t>Where data will be stored.</w:t>
      </w:r>
    </w:p>
    <w:p w14:paraId="416AA444" w14:textId="77777777" w:rsidR="00347739" w:rsidRPr="00AC34BE" w:rsidRDefault="00347739" w:rsidP="00FA4171">
      <w:pPr>
        <w:pStyle w:val="ListBullet"/>
        <w:numPr>
          <w:ilvl w:val="0"/>
          <w:numId w:val="6"/>
        </w:numPr>
        <w:rPr>
          <w:rFonts w:cs="Arial"/>
        </w:rPr>
      </w:pPr>
      <w:r w:rsidRPr="00AC34BE">
        <w:rPr>
          <w:rFonts w:cs="Arial"/>
        </w:rPr>
        <w:t>Who will or will not have access to information.</w:t>
      </w:r>
    </w:p>
    <w:p w14:paraId="332C9854" w14:textId="77777777" w:rsidR="00347739" w:rsidRPr="00AC34BE" w:rsidRDefault="00347739" w:rsidP="00FA4171">
      <w:pPr>
        <w:pStyle w:val="ListBullet"/>
        <w:numPr>
          <w:ilvl w:val="0"/>
          <w:numId w:val="6"/>
        </w:numPr>
        <w:rPr>
          <w:rFonts w:cs="Arial"/>
        </w:rPr>
      </w:pPr>
      <w:r w:rsidRPr="00AC34BE">
        <w:rPr>
          <w:rFonts w:cs="Arial"/>
        </w:rPr>
        <w:t>How the identity of participants will be kept private, for example, through the use of a coding system on data records, limiting access to records, or storing identifiers separately from data.</w:t>
      </w:r>
    </w:p>
    <w:p w14:paraId="50DC8DE7" w14:textId="77777777" w:rsidR="00347739" w:rsidRPr="00AC34BE" w:rsidRDefault="00347739" w:rsidP="00AC34BE">
      <w:pPr>
        <w:tabs>
          <w:tab w:val="left" w:pos="1008"/>
        </w:tabs>
        <w:rPr>
          <w:rStyle w:val="StyleBold"/>
          <w:rFonts w:cs="Arial"/>
        </w:rPr>
      </w:pPr>
      <w:r w:rsidRPr="00AC34BE">
        <w:rPr>
          <w:rStyle w:val="StyleBold"/>
          <w:rFonts w:cs="Arial"/>
        </w:rPr>
        <w:t>NOTE:</w:t>
      </w:r>
      <w:r w:rsidRPr="00AC34BE">
        <w:rPr>
          <w:rFonts w:cs="Arial"/>
        </w:rPr>
        <w:t xml:space="preserve"> If applicable, </w:t>
      </w:r>
      <w:r w:rsidR="00FF5247" w:rsidRPr="00AC34BE">
        <w:rPr>
          <w:rFonts w:cs="Arial"/>
        </w:rPr>
        <w:t>recipients</w:t>
      </w:r>
      <w:r w:rsidRPr="00AC34BE">
        <w:rPr>
          <w:rFonts w:cs="Arial"/>
        </w:rPr>
        <w:t xml:space="preserve"> must agree to maintain the confidentiality of alcohol and drug abuse client records according to the provisions of </w:t>
      </w:r>
      <w:r w:rsidRPr="00AC34BE">
        <w:rPr>
          <w:rStyle w:val="StyleBold"/>
          <w:rFonts w:cs="Arial"/>
        </w:rPr>
        <w:t>Title 42 of the Code of Federal Regulations, Part II.</w:t>
      </w:r>
    </w:p>
    <w:p w14:paraId="383CCA62" w14:textId="77777777" w:rsidR="00347739" w:rsidRPr="009021A6" w:rsidRDefault="00347739" w:rsidP="00FA4171">
      <w:pPr>
        <w:numPr>
          <w:ilvl w:val="0"/>
          <w:numId w:val="2"/>
        </w:numPr>
        <w:tabs>
          <w:tab w:val="left" w:pos="540"/>
        </w:tabs>
        <w:ind w:left="540"/>
        <w:rPr>
          <w:rFonts w:cs="Arial"/>
          <w:b/>
        </w:rPr>
      </w:pPr>
      <w:r w:rsidRPr="009021A6">
        <w:rPr>
          <w:rFonts w:cs="Arial"/>
          <w:b/>
        </w:rPr>
        <w:t>Adequate Consent Procedures</w:t>
      </w:r>
    </w:p>
    <w:p w14:paraId="0F2CE7EC" w14:textId="77777777" w:rsidR="00347739" w:rsidRPr="00AC34BE" w:rsidRDefault="00347739" w:rsidP="00FA4171">
      <w:pPr>
        <w:pStyle w:val="ListBullet"/>
        <w:numPr>
          <w:ilvl w:val="0"/>
          <w:numId w:val="17"/>
        </w:numPr>
        <w:ind w:left="900"/>
        <w:rPr>
          <w:rFonts w:cs="Arial"/>
        </w:rPr>
      </w:pPr>
      <w:r w:rsidRPr="00AC34BE">
        <w:rPr>
          <w:rFonts w:cs="Arial"/>
        </w:rPr>
        <w:t xml:space="preserve">List what information will be given to people who participate in the project.  Include the type and purpose </w:t>
      </w:r>
      <w:r w:rsidR="00B9628B">
        <w:rPr>
          <w:rFonts w:cs="Arial"/>
        </w:rPr>
        <w:t xml:space="preserve">of their participation. </w:t>
      </w:r>
      <w:r w:rsidRPr="00AC34BE">
        <w:rPr>
          <w:rFonts w:cs="Arial"/>
        </w:rPr>
        <w:t>Identify the data that will be collected, how the data will be used and how you will keep the data private.</w:t>
      </w:r>
    </w:p>
    <w:p w14:paraId="48CA05CD" w14:textId="77777777" w:rsidR="00347739" w:rsidRPr="00AC34BE" w:rsidRDefault="00347739" w:rsidP="00FA4171">
      <w:pPr>
        <w:pStyle w:val="ListBullet"/>
        <w:numPr>
          <w:ilvl w:val="0"/>
          <w:numId w:val="17"/>
        </w:numPr>
        <w:ind w:left="900"/>
        <w:rPr>
          <w:rFonts w:cs="Arial"/>
        </w:rPr>
      </w:pPr>
      <w:r w:rsidRPr="00AC34BE">
        <w:rPr>
          <w:rFonts w:cs="Arial"/>
        </w:rPr>
        <w:t>State:</w:t>
      </w:r>
    </w:p>
    <w:p w14:paraId="094D64BD" w14:textId="77777777" w:rsidR="00347739" w:rsidRPr="00AC34BE" w:rsidRDefault="00347739" w:rsidP="00FA4171">
      <w:pPr>
        <w:pStyle w:val="ListBullet"/>
        <w:numPr>
          <w:ilvl w:val="0"/>
          <w:numId w:val="7"/>
        </w:numPr>
        <w:ind w:left="1440"/>
        <w:rPr>
          <w:rFonts w:cs="Arial"/>
        </w:rPr>
      </w:pPr>
      <w:r w:rsidRPr="00AC34BE">
        <w:rPr>
          <w:rFonts w:cs="Arial"/>
        </w:rPr>
        <w:t>Whether or not their participation is voluntary.</w:t>
      </w:r>
    </w:p>
    <w:p w14:paraId="791E6346" w14:textId="77777777" w:rsidR="00347739" w:rsidRPr="00AC34BE" w:rsidRDefault="00347739" w:rsidP="00FA4171">
      <w:pPr>
        <w:pStyle w:val="ListBullet"/>
        <w:numPr>
          <w:ilvl w:val="0"/>
          <w:numId w:val="7"/>
        </w:numPr>
        <w:ind w:left="1440"/>
        <w:rPr>
          <w:rFonts w:cs="Arial"/>
        </w:rPr>
      </w:pPr>
      <w:r w:rsidRPr="00AC34BE">
        <w:rPr>
          <w:rFonts w:cs="Arial"/>
        </w:rPr>
        <w:t>Their right to leave the project at any time without problems.</w:t>
      </w:r>
    </w:p>
    <w:p w14:paraId="1DD3729D" w14:textId="77777777" w:rsidR="00347739" w:rsidRPr="00AC34BE" w:rsidRDefault="00347739" w:rsidP="00FA4171">
      <w:pPr>
        <w:pStyle w:val="ListBullet"/>
        <w:numPr>
          <w:ilvl w:val="0"/>
          <w:numId w:val="7"/>
        </w:numPr>
        <w:ind w:left="1440"/>
        <w:rPr>
          <w:rFonts w:cs="Arial"/>
        </w:rPr>
      </w:pPr>
      <w:r w:rsidRPr="00AC34BE">
        <w:rPr>
          <w:rFonts w:cs="Arial"/>
        </w:rPr>
        <w:t>Possible risks from participation in the project.</w:t>
      </w:r>
    </w:p>
    <w:p w14:paraId="53E0A004" w14:textId="77777777" w:rsidR="00347739" w:rsidRPr="00AC34BE" w:rsidRDefault="00347739" w:rsidP="00FA4171">
      <w:pPr>
        <w:pStyle w:val="ListBullet"/>
        <w:numPr>
          <w:ilvl w:val="0"/>
          <w:numId w:val="7"/>
        </w:numPr>
        <w:ind w:left="1440"/>
        <w:rPr>
          <w:rFonts w:cs="Arial"/>
        </w:rPr>
      </w:pPr>
      <w:r w:rsidRPr="00AC34BE">
        <w:rPr>
          <w:rFonts w:cs="Arial"/>
        </w:rPr>
        <w:t>Plans to protect clients from these risks.</w:t>
      </w:r>
    </w:p>
    <w:p w14:paraId="6B678F05" w14:textId="77777777" w:rsidR="00347739" w:rsidRPr="00AC34BE" w:rsidRDefault="00347739" w:rsidP="00FA4171">
      <w:pPr>
        <w:pStyle w:val="ListBullet"/>
        <w:numPr>
          <w:ilvl w:val="0"/>
          <w:numId w:val="17"/>
        </w:numPr>
        <w:ind w:left="900"/>
        <w:rPr>
          <w:rFonts w:cs="Arial"/>
        </w:rPr>
      </w:pPr>
      <w:r w:rsidRPr="00AC34BE">
        <w:rPr>
          <w:rFonts w:cs="Arial"/>
        </w:rPr>
        <w:t>Explain how you will obtain consent for youth, the elderly, people with limited reading skills, and people who do not use English as their first language.</w:t>
      </w:r>
    </w:p>
    <w:p w14:paraId="7EE69D49" w14:textId="77777777" w:rsidR="00347739" w:rsidRPr="00AC34BE" w:rsidRDefault="00347739" w:rsidP="00AC34BE">
      <w:pPr>
        <w:tabs>
          <w:tab w:val="left" w:pos="1008"/>
        </w:tabs>
        <w:rPr>
          <w:rFonts w:cs="Arial"/>
        </w:rPr>
      </w:pPr>
      <w:r w:rsidRPr="00AC34BE">
        <w:rPr>
          <w:rStyle w:val="StyleBold"/>
          <w:rFonts w:cs="Arial"/>
        </w:rPr>
        <w:t>NOTE:</w:t>
      </w:r>
      <w:r w:rsidRPr="00AC34BE">
        <w:rPr>
          <w:rFonts w:cs="Arial"/>
        </w:rPr>
        <w:t xml:space="preserve">  If the project poses potential physical, medical, psychological, legal, social or other risks, you </w:t>
      </w:r>
      <w:r w:rsidRPr="00AC34BE">
        <w:rPr>
          <w:rStyle w:val="StyleBold"/>
          <w:rFonts w:cs="Arial"/>
        </w:rPr>
        <w:t>must</w:t>
      </w:r>
      <w:r w:rsidRPr="00AC34BE">
        <w:rPr>
          <w:rFonts w:cs="Arial"/>
        </w:rPr>
        <w:t xml:space="preserve"> obtain </w:t>
      </w:r>
      <w:r w:rsidRPr="00AC34BE">
        <w:rPr>
          <w:rFonts w:cs="Arial"/>
          <w:u w:val="single"/>
        </w:rPr>
        <w:t>written</w:t>
      </w:r>
      <w:r w:rsidRPr="00AC34BE">
        <w:rPr>
          <w:rFonts w:cs="Arial"/>
        </w:rPr>
        <w:t xml:space="preserve"> informed consent.</w:t>
      </w:r>
    </w:p>
    <w:p w14:paraId="702CFE11" w14:textId="77777777" w:rsidR="00347739" w:rsidRPr="00AC34BE" w:rsidRDefault="00347739" w:rsidP="00FA4171">
      <w:pPr>
        <w:pStyle w:val="ListBullet"/>
        <w:numPr>
          <w:ilvl w:val="0"/>
          <w:numId w:val="17"/>
        </w:numPr>
        <w:ind w:left="900"/>
        <w:rPr>
          <w:rFonts w:cs="Arial"/>
        </w:rPr>
      </w:pPr>
      <w:r w:rsidRPr="00AC34BE">
        <w:rPr>
          <w:rFonts w:cs="Arial"/>
        </w:rPr>
        <w:lastRenderedPageBreak/>
        <w:t>Indicate if you will obtain informed consent from participants or assent from minors along with consent from their parents o</w:t>
      </w:r>
      <w:r w:rsidR="00B9628B">
        <w:rPr>
          <w:rFonts w:cs="Arial"/>
        </w:rPr>
        <w:t xml:space="preserve">r legal guardians. </w:t>
      </w:r>
      <w:r w:rsidRPr="00AC34BE">
        <w:rPr>
          <w:rFonts w:cs="Arial"/>
        </w:rPr>
        <w:t>Describe how t</w:t>
      </w:r>
      <w:r w:rsidR="00B9628B">
        <w:rPr>
          <w:rFonts w:cs="Arial"/>
        </w:rPr>
        <w:t xml:space="preserve">he consent will be documented. For example: </w:t>
      </w:r>
      <w:r w:rsidRPr="00AC34BE">
        <w:rPr>
          <w:rFonts w:cs="Arial"/>
        </w:rPr>
        <w:t>Will you read the consent forms?  Will you ask prospective participants questions to be s</w:t>
      </w:r>
      <w:r w:rsidR="00B9628B">
        <w:rPr>
          <w:rFonts w:cs="Arial"/>
        </w:rPr>
        <w:t xml:space="preserve">ure they understand the forms? </w:t>
      </w:r>
      <w:r w:rsidRPr="00AC34BE">
        <w:rPr>
          <w:rFonts w:cs="Arial"/>
        </w:rPr>
        <w:t>Will you give them copies of what they sign?</w:t>
      </w:r>
    </w:p>
    <w:p w14:paraId="091BB875" w14:textId="77777777" w:rsidR="00347739" w:rsidRPr="00350496" w:rsidRDefault="00347739" w:rsidP="00FA4171">
      <w:pPr>
        <w:pStyle w:val="ListBullet"/>
        <w:numPr>
          <w:ilvl w:val="0"/>
          <w:numId w:val="17"/>
        </w:numPr>
        <w:ind w:left="900"/>
        <w:rPr>
          <w:rFonts w:cs="Arial"/>
        </w:rPr>
      </w:pPr>
      <w:r w:rsidRPr="00AC34BE">
        <w:rPr>
          <w:rFonts w:cs="Arial"/>
        </w:rPr>
        <w:t>Include, as appropriate, sample c</w:t>
      </w:r>
      <w:r w:rsidR="00B9628B">
        <w:rPr>
          <w:rFonts w:cs="Arial"/>
        </w:rPr>
        <w:t xml:space="preserve">onsent forms that provide for: </w:t>
      </w:r>
      <w:r w:rsidRPr="00AC34BE">
        <w:rPr>
          <w:rFonts w:cs="Arial"/>
        </w:rPr>
        <w:t>(1) informed consent for participation in service intervention; (2) informed consent for participation in the data collection component of the project; and (3) informed consent for the exchange (</w:t>
      </w:r>
      <w:r w:rsidRPr="00350496">
        <w:rPr>
          <w:rFonts w:cs="Arial"/>
        </w:rPr>
        <w:t xml:space="preserve">releasing or requesting) of confidential information. The sample forms must be included in </w:t>
      </w:r>
      <w:r w:rsidRPr="00350496">
        <w:rPr>
          <w:rStyle w:val="StyleListBulletBoldChar"/>
          <w:rFonts w:cs="Arial"/>
        </w:rPr>
        <w:t>Attachment 3, “Sample Consent Forms”</w:t>
      </w:r>
      <w:r w:rsidR="006072AF" w:rsidRPr="00350496">
        <w:rPr>
          <w:rFonts w:cs="Arial"/>
        </w:rPr>
        <w:t xml:space="preserve">, of your application. </w:t>
      </w:r>
      <w:r w:rsidRPr="00350496">
        <w:rPr>
          <w:rFonts w:cs="Arial"/>
        </w:rPr>
        <w:t>If needed, give English translations.</w:t>
      </w:r>
    </w:p>
    <w:p w14:paraId="078011BC" w14:textId="77777777" w:rsidR="00347739" w:rsidRPr="00AC34BE" w:rsidRDefault="00347739" w:rsidP="00AC34BE">
      <w:pPr>
        <w:tabs>
          <w:tab w:val="left" w:pos="1008"/>
        </w:tabs>
        <w:rPr>
          <w:rFonts w:cs="Arial"/>
        </w:rPr>
      </w:pPr>
      <w:r w:rsidRPr="00AC34BE">
        <w:rPr>
          <w:rStyle w:val="StyleBold"/>
          <w:rFonts w:cs="Arial"/>
        </w:rPr>
        <w:t>NOTE:</w:t>
      </w:r>
      <w:r w:rsidRPr="00AC34BE">
        <w:rPr>
          <w:rFonts w:cs="Arial"/>
        </w:rPr>
        <w:t xml:space="preserve">  Never imply that the participant waives or appears to waive any legal rights, may not end involvement with the project, or releases your project or its agents from liability for negligence.  </w:t>
      </w:r>
    </w:p>
    <w:p w14:paraId="573519BC" w14:textId="77777777" w:rsidR="00347739" w:rsidRPr="00AC34BE" w:rsidRDefault="00347739" w:rsidP="00FA4171">
      <w:pPr>
        <w:pStyle w:val="ListBullet"/>
        <w:numPr>
          <w:ilvl w:val="0"/>
          <w:numId w:val="17"/>
        </w:numPr>
        <w:ind w:left="900"/>
        <w:rPr>
          <w:rFonts w:cs="Arial"/>
        </w:rPr>
      </w:pPr>
      <w:r w:rsidRPr="00AC34BE">
        <w:rPr>
          <w:rFonts w:cs="Arial"/>
        </w:rPr>
        <w:t>Describe if separate consents will be obtained for different s</w:t>
      </w:r>
      <w:r w:rsidR="006072AF">
        <w:rPr>
          <w:rFonts w:cs="Arial"/>
        </w:rPr>
        <w:t xml:space="preserve">tages or parts of the project. </w:t>
      </w:r>
      <w:r w:rsidRPr="00AC34BE">
        <w:rPr>
          <w:rFonts w:cs="Arial"/>
        </w:rPr>
        <w:t xml:space="preserve">For example, will they be needed for both participant protection in treatment intervention and for the collection and use of data? </w:t>
      </w:r>
    </w:p>
    <w:p w14:paraId="2B29233B" w14:textId="77777777" w:rsidR="00347739" w:rsidRPr="00AC34BE" w:rsidRDefault="00505AE2" w:rsidP="00FA4171">
      <w:pPr>
        <w:pStyle w:val="ListBullet"/>
        <w:numPr>
          <w:ilvl w:val="0"/>
          <w:numId w:val="17"/>
        </w:numPr>
        <w:ind w:left="900"/>
        <w:rPr>
          <w:rFonts w:cs="Arial"/>
        </w:rPr>
      </w:pPr>
      <w:r w:rsidRPr="00AC34BE">
        <w:rPr>
          <w:rFonts w:cs="Arial"/>
        </w:rPr>
        <w:t>A</w:t>
      </w:r>
      <w:r w:rsidR="00347739" w:rsidRPr="00AC34BE">
        <w:rPr>
          <w:rFonts w:cs="Arial"/>
        </w:rPr>
        <w:t>dditionally, if other consents (e.g., consents to release information to others or gather information from others) will be used in your project, provide a desc</w:t>
      </w:r>
      <w:r w:rsidR="006072AF">
        <w:rPr>
          <w:rFonts w:cs="Arial"/>
        </w:rPr>
        <w:t xml:space="preserve">ription of the consents. </w:t>
      </w:r>
      <w:r w:rsidR="00347739" w:rsidRPr="00AC34BE">
        <w:rPr>
          <w:rFonts w:cs="Arial"/>
        </w:rPr>
        <w:t>Will individuals who do not consent to having individually identifiable data collected for evaluation purposes be allowed to participate in the project?</w:t>
      </w:r>
    </w:p>
    <w:p w14:paraId="6439516B" w14:textId="77777777" w:rsidR="00347739" w:rsidRPr="009021A6" w:rsidRDefault="00347739" w:rsidP="00FA4171">
      <w:pPr>
        <w:numPr>
          <w:ilvl w:val="0"/>
          <w:numId w:val="2"/>
        </w:numPr>
        <w:tabs>
          <w:tab w:val="left" w:pos="540"/>
        </w:tabs>
        <w:ind w:left="540"/>
        <w:rPr>
          <w:rFonts w:cs="Arial"/>
          <w:b/>
        </w:rPr>
      </w:pPr>
      <w:r w:rsidRPr="009021A6">
        <w:rPr>
          <w:rFonts w:cs="Arial"/>
          <w:b/>
        </w:rPr>
        <w:t>Risk/Benefit Discussion</w:t>
      </w:r>
    </w:p>
    <w:p w14:paraId="05F55E8D" w14:textId="77777777" w:rsidR="00347739" w:rsidRPr="00AC34BE" w:rsidRDefault="00347739" w:rsidP="00FA4171">
      <w:pPr>
        <w:pStyle w:val="ListBullet"/>
        <w:numPr>
          <w:ilvl w:val="0"/>
          <w:numId w:val="17"/>
        </w:numPr>
        <w:ind w:left="900"/>
        <w:rPr>
          <w:rFonts w:cs="Arial"/>
        </w:rPr>
      </w:pPr>
      <w:r w:rsidRPr="00AC34BE">
        <w:rPr>
          <w:rFonts w:cs="Arial"/>
        </w:rPr>
        <w:t xml:space="preserve">Discuss why the risks are reasonable compared to expected benefits and importance of the knowledge from the project.  </w:t>
      </w:r>
    </w:p>
    <w:p w14:paraId="3138F12F" w14:textId="77777777" w:rsidR="00347739" w:rsidRPr="0093486F" w:rsidRDefault="00347739" w:rsidP="0093486F">
      <w:pPr>
        <w:rPr>
          <w:b/>
        </w:rPr>
      </w:pPr>
      <w:r w:rsidRPr="0093486F">
        <w:rPr>
          <w:b/>
        </w:rPr>
        <w:t>Protection of Human Subjects Regulations</w:t>
      </w:r>
    </w:p>
    <w:p w14:paraId="7089671F" w14:textId="77777777" w:rsidR="00347739" w:rsidRPr="00AC34BE" w:rsidRDefault="00347739" w:rsidP="0093486F">
      <w:pPr>
        <w:rPr>
          <w:rFonts w:cs="Arial"/>
        </w:rPr>
      </w:pPr>
      <w:r w:rsidRPr="00AC34BE">
        <w:rPr>
          <w:rFonts w:cs="Arial"/>
        </w:rPr>
        <w:t xml:space="preserve">SAMHSA expects that most </w:t>
      </w:r>
      <w:r w:rsidR="00B56FA8" w:rsidRPr="00AC34BE">
        <w:rPr>
          <w:rFonts w:cs="Arial"/>
        </w:rPr>
        <w:t>recipients</w:t>
      </w:r>
      <w:r w:rsidRPr="00AC34BE">
        <w:rPr>
          <w:rFonts w:cs="Arial"/>
        </w:rPr>
        <w:t xml:space="preserve"> funded under this announcement will not have to comply with the Protection of Human Subjects Regulations (45 CFR 46), which requires Institutiona</w:t>
      </w:r>
      <w:r w:rsidR="006072AF">
        <w:rPr>
          <w:rFonts w:cs="Arial"/>
        </w:rPr>
        <w:t xml:space="preserve">l Review Board (IRB) approval. </w:t>
      </w:r>
      <w:r w:rsidRPr="00AC34BE">
        <w:rPr>
          <w:rFonts w:cs="Arial"/>
        </w:rPr>
        <w:t xml:space="preserve">However, in some instances, the applicant’s proposed performance assessment design may meet the regulation’s criteria for research involving human subjects.   </w:t>
      </w:r>
    </w:p>
    <w:p w14:paraId="6246024D" w14:textId="77777777" w:rsidR="00347739" w:rsidRPr="00AC34BE" w:rsidRDefault="00347739" w:rsidP="00AC34BE">
      <w:pPr>
        <w:tabs>
          <w:tab w:val="left" w:pos="1008"/>
        </w:tabs>
        <w:rPr>
          <w:rFonts w:cs="Arial"/>
        </w:rPr>
      </w:pPr>
      <w:r w:rsidRPr="00AC34BE">
        <w:rPr>
          <w:rFonts w:cs="Arial"/>
        </w:rPr>
        <w:t>In addition to the elements above, applicants whose projects must comply with the Human Subjects Regulations must fully describe the proce</w:t>
      </w:r>
      <w:r w:rsidR="006072AF">
        <w:rPr>
          <w:rFonts w:cs="Arial"/>
        </w:rPr>
        <w:t xml:space="preserve">ss for obtaining IRB approval. </w:t>
      </w:r>
      <w:r w:rsidRPr="00AC34BE">
        <w:rPr>
          <w:rFonts w:cs="Arial"/>
        </w:rPr>
        <w:t xml:space="preserve">While IRB approval is not required at the time of grant award, these </w:t>
      </w:r>
      <w:r w:rsidR="00B56FA8" w:rsidRPr="00AC34BE">
        <w:rPr>
          <w:rFonts w:cs="Arial"/>
        </w:rPr>
        <w:t>recipients</w:t>
      </w:r>
      <w:r w:rsidRPr="00AC34BE">
        <w:rPr>
          <w:rFonts w:cs="Arial"/>
        </w:rPr>
        <w:t xml:space="preserve"> will be required, as a condition of award, to provide documentation that an Assurance of Compliance is on file with the Office for Huma</w:t>
      </w:r>
      <w:r w:rsidR="006072AF">
        <w:rPr>
          <w:rFonts w:cs="Arial"/>
        </w:rPr>
        <w:t xml:space="preserve">n Research Protections (OHRP). </w:t>
      </w:r>
      <w:r w:rsidRPr="00AC34BE">
        <w:rPr>
          <w:rFonts w:cs="Arial"/>
        </w:rPr>
        <w:t xml:space="preserve">IRB approval must be received in these cases prior to enrolling participants in the project.  </w:t>
      </w:r>
      <w:r w:rsidRPr="00AC34BE">
        <w:rPr>
          <w:rFonts w:cs="Arial"/>
        </w:rPr>
        <w:lastRenderedPageBreak/>
        <w:t xml:space="preserve">General information about Human Subjects Regulations can be obtained through OHRP at </w:t>
      </w:r>
      <w:hyperlink r:id="rId48" w:history="1">
        <w:r w:rsidRPr="00AC34BE">
          <w:rPr>
            <w:rStyle w:val="Hyperlink"/>
            <w:rFonts w:cs="Arial"/>
          </w:rPr>
          <w:t>http://www.hhs.gov/ohrp</w:t>
        </w:r>
      </w:hyperlink>
      <w:r w:rsidR="006072AF">
        <w:rPr>
          <w:rFonts w:cs="Arial"/>
        </w:rPr>
        <w:t xml:space="preserve"> or (240) 453-6900.</w:t>
      </w:r>
      <w:r w:rsidR="00FD15B7" w:rsidRPr="00AC34BE">
        <w:rPr>
          <w:rFonts w:cs="Arial"/>
        </w:rPr>
        <w:t xml:space="preserve"> </w:t>
      </w:r>
      <w:r w:rsidRPr="00AC34BE">
        <w:rPr>
          <w:rFonts w:cs="Arial"/>
        </w:rPr>
        <w:t xml:space="preserve">SAMHSA–specific questions should be directed to the program contact listed in </w:t>
      </w:r>
      <w:hyperlink w:anchor="_VII._AGENCY_CONTACTS" w:history="1">
        <w:r w:rsidRPr="00AC34BE">
          <w:rPr>
            <w:rStyle w:val="IntenseQuoteChar"/>
            <w:rFonts w:cs="Arial"/>
            <w:b w:val="0"/>
            <w:i w:val="0"/>
            <w:color w:val="0070C0"/>
            <w:u w:val="single"/>
          </w:rPr>
          <w:t>Section VII</w:t>
        </w:r>
      </w:hyperlink>
      <w:r w:rsidRPr="00AC34BE">
        <w:rPr>
          <w:rFonts w:cs="Arial"/>
          <w:b/>
          <w:color w:val="95B3D7" w:themeColor="accent1" w:themeTint="99"/>
        </w:rPr>
        <w:t xml:space="preserve"> </w:t>
      </w:r>
      <w:r w:rsidRPr="00AC34BE">
        <w:rPr>
          <w:rFonts w:cs="Arial"/>
        </w:rPr>
        <w:t>of this announcement.</w:t>
      </w:r>
    </w:p>
    <w:p w14:paraId="32D32F7F" w14:textId="77777777" w:rsidR="008B4729" w:rsidRPr="00AC34BE" w:rsidRDefault="008B4729" w:rsidP="00AC34BE">
      <w:pPr>
        <w:tabs>
          <w:tab w:val="left" w:pos="1008"/>
        </w:tabs>
        <w:rPr>
          <w:rFonts w:cs="Arial"/>
        </w:rPr>
      </w:pPr>
    </w:p>
    <w:p w14:paraId="6AD1E7B6" w14:textId="77777777" w:rsidR="008B4729" w:rsidRPr="00AC34BE" w:rsidRDefault="008B4729" w:rsidP="00AC34BE">
      <w:pPr>
        <w:tabs>
          <w:tab w:val="left" w:pos="1008"/>
        </w:tabs>
        <w:rPr>
          <w:rFonts w:cs="Arial"/>
        </w:rPr>
      </w:pPr>
    </w:p>
    <w:p w14:paraId="11B32363" w14:textId="77777777" w:rsidR="008B4729" w:rsidRPr="00AC34BE" w:rsidRDefault="008B4729" w:rsidP="00AC34BE">
      <w:pPr>
        <w:tabs>
          <w:tab w:val="left" w:pos="1008"/>
        </w:tabs>
        <w:rPr>
          <w:rFonts w:cs="Arial"/>
        </w:rPr>
      </w:pPr>
    </w:p>
    <w:p w14:paraId="20614098" w14:textId="77777777" w:rsidR="008B4729" w:rsidRPr="00AC34BE" w:rsidRDefault="008B4729" w:rsidP="00AC34BE">
      <w:pPr>
        <w:tabs>
          <w:tab w:val="left" w:pos="1008"/>
        </w:tabs>
        <w:rPr>
          <w:rFonts w:cs="Arial"/>
        </w:rPr>
      </w:pPr>
    </w:p>
    <w:p w14:paraId="4DF7C077" w14:textId="77777777" w:rsidR="008B4729" w:rsidRPr="00AC34BE" w:rsidRDefault="008B4729" w:rsidP="00AC34BE">
      <w:pPr>
        <w:tabs>
          <w:tab w:val="left" w:pos="1008"/>
        </w:tabs>
        <w:rPr>
          <w:rFonts w:cs="Arial"/>
        </w:rPr>
      </w:pPr>
    </w:p>
    <w:p w14:paraId="349F6661" w14:textId="77777777" w:rsidR="008B4729" w:rsidRPr="00AC34BE" w:rsidRDefault="008B4729" w:rsidP="00AC34BE">
      <w:pPr>
        <w:tabs>
          <w:tab w:val="left" w:pos="1008"/>
        </w:tabs>
        <w:rPr>
          <w:rFonts w:cs="Arial"/>
        </w:rPr>
      </w:pPr>
    </w:p>
    <w:p w14:paraId="62276636" w14:textId="77777777" w:rsidR="008B4729" w:rsidRPr="00AC34BE" w:rsidRDefault="008B4729" w:rsidP="00AC34BE">
      <w:pPr>
        <w:tabs>
          <w:tab w:val="left" w:pos="1008"/>
        </w:tabs>
        <w:rPr>
          <w:rFonts w:cs="Arial"/>
        </w:rPr>
      </w:pPr>
    </w:p>
    <w:p w14:paraId="1C8910B1" w14:textId="77777777" w:rsidR="008B4729" w:rsidRPr="00AC34BE" w:rsidRDefault="008B4729" w:rsidP="00AC34BE">
      <w:pPr>
        <w:tabs>
          <w:tab w:val="left" w:pos="1008"/>
        </w:tabs>
        <w:rPr>
          <w:rFonts w:cs="Arial"/>
        </w:rPr>
      </w:pPr>
    </w:p>
    <w:p w14:paraId="51521F6E" w14:textId="77777777" w:rsidR="008B4729" w:rsidRPr="00AC34BE" w:rsidRDefault="008B4729" w:rsidP="00AC34BE">
      <w:pPr>
        <w:tabs>
          <w:tab w:val="left" w:pos="1008"/>
        </w:tabs>
        <w:rPr>
          <w:rFonts w:cs="Arial"/>
        </w:rPr>
      </w:pPr>
    </w:p>
    <w:p w14:paraId="568CA397" w14:textId="77777777" w:rsidR="008B4729" w:rsidRPr="00AC34BE" w:rsidRDefault="008B4729" w:rsidP="00AC34BE">
      <w:pPr>
        <w:tabs>
          <w:tab w:val="left" w:pos="1008"/>
        </w:tabs>
        <w:rPr>
          <w:rFonts w:cs="Arial"/>
        </w:rPr>
      </w:pPr>
    </w:p>
    <w:p w14:paraId="6C6CAF85" w14:textId="77777777" w:rsidR="008B4729" w:rsidRPr="00AC34BE" w:rsidRDefault="008B4729" w:rsidP="00AC34BE">
      <w:pPr>
        <w:tabs>
          <w:tab w:val="left" w:pos="1008"/>
        </w:tabs>
        <w:rPr>
          <w:rFonts w:cs="Arial"/>
        </w:rPr>
      </w:pPr>
    </w:p>
    <w:p w14:paraId="20966F17" w14:textId="77777777" w:rsidR="008B4729" w:rsidRPr="00AC34BE" w:rsidRDefault="008B4729" w:rsidP="00AC34BE">
      <w:pPr>
        <w:tabs>
          <w:tab w:val="left" w:pos="1008"/>
        </w:tabs>
        <w:rPr>
          <w:rFonts w:cs="Arial"/>
        </w:rPr>
      </w:pPr>
    </w:p>
    <w:p w14:paraId="46307CE1" w14:textId="77777777" w:rsidR="008B4729" w:rsidRPr="00AC34BE" w:rsidRDefault="008B4729" w:rsidP="00AC34BE">
      <w:pPr>
        <w:tabs>
          <w:tab w:val="left" w:pos="1008"/>
        </w:tabs>
        <w:rPr>
          <w:rFonts w:cs="Arial"/>
        </w:rPr>
      </w:pPr>
    </w:p>
    <w:p w14:paraId="4D338E11" w14:textId="77777777" w:rsidR="008B4729" w:rsidRPr="00AC34BE" w:rsidRDefault="008B4729" w:rsidP="00AC34BE">
      <w:pPr>
        <w:tabs>
          <w:tab w:val="left" w:pos="1008"/>
        </w:tabs>
        <w:rPr>
          <w:rFonts w:cs="Arial"/>
        </w:rPr>
      </w:pPr>
    </w:p>
    <w:p w14:paraId="4DDE0335" w14:textId="77777777" w:rsidR="008B4729" w:rsidRPr="00AC34BE" w:rsidRDefault="008B4729" w:rsidP="00AC34BE">
      <w:pPr>
        <w:tabs>
          <w:tab w:val="left" w:pos="1008"/>
        </w:tabs>
        <w:rPr>
          <w:rFonts w:cs="Arial"/>
        </w:rPr>
      </w:pPr>
    </w:p>
    <w:p w14:paraId="592DEAB5" w14:textId="77777777" w:rsidR="008B4729" w:rsidRPr="00AC34BE" w:rsidRDefault="008B4729" w:rsidP="00AC34BE">
      <w:pPr>
        <w:tabs>
          <w:tab w:val="left" w:pos="1008"/>
        </w:tabs>
        <w:rPr>
          <w:rFonts w:cs="Arial"/>
        </w:rPr>
      </w:pPr>
    </w:p>
    <w:p w14:paraId="51921584" w14:textId="77777777" w:rsidR="008B4729" w:rsidRPr="00AC34BE" w:rsidRDefault="008B4729" w:rsidP="00AC34BE">
      <w:pPr>
        <w:tabs>
          <w:tab w:val="left" w:pos="1008"/>
        </w:tabs>
        <w:rPr>
          <w:rFonts w:cs="Arial"/>
        </w:rPr>
      </w:pPr>
    </w:p>
    <w:p w14:paraId="6C505B24" w14:textId="77777777" w:rsidR="008B4729" w:rsidRPr="00AC34BE" w:rsidRDefault="008B4729" w:rsidP="00AC34BE">
      <w:pPr>
        <w:tabs>
          <w:tab w:val="left" w:pos="1008"/>
        </w:tabs>
        <w:rPr>
          <w:rFonts w:cs="Arial"/>
        </w:rPr>
      </w:pPr>
    </w:p>
    <w:p w14:paraId="61C56D63" w14:textId="77777777" w:rsidR="008B4729" w:rsidRPr="00AC34BE" w:rsidRDefault="008B4729" w:rsidP="00AC34BE">
      <w:pPr>
        <w:tabs>
          <w:tab w:val="left" w:pos="1008"/>
        </w:tabs>
        <w:rPr>
          <w:rFonts w:cs="Arial"/>
        </w:rPr>
      </w:pPr>
    </w:p>
    <w:p w14:paraId="6E024BCC" w14:textId="77777777" w:rsidR="008B4729" w:rsidRPr="00AC34BE" w:rsidRDefault="008B4729" w:rsidP="00AC34BE">
      <w:pPr>
        <w:tabs>
          <w:tab w:val="left" w:pos="1008"/>
        </w:tabs>
        <w:rPr>
          <w:rFonts w:cs="Arial"/>
        </w:rPr>
      </w:pPr>
    </w:p>
    <w:p w14:paraId="6922D355" w14:textId="77777777" w:rsidR="008B4729" w:rsidRPr="00AC34BE" w:rsidRDefault="008B4729" w:rsidP="00AC34BE">
      <w:pPr>
        <w:tabs>
          <w:tab w:val="left" w:pos="1008"/>
        </w:tabs>
        <w:rPr>
          <w:rFonts w:cs="Arial"/>
        </w:rPr>
      </w:pPr>
    </w:p>
    <w:p w14:paraId="78125864" w14:textId="77777777" w:rsidR="008B4729" w:rsidRPr="00AC34BE" w:rsidRDefault="008B4729" w:rsidP="00AC34BE">
      <w:pPr>
        <w:spacing w:after="200"/>
        <w:rPr>
          <w:rFonts w:cs="Arial"/>
          <w:szCs w:val="24"/>
        </w:rPr>
      </w:pPr>
    </w:p>
    <w:p w14:paraId="72D5DF79" w14:textId="77777777" w:rsidR="008B4729" w:rsidRDefault="008B4729" w:rsidP="00F5108C">
      <w:pPr>
        <w:pStyle w:val="Heading1"/>
        <w:spacing w:after="0"/>
        <w:jc w:val="center"/>
      </w:pPr>
      <w:bookmarkStart w:id="187" w:name="_Appendix_F:_"/>
      <w:bookmarkStart w:id="188" w:name="_Toc512603660"/>
      <w:bookmarkEnd w:id="187"/>
      <w:r w:rsidRPr="00AC34BE">
        <w:lastRenderedPageBreak/>
        <w:t xml:space="preserve">Appendix </w:t>
      </w:r>
      <w:r w:rsidR="007B090A">
        <w:t>E</w:t>
      </w:r>
      <w:r w:rsidR="00EC306B">
        <w:t xml:space="preserve"> – </w:t>
      </w:r>
      <w:r w:rsidRPr="00AC34BE">
        <w:t>Developing Goals and Measureable Objectives</w:t>
      </w:r>
      <w:bookmarkEnd w:id="188"/>
    </w:p>
    <w:p w14:paraId="11EB1B92" w14:textId="77777777" w:rsidR="00EE68A1" w:rsidRDefault="00EE68A1" w:rsidP="00EE68A1">
      <w:pPr>
        <w:spacing w:after="200"/>
      </w:pPr>
    </w:p>
    <w:p w14:paraId="038D7833" w14:textId="77777777" w:rsidR="008B4729" w:rsidRPr="00AC34BE" w:rsidRDefault="008B4729" w:rsidP="00EE68A1">
      <w:pPr>
        <w:spacing w:after="200"/>
        <w:rPr>
          <w:rFonts w:cs="Arial"/>
          <w:szCs w:val="24"/>
        </w:rPr>
      </w:pPr>
      <w:r w:rsidRPr="00AC34BE">
        <w:rPr>
          <w:rFonts w:cs="Arial"/>
          <w:szCs w:val="24"/>
        </w:rPr>
        <w:t>To be able to effectively evaluate your project, it is critical that you develop realistic goals and measurabl</w:t>
      </w:r>
      <w:r w:rsidR="006072AF">
        <w:rPr>
          <w:rFonts w:cs="Arial"/>
          <w:szCs w:val="24"/>
        </w:rPr>
        <w:t xml:space="preserve">e objectives. </w:t>
      </w:r>
      <w:r w:rsidRPr="00AC34BE">
        <w:rPr>
          <w:rFonts w:cs="Arial"/>
          <w:szCs w:val="24"/>
        </w:rPr>
        <w:t>This appendix provide</w:t>
      </w:r>
      <w:r w:rsidR="00F10263" w:rsidRPr="00AC34BE">
        <w:rPr>
          <w:rFonts w:cs="Arial"/>
          <w:szCs w:val="24"/>
        </w:rPr>
        <w:t>s</w:t>
      </w:r>
      <w:r w:rsidRPr="00AC34BE">
        <w:rPr>
          <w:rFonts w:cs="Arial"/>
          <w:szCs w:val="24"/>
        </w:rPr>
        <w:t xml:space="preserve"> information on de</w:t>
      </w:r>
      <w:r w:rsidR="006072AF">
        <w:rPr>
          <w:rFonts w:cs="Arial"/>
          <w:szCs w:val="24"/>
        </w:rPr>
        <w:t xml:space="preserve">veloping goals and objectives. </w:t>
      </w:r>
      <w:r w:rsidRPr="00AC34BE">
        <w:rPr>
          <w:rFonts w:cs="Arial"/>
          <w:szCs w:val="24"/>
        </w:rPr>
        <w:t>It also provide</w:t>
      </w:r>
      <w:r w:rsidR="00F10263" w:rsidRPr="00AC34BE">
        <w:rPr>
          <w:rFonts w:cs="Arial"/>
          <w:szCs w:val="24"/>
        </w:rPr>
        <w:t xml:space="preserve">s </w:t>
      </w:r>
      <w:r w:rsidRPr="00AC34BE">
        <w:rPr>
          <w:rFonts w:cs="Arial"/>
          <w:szCs w:val="24"/>
        </w:rPr>
        <w:t xml:space="preserve">examples of well-written goals and measurable objectives. </w:t>
      </w:r>
    </w:p>
    <w:p w14:paraId="6548ECEE" w14:textId="77777777" w:rsidR="008B4729" w:rsidRPr="00EE68A1" w:rsidRDefault="008B4729" w:rsidP="00AC34BE">
      <w:pPr>
        <w:spacing w:after="200"/>
        <w:rPr>
          <w:rFonts w:cs="Arial"/>
          <w:b/>
          <w:szCs w:val="24"/>
          <w:u w:val="single"/>
        </w:rPr>
      </w:pPr>
      <w:r w:rsidRPr="00EE68A1">
        <w:rPr>
          <w:rFonts w:cs="Arial"/>
          <w:b/>
          <w:szCs w:val="24"/>
          <w:u w:val="single"/>
        </w:rPr>
        <w:t>GOALS</w:t>
      </w:r>
    </w:p>
    <w:p w14:paraId="39B64D57" w14:textId="77777777" w:rsidR="008B4729" w:rsidRPr="00AC34BE" w:rsidRDefault="008B4729" w:rsidP="00AC34BE">
      <w:pPr>
        <w:spacing w:after="200"/>
        <w:rPr>
          <w:rFonts w:cs="Arial"/>
          <w:szCs w:val="24"/>
        </w:rPr>
      </w:pPr>
      <w:r w:rsidRPr="00AC34BE">
        <w:rPr>
          <w:rFonts w:cs="Arial"/>
          <w:b/>
          <w:szCs w:val="24"/>
          <w:u w:val="single"/>
        </w:rPr>
        <w:t>Definition</w:t>
      </w:r>
      <w:r w:rsidR="00FD15B7" w:rsidRPr="00AC34BE">
        <w:rPr>
          <w:rFonts w:cs="Arial"/>
          <w:szCs w:val="24"/>
        </w:rPr>
        <w:t xml:space="preserve"> −</w:t>
      </w:r>
      <w:r w:rsidRPr="00AC34BE">
        <w:rPr>
          <w:rFonts w:cs="Arial"/>
          <w:szCs w:val="24"/>
        </w:rPr>
        <w:t xml:space="preserve"> a goal is a broad statement about the long-term expectation of what should happen as a result of your progr</w:t>
      </w:r>
      <w:r w:rsidR="006072AF">
        <w:rPr>
          <w:rFonts w:cs="Arial"/>
          <w:szCs w:val="24"/>
        </w:rPr>
        <w:t xml:space="preserve">am (the desired result). </w:t>
      </w:r>
      <w:r w:rsidRPr="00AC34BE">
        <w:rPr>
          <w:rFonts w:cs="Arial"/>
          <w:szCs w:val="24"/>
        </w:rPr>
        <w:t>It serves as the foundation for developing your program objectives. Goals should align with the statem</w:t>
      </w:r>
      <w:r w:rsidR="006072AF">
        <w:rPr>
          <w:rFonts w:cs="Arial"/>
          <w:szCs w:val="24"/>
        </w:rPr>
        <w:t xml:space="preserve">ent of need that is described. </w:t>
      </w:r>
      <w:r w:rsidRPr="00AC34BE">
        <w:rPr>
          <w:rFonts w:cs="Arial"/>
          <w:szCs w:val="24"/>
        </w:rPr>
        <w:t>Goals should only be one sentence.</w:t>
      </w:r>
    </w:p>
    <w:p w14:paraId="21C1C525" w14:textId="77777777" w:rsidR="008B4729" w:rsidRPr="00AC34BE" w:rsidRDefault="008B4729" w:rsidP="00AC34BE">
      <w:pPr>
        <w:spacing w:after="200"/>
        <w:rPr>
          <w:rFonts w:cs="Arial"/>
          <w:szCs w:val="24"/>
        </w:rPr>
      </w:pPr>
      <w:r w:rsidRPr="00AC34BE">
        <w:rPr>
          <w:rFonts w:cs="Arial"/>
          <w:szCs w:val="24"/>
        </w:rPr>
        <w:t>The characteristics of effective goals include:</w:t>
      </w:r>
    </w:p>
    <w:p w14:paraId="21B4DB4F" w14:textId="77777777" w:rsidR="008B4729" w:rsidRPr="00AC34BE" w:rsidRDefault="008B4729" w:rsidP="00350496">
      <w:pPr>
        <w:numPr>
          <w:ilvl w:val="0"/>
          <w:numId w:val="29"/>
        </w:numPr>
        <w:spacing w:after="200"/>
        <w:rPr>
          <w:rFonts w:cs="Arial"/>
          <w:szCs w:val="24"/>
        </w:rPr>
      </w:pPr>
      <w:r w:rsidRPr="00AC34BE">
        <w:rPr>
          <w:rFonts w:cs="Arial"/>
          <w:szCs w:val="24"/>
        </w:rPr>
        <w:t>Goals address outcomes, not how outcomes will be achieved;</w:t>
      </w:r>
    </w:p>
    <w:p w14:paraId="324E2863" w14:textId="77777777" w:rsidR="008B4729" w:rsidRPr="00AC34BE" w:rsidRDefault="008B4729" w:rsidP="00350496">
      <w:pPr>
        <w:numPr>
          <w:ilvl w:val="0"/>
          <w:numId w:val="29"/>
        </w:numPr>
        <w:spacing w:after="200"/>
        <w:rPr>
          <w:rFonts w:cs="Arial"/>
          <w:szCs w:val="24"/>
        </w:rPr>
      </w:pPr>
      <w:r w:rsidRPr="00AC34BE">
        <w:rPr>
          <w:rFonts w:cs="Arial"/>
          <w:szCs w:val="24"/>
        </w:rPr>
        <w:t>Goals describe the behavior or condition in the community expected to change;</w:t>
      </w:r>
    </w:p>
    <w:p w14:paraId="7B702AC3" w14:textId="77777777" w:rsidR="008B4729" w:rsidRPr="00AC34BE" w:rsidRDefault="008B4729" w:rsidP="00350496">
      <w:pPr>
        <w:numPr>
          <w:ilvl w:val="0"/>
          <w:numId w:val="29"/>
        </w:numPr>
        <w:spacing w:after="200"/>
        <w:rPr>
          <w:rFonts w:cs="Arial"/>
          <w:szCs w:val="24"/>
        </w:rPr>
      </w:pPr>
      <w:r w:rsidRPr="00AC34BE">
        <w:rPr>
          <w:rFonts w:cs="Arial"/>
          <w:szCs w:val="24"/>
        </w:rPr>
        <w:t>Goals describe who will be affected by the project;</w:t>
      </w:r>
    </w:p>
    <w:p w14:paraId="19258203" w14:textId="77777777" w:rsidR="008B4729" w:rsidRPr="00AC34BE" w:rsidRDefault="008B4729" w:rsidP="00350496">
      <w:pPr>
        <w:numPr>
          <w:ilvl w:val="0"/>
          <w:numId w:val="29"/>
        </w:numPr>
        <w:spacing w:after="200"/>
        <w:rPr>
          <w:rFonts w:cs="Arial"/>
          <w:szCs w:val="24"/>
        </w:rPr>
      </w:pPr>
      <w:r w:rsidRPr="00AC34BE">
        <w:rPr>
          <w:rFonts w:cs="Arial"/>
          <w:szCs w:val="24"/>
        </w:rPr>
        <w:t>Goals lead clearly to one or more measurable results; and</w:t>
      </w:r>
    </w:p>
    <w:p w14:paraId="4EF97AA4" w14:textId="77777777" w:rsidR="00444014" w:rsidRDefault="008B4729" w:rsidP="00350496">
      <w:pPr>
        <w:numPr>
          <w:ilvl w:val="0"/>
          <w:numId w:val="29"/>
        </w:numPr>
        <w:spacing w:after="200"/>
        <w:rPr>
          <w:rFonts w:cs="Arial"/>
          <w:szCs w:val="24"/>
        </w:rPr>
      </w:pPr>
      <w:r w:rsidRPr="00AC34BE">
        <w:rPr>
          <w:rFonts w:cs="Arial"/>
          <w:szCs w:val="24"/>
        </w:rPr>
        <w:t>Goals are concise.</w:t>
      </w:r>
    </w:p>
    <w:p w14:paraId="53E2BF57" w14:textId="77777777" w:rsidR="002B13B1" w:rsidRPr="002B13B1" w:rsidRDefault="002B13B1" w:rsidP="00350496">
      <w:pPr>
        <w:spacing w:after="200"/>
        <w:ind w:left="720"/>
        <w:rPr>
          <w:rFonts w:cs="Arial"/>
          <w:szCs w:val="24"/>
        </w:rPr>
      </w:pPr>
    </w:p>
    <w:p w14:paraId="3CD35DAC" w14:textId="77777777" w:rsidR="00C563FF" w:rsidRPr="00AC34BE" w:rsidRDefault="008B4729" w:rsidP="00AC34BE">
      <w:pPr>
        <w:spacing w:after="200"/>
        <w:rPr>
          <w:rFonts w:cs="Arial"/>
          <w:b/>
          <w:szCs w:val="24"/>
          <w:u w:val="single"/>
        </w:rPr>
      </w:pPr>
      <w:r w:rsidRPr="00AC34BE">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C563FF" w:rsidRPr="00AC34BE" w14:paraId="082D7C29" w14:textId="77777777" w:rsidTr="006072AF">
        <w:trPr>
          <w:cantSplit/>
          <w:tblHeader/>
        </w:trPr>
        <w:tc>
          <w:tcPr>
            <w:tcW w:w="3978" w:type="dxa"/>
            <w:shd w:val="clear" w:color="auto" w:fill="B8CCE4" w:themeFill="accent1" w:themeFillTint="66"/>
          </w:tcPr>
          <w:p w14:paraId="13BD6CFF" w14:textId="77777777" w:rsidR="00C563FF" w:rsidRPr="00A821EC" w:rsidRDefault="00C563FF" w:rsidP="00AC34BE">
            <w:pPr>
              <w:spacing w:after="200"/>
              <w:jc w:val="center"/>
              <w:rPr>
                <w:rFonts w:cs="Arial"/>
                <w:sz w:val="22"/>
                <w:szCs w:val="24"/>
              </w:rPr>
            </w:pPr>
            <w:r w:rsidRPr="00A821EC">
              <w:rPr>
                <w:rFonts w:cs="Arial"/>
                <w:b/>
                <w:sz w:val="22"/>
                <w:szCs w:val="24"/>
              </w:rPr>
              <w:t>Unclear Goal</w:t>
            </w:r>
          </w:p>
        </w:tc>
        <w:tc>
          <w:tcPr>
            <w:tcW w:w="2406" w:type="dxa"/>
            <w:shd w:val="clear" w:color="auto" w:fill="B8CCE4" w:themeFill="accent1" w:themeFillTint="66"/>
          </w:tcPr>
          <w:p w14:paraId="650B407C"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3714" w:type="dxa"/>
            <w:shd w:val="clear" w:color="auto" w:fill="B8CCE4" w:themeFill="accent1" w:themeFillTint="66"/>
          </w:tcPr>
          <w:p w14:paraId="7BB5CAAE" w14:textId="77777777" w:rsidR="00C563FF" w:rsidRPr="00A821EC" w:rsidRDefault="00C563FF" w:rsidP="00AC34BE">
            <w:pPr>
              <w:spacing w:after="200"/>
              <w:jc w:val="center"/>
              <w:rPr>
                <w:rFonts w:cs="Arial"/>
                <w:sz w:val="22"/>
                <w:szCs w:val="24"/>
              </w:rPr>
            </w:pPr>
            <w:r w:rsidRPr="00A821EC">
              <w:rPr>
                <w:rFonts w:cs="Arial"/>
                <w:b/>
                <w:sz w:val="22"/>
                <w:szCs w:val="24"/>
              </w:rPr>
              <w:t>Improved Goal</w:t>
            </w:r>
          </w:p>
        </w:tc>
      </w:tr>
      <w:tr w:rsidR="00C563FF" w:rsidRPr="00AC34BE" w14:paraId="41C6D7A6" w14:textId="77777777" w:rsidTr="00FA4171">
        <w:tc>
          <w:tcPr>
            <w:tcW w:w="3978" w:type="dxa"/>
            <w:shd w:val="clear" w:color="auto" w:fill="auto"/>
          </w:tcPr>
          <w:p w14:paraId="5400E99D" w14:textId="77777777" w:rsidR="00C563FF" w:rsidRPr="00A821EC" w:rsidRDefault="00C563FF" w:rsidP="00AC34BE">
            <w:pPr>
              <w:spacing w:after="200"/>
              <w:rPr>
                <w:rFonts w:cs="Arial"/>
                <w:sz w:val="20"/>
              </w:rPr>
            </w:pPr>
            <w:r w:rsidRPr="00A821EC">
              <w:rPr>
                <w:rFonts w:cs="Arial"/>
                <w:sz w:val="20"/>
                <w:szCs w:val="24"/>
              </w:rPr>
              <w:t>Increase the substance abuse and HIV/AIDS prevention capacity of the local school district</w:t>
            </w:r>
          </w:p>
        </w:tc>
        <w:tc>
          <w:tcPr>
            <w:tcW w:w="2406" w:type="dxa"/>
            <w:shd w:val="clear" w:color="auto" w:fill="auto"/>
          </w:tcPr>
          <w:p w14:paraId="420F1922" w14:textId="77777777" w:rsidR="00C563FF" w:rsidRPr="00A821EC" w:rsidRDefault="00C563FF" w:rsidP="00AC34BE">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3714" w:type="dxa"/>
            <w:shd w:val="clear" w:color="auto" w:fill="auto"/>
          </w:tcPr>
          <w:p w14:paraId="5843F2CF" w14:textId="77777777" w:rsidR="00C563FF" w:rsidRPr="00A821EC" w:rsidRDefault="00C563FF" w:rsidP="00AC34BE">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w:t>
            </w:r>
            <w:r w:rsidR="00885BFE" w:rsidRPr="00A821EC">
              <w:rPr>
                <w:rFonts w:cs="Arial"/>
                <w:sz w:val="20"/>
                <w:szCs w:val="24"/>
              </w:rPr>
              <w:t>DS</w:t>
            </w:r>
          </w:p>
        </w:tc>
      </w:tr>
      <w:tr w:rsidR="00C563FF" w:rsidRPr="00AC34BE" w14:paraId="12BB41E4" w14:textId="77777777" w:rsidTr="00FA4171">
        <w:trPr>
          <w:trHeight w:val="980"/>
        </w:trPr>
        <w:tc>
          <w:tcPr>
            <w:tcW w:w="3978" w:type="dxa"/>
            <w:shd w:val="clear" w:color="auto" w:fill="auto"/>
          </w:tcPr>
          <w:p w14:paraId="044BDD17" w14:textId="77777777" w:rsidR="00C563FF" w:rsidRPr="00A821EC" w:rsidRDefault="00C563FF" w:rsidP="00AC34BE">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w:t>
            </w:r>
            <w:r w:rsidR="00FD15B7" w:rsidRPr="00A821EC">
              <w:rPr>
                <w:rFonts w:cs="Arial"/>
                <w:sz w:val="20"/>
                <w:szCs w:val="24"/>
              </w:rPr>
              <w:t>-</w:t>
            </w:r>
            <w:r w:rsidRPr="00A821EC">
              <w:rPr>
                <w:rFonts w:cs="Arial"/>
                <w:sz w:val="20"/>
                <w:szCs w:val="24"/>
              </w:rPr>
              <w:t>risk behaviors, peer pressure, and tobacco use.</w:t>
            </w:r>
          </w:p>
        </w:tc>
        <w:tc>
          <w:tcPr>
            <w:tcW w:w="2406" w:type="dxa"/>
            <w:shd w:val="clear" w:color="auto" w:fill="auto"/>
          </w:tcPr>
          <w:p w14:paraId="6D6D7067" w14:textId="77777777" w:rsidR="00C563FF" w:rsidRPr="00A821EC" w:rsidRDefault="00C563FF" w:rsidP="00AC34BE">
            <w:pPr>
              <w:spacing w:after="200"/>
              <w:rPr>
                <w:rFonts w:cs="Arial"/>
                <w:sz w:val="20"/>
              </w:rPr>
            </w:pPr>
            <w:r w:rsidRPr="00A821EC">
              <w:rPr>
                <w:rFonts w:cs="Arial"/>
                <w:sz w:val="20"/>
                <w:szCs w:val="24"/>
              </w:rPr>
              <w:t>This goal is not concise</w:t>
            </w:r>
          </w:p>
        </w:tc>
        <w:tc>
          <w:tcPr>
            <w:tcW w:w="3714" w:type="dxa"/>
            <w:shd w:val="clear" w:color="auto" w:fill="auto"/>
          </w:tcPr>
          <w:p w14:paraId="1A7E1056" w14:textId="77777777" w:rsidR="00C563FF" w:rsidRPr="00A821EC" w:rsidRDefault="00C563FF" w:rsidP="00AC34BE">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714582E3" w14:textId="77777777" w:rsidR="00C563FF" w:rsidRPr="00A821EC" w:rsidRDefault="00C563FF" w:rsidP="00AC34BE">
            <w:pPr>
              <w:spacing w:after="200"/>
              <w:rPr>
                <w:rFonts w:cs="Arial"/>
                <w:sz w:val="20"/>
              </w:rPr>
            </w:pPr>
          </w:p>
        </w:tc>
      </w:tr>
    </w:tbl>
    <w:p w14:paraId="34DB9262" w14:textId="77777777" w:rsidR="008B4729" w:rsidRPr="00AC34BE" w:rsidRDefault="008B4729" w:rsidP="00AC34BE">
      <w:pPr>
        <w:spacing w:after="200"/>
        <w:rPr>
          <w:rFonts w:cs="Arial"/>
          <w:szCs w:val="24"/>
        </w:rPr>
      </w:pPr>
      <w:r w:rsidRPr="00AC34BE">
        <w:rPr>
          <w:rFonts w:cs="Arial"/>
          <w:szCs w:val="24"/>
        </w:rPr>
        <w:t xml:space="preserve"> </w:t>
      </w:r>
    </w:p>
    <w:p w14:paraId="668B892C" w14:textId="77777777" w:rsidR="008B4729" w:rsidRPr="002B13B1" w:rsidRDefault="008B4729" w:rsidP="00AC34BE">
      <w:pPr>
        <w:spacing w:after="200"/>
        <w:rPr>
          <w:rFonts w:cs="Arial"/>
          <w:szCs w:val="24"/>
        </w:rPr>
      </w:pPr>
      <w:r w:rsidRPr="002B13B1">
        <w:rPr>
          <w:rFonts w:cs="Arial"/>
          <w:b/>
          <w:szCs w:val="24"/>
          <w:u w:val="single"/>
        </w:rPr>
        <w:lastRenderedPageBreak/>
        <w:t>OBJECTIVES</w:t>
      </w:r>
    </w:p>
    <w:p w14:paraId="121A5972" w14:textId="77777777" w:rsidR="008B4729" w:rsidRPr="00AC34BE" w:rsidRDefault="008B4729" w:rsidP="00AC34BE">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sidR="006072AF">
        <w:rPr>
          <w:rFonts w:cs="Arial"/>
          <w:szCs w:val="24"/>
        </w:rPr>
        <w:t xml:space="preserve"> </w:t>
      </w:r>
      <w:r w:rsidRPr="00AC34BE">
        <w:rPr>
          <w:rFonts w:cs="Arial"/>
          <w:szCs w:val="24"/>
        </w:rPr>
        <w:t>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w:t>
      </w:r>
      <w:r w:rsidR="006072AF">
        <w:rPr>
          <w:rFonts w:cs="Arial"/>
          <w:szCs w:val="24"/>
        </w:rPr>
        <w:t xml:space="preserve">ove difficult to measure them. </w:t>
      </w:r>
      <w:r w:rsidRPr="00AC34BE">
        <w:rPr>
          <w:rFonts w:cs="Arial"/>
          <w:szCs w:val="24"/>
        </w:rPr>
        <w:t xml:space="preserve">Instead, use verbs that document action, such as: </w:t>
      </w:r>
      <w:r w:rsidR="00FD15B7" w:rsidRPr="00AC34BE">
        <w:rPr>
          <w:rFonts w:cs="Arial"/>
          <w:szCs w:val="24"/>
        </w:rPr>
        <w:t xml:space="preserve"> </w:t>
      </w:r>
      <w:r w:rsidRPr="00AC34BE">
        <w:rPr>
          <w:rFonts w:cs="Arial"/>
          <w:szCs w:val="24"/>
        </w:rPr>
        <w:t xml:space="preserve">“By the end of 2018, 75% of program participants will be </w:t>
      </w:r>
      <w:r w:rsidRPr="00AC34BE">
        <w:rPr>
          <w:rFonts w:cs="Arial"/>
          <w:i/>
          <w:szCs w:val="24"/>
        </w:rPr>
        <w:t>placed</w:t>
      </w:r>
      <w:r w:rsidRPr="00AC34BE">
        <w:rPr>
          <w:rFonts w:cs="Arial"/>
          <w:szCs w:val="24"/>
        </w:rPr>
        <w:t xml:space="preserve"> in permanent housing.”</w:t>
      </w:r>
    </w:p>
    <w:p w14:paraId="17E61294" w14:textId="77777777" w:rsidR="008B4729" w:rsidRPr="00AC34BE" w:rsidRDefault="008B4729" w:rsidP="00AC34BE">
      <w:pPr>
        <w:spacing w:after="200"/>
        <w:rPr>
          <w:rFonts w:cs="Arial"/>
          <w:b/>
          <w:szCs w:val="24"/>
        </w:rPr>
      </w:pPr>
      <w:r w:rsidRPr="00AC34BE">
        <w:rPr>
          <w:rFonts w:cs="Arial"/>
          <w:szCs w:val="24"/>
        </w:rPr>
        <w:t xml:space="preserve">In order to be effective, objectives should be clear and leave no room for interpretation.  </w:t>
      </w: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70637907" w14:textId="77777777" w:rsidR="008B4729" w:rsidRPr="00AC34BE" w:rsidRDefault="008B4729" w:rsidP="00AC34BE">
      <w:pPr>
        <w:rPr>
          <w:rFonts w:cs="Arial"/>
          <w:szCs w:val="24"/>
        </w:rPr>
      </w:pPr>
      <w:r w:rsidRPr="00AC34BE">
        <w:rPr>
          <w:rFonts w:cs="Arial"/>
          <w:b/>
          <w:i/>
          <w:szCs w:val="24"/>
          <w:u w:val="single"/>
        </w:rPr>
        <w:t>Specific</w:t>
      </w:r>
      <w:r w:rsidRPr="00AC34BE">
        <w:rPr>
          <w:rFonts w:cs="Arial"/>
          <w:szCs w:val="24"/>
          <w:u w:val="single"/>
        </w:rPr>
        <w:t xml:space="preserve"> </w:t>
      </w:r>
      <w:r w:rsidRPr="00AC34BE">
        <w:rPr>
          <w:rFonts w:cs="Arial"/>
          <w:szCs w:val="24"/>
        </w:rPr>
        <w:t xml:space="preserve">– </w:t>
      </w:r>
      <w:r w:rsidR="00FD15B7" w:rsidRPr="00AC34BE">
        <w:rPr>
          <w:rFonts w:cs="Arial"/>
          <w:szCs w:val="24"/>
        </w:rPr>
        <w:t>I</w:t>
      </w:r>
      <w:r w:rsidRPr="00AC34BE">
        <w:rPr>
          <w:rFonts w:cs="Arial"/>
          <w:szCs w:val="24"/>
        </w:rPr>
        <w:t xml:space="preserve">ncludes the “who” and </w:t>
      </w:r>
      <w:r w:rsidR="006072AF">
        <w:rPr>
          <w:rFonts w:cs="Arial"/>
          <w:szCs w:val="24"/>
        </w:rPr>
        <w:t xml:space="preserve">“what” of program activities. </w:t>
      </w:r>
      <w:r w:rsidRPr="00AC34BE">
        <w:rPr>
          <w:rFonts w:cs="Arial"/>
          <w:szCs w:val="24"/>
        </w:rPr>
        <w:t xml:space="preserve">Use only one action verb to avoid </w:t>
      </w:r>
      <w:r w:rsidR="006072AF">
        <w:rPr>
          <w:rFonts w:cs="Arial"/>
          <w:szCs w:val="24"/>
        </w:rPr>
        <w:t xml:space="preserve">issues with measuring success.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3326E367" w14:textId="77777777" w:rsidR="008B4729" w:rsidRPr="00AC34BE" w:rsidRDefault="008B4729" w:rsidP="00AC34BE">
      <w:pPr>
        <w:spacing w:after="200"/>
        <w:rPr>
          <w:rFonts w:eastAsia="Calibri" w:cs="Arial"/>
          <w:b/>
          <w:bCs/>
          <w:szCs w:val="24"/>
        </w:rPr>
      </w:pPr>
      <w:r w:rsidRPr="00AC34BE">
        <w:rPr>
          <w:rFonts w:cs="Arial"/>
          <w:b/>
          <w:i/>
          <w:szCs w:val="24"/>
          <w:u w:val="single"/>
        </w:rPr>
        <w:t>Measurable</w:t>
      </w:r>
      <w:r w:rsidRPr="00AC34BE">
        <w:rPr>
          <w:rFonts w:cs="Arial"/>
          <w:b/>
          <w:szCs w:val="24"/>
        </w:rPr>
        <w:t xml:space="preserve"> </w:t>
      </w:r>
      <w:r w:rsidRPr="00AC34BE">
        <w:rPr>
          <w:rFonts w:cs="Arial"/>
          <w:szCs w:val="24"/>
        </w:rPr>
        <w:t xml:space="preserve">– </w:t>
      </w:r>
      <w:r w:rsidR="00FD15B7" w:rsidRPr="00AC34BE">
        <w:rPr>
          <w:rFonts w:cs="Arial"/>
          <w:szCs w:val="24"/>
        </w:rPr>
        <w:t>H</w:t>
      </w:r>
      <w:r w:rsidR="006072AF">
        <w:rPr>
          <w:rFonts w:cs="Arial"/>
          <w:szCs w:val="24"/>
        </w:rPr>
        <w:t xml:space="preserve">ow much change is expected. </w:t>
      </w:r>
      <w:r w:rsidRPr="00AC34BE">
        <w:rPr>
          <w:rFonts w:cs="Arial"/>
          <w:szCs w:val="24"/>
        </w:rPr>
        <w:t>It must be possible to count or otherwise quanti</w:t>
      </w:r>
      <w:r w:rsidR="006072AF">
        <w:rPr>
          <w:rFonts w:cs="Arial"/>
          <w:szCs w:val="24"/>
        </w:rPr>
        <w:t xml:space="preserve">fy an activity or its results. </w:t>
      </w:r>
      <w:r w:rsidRPr="00AC34BE">
        <w:rPr>
          <w:rFonts w:cs="Arial"/>
          <w:szCs w:val="24"/>
        </w:rPr>
        <w:t>It also means that the source of and mechanism for collecting measurement data can be identified and that collection of the data</w:t>
      </w:r>
      <w:r w:rsidR="006072AF">
        <w:rPr>
          <w:rFonts w:cs="Arial"/>
          <w:szCs w:val="24"/>
        </w:rPr>
        <w:t xml:space="preserve"> is feasible for your program. </w:t>
      </w:r>
      <w:r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sidR="006072AF">
        <w:rPr>
          <w:rFonts w:cs="Arial"/>
          <w:szCs w:val="24"/>
        </w:rPr>
        <w:t xml:space="preserve">Example: </w:t>
      </w:r>
      <w:r w:rsidRPr="00AC34BE">
        <w:rPr>
          <w:rFonts w:eastAsia="Calibri" w:cs="Arial"/>
          <w:szCs w:val="24"/>
        </w:rPr>
        <w:t>By 9/18 increase by 10% the number of 8</w:t>
      </w:r>
      <w:r w:rsidRPr="00AC34BE">
        <w:rPr>
          <w:rFonts w:eastAsia="Calibri" w:cs="Arial"/>
          <w:szCs w:val="24"/>
          <w:vertAlign w:val="superscript"/>
        </w:rPr>
        <w:t xml:space="preserve">th,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14:paraId="75EEA295" w14:textId="77777777" w:rsidR="008B4729" w:rsidRPr="00AC34BE" w:rsidRDefault="008B4729" w:rsidP="00AC34BE">
      <w:pPr>
        <w:rPr>
          <w:rFonts w:cs="Arial"/>
          <w:szCs w:val="24"/>
        </w:rPr>
      </w:pPr>
      <w:r w:rsidRPr="00AC34BE">
        <w:rPr>
          <w:rFonts w:cs="Arial"/>
          <w:b/>
          <w:i/>
          <w:szCs w:val="24"/>
          <w:u w:val="single"/>
        </w:rPr>
        <w:t>Achievable</w:t>
      </w:r>
      <w:r w:rsidRPr="00AC34BE">
        <w:rPr>
          <w:rFonts w:cs="Arial"/>
          <w:i/>
          <w:szCs w:val="24"/>
          <w:u w:val="single"/>
        </w:rPr>
        <w:t xml:space="preserve"> </w:t>
      </w:r>
      <w:r w:rsidRPr="00AC34BE">
        <w:rPr>
          <w:rFonts w:cs="Arial"/>
          <w:i/>
          <w:szCs w:val="24"/>
        </w:rPr>
        <w:t xml:space="preserve">– </w:t>
      </w:r>
      <w:r w:rsidR="00FD15B7" w:rsidRPr="00AC34BE">
        <w:rPr>
          <w:rFonts w:cs="Arial"/>
          <w:szCs w:val="24"/>
        </w:rPr>
        <w:t>O</w:t>
      </w:r>
      <w:r w:rsidRPr="00AC34BE">
        <w:rPr>
          <w:rFonts w:cs="Arial"/>
          <w:szCs w:val="24"/>
        </w:rPr>
        <w:t>bjectives should be attainable within a given time frame and wi</w:t>
      </w:r>
      <w:r w:rsidR="006072AF">
        <w:rPr>
          <w:rFonts w:cs="Arial"/>
          <w:szCs w:val="24"/>
        </w:rPr>
        <w:t>th available program resources.</w:t>
      </w:r>
      <w:r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14:paraId="5EE028DC" w14:textId="77777777" w:rsidR="008B4729" w:rsidRPr="00AC34BE" w:rsidRDefault="008B4729" w:rsidP="00AC34BE">
      <w:pPr>
        <w:rPr>
          <w:rFonts w:cs="Arial"/>
          <w:szCs w:val="24"/>
        </w:rPr>
      </w:pPr>
      <w:r w:rsidRPr="00AC34BE">
        <w:rPr>
          <w:rFonts w:cs="Arial"/>
          <w:b/>
          <w:i/>
          <w:szCs w:val="24"/>
          <w:u w:val="single"/>
        </w:rPr>
        <w:t>Realistic</w:t>
      </w:r>
      <w:r w:rsidRPr="00AC34BE">
        <w:rPr>
          <w:rFonts w:cs="Arial"/>
          <w:i/>
          <w:szCs w:val="24"/>
        </w:rPr>
        <w:t xml:space="preserve"> – </w:t>
      </w:r>
      <w:r w:rsidR="00FD15B7" w:rsidRPr="00AC34BE">
        <w:rPr>
          <w:rFonts w:cs="Arial"/>
          <w:szCs w:val="24"/>
        </w:rPr>
        <w:t>O</w:t>
      </w:r>
      <w:r w:rsidRPr="00AC34BE">
        <w:rPr>
          <w:rFonts w:cs="Arial"/>
          <w:szCs w:val="24"/>
        </w:rPr>
        <w:t>bjectives should be within the scope of the project and propose reasonable programmatic steps that can be implemented</w:t>
      </w:r>
      <w:r w:rsidR="006072AF">
        <w:rPr>
          <w:rFonts w:cs="Arial"/>
          <w:szCs w:val="24"/>
        </w:rPr>
        <w:t xml:space="preserve"> within a specific time frame.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588C6E24" w14:textId="77777777" w:rsidR="008B4729" w:rsidRDefault="008B4729" w:rsidP="00AC34BE">
      <w:pPr>
        <w:rPr>
          <w:rFonts w:cs="Arial"/>
          <w:szCs w:val="24"/>
        </w:rPr>
      </w:pPr>
      <w:r w:rsidRPr="00AC34BE">
        <w:rPr>
          <w:rFonts w:cs="Arial"/>
          <w:b/>
          <w:i/>
          <w:szCs w:val="24"/>
          <w:u w:val="single"/>
        </w:rPr>
        <w:t>Time-bound</w:t>
      </w:r>
      <w:r w:rsidRPr="00AC34BE">
        <w:rPr>
          <w:rFonts w:cs="Arial"/>
          <w:b/>
          <w:color w:val="4F81BD"/>
          <w:szCs w:val="24"/>
        </w:rPr>
        <w:t xml:space="preserve"> </w:t>
      </w:r>
      <w:r w:rsidR="00FD15B7" w:rsidRPr="00AC34BE">
        <w:rPr>
          <w:rFonts w:cs="Arial"/>
          <w:szCs w:val="24"/>
        </w:rPr>
        <w:t>– P</w:t>
      </w:r>
      <w:r w:rsidRPr="00AC34BE">
        <w:rPr>
          <w:rFonts w:cs="Arial"/>
          <w:szCs w:val="24"/>
        </w:rPr>
        <w:t>rovide a time frame indicating when the objective will be measured or a time by w</w:t>
      </w:r>
      <w:r w:rsidR="006072AF">
        <w:rPr>
          <w:rFonts w:cs="Arial"/>
          <w:szCs w:val="24"/>
        </w:rPr>
        <w:t xml:space="preserve">hen the objective will be met. </w:t>
      </w:r>
      <w:r w:rsidRPr="00AC34BE">
        <w:rPr>
          <w:rFonts w:cs="Arial"/>
          <w:szCs w:val="24"/>
        </w:rPr>
        <w:t>For example, “Five new peer educators will be recruited by the second quarter of the first funding year” is a better objective than “New peer educators will be hired.”</w:t>
      </w:r>
    </w:p>
    <w:p w14:paraId="1E6A3C56" w14:textId="77777777" w:rsidR="00A821EC" w:rsidRDefault="00A821EC" w:rsidP="00AC34BE">
      <w:pPr>
        <w:rPr>
          <w:rFonts w:cs="Arial"/>
          <w:szCs w:val="24"/>
        </w:rPr>
      </w:pPr>
    </w:p>
    <w:p w14:paraId="6C99803D" w14:textId="77777777" w:rsidR="00A821EC" w:rsidRDefault="00A821EC" w:rsidP="00AC34BE">
      <w:pPr>
        <w:rPr>
          <w:rFonts w:cs="Arial"/>
          <w:szCs w:val="24"/>
        </w:rPr>
      </w:pPr>
    </w:p>
    <w:p w14:paraId="57D98B8F" w14:textId="77777777" w:rsidR="00A821EC" w:rsidRPr="00AC34BE" w:rsidRDefault="00A821EC" w:rsidP="00AC34BE">
      <w:pPr>
        <w:rPr>
          <w:rFonts w:cs="Arial"/>
          <w:szCs w:val="24"/>
        </w:rPr>
      </w:pPr>
    </w:p>
    <w:p w14:paraId="4FCBE043" w14:textId="77777777" w:rsidR="008B4729" w:rsidRPr="00AC34BE" w:rsidRDefault="008B4729" w:rsidP="00AC34BE">
      <w:pPr>
        <w:rPr>
          <w:rFonts w:cs="Arial"/>
          <w:b/>
          <w:szCs w:val="24"/>
          <w:u w:val="single"/>
        </w:rPr>
      </w:pPr>
      <w:r w:rsidRPr="00AC34BE">
        <w:rPr>
          <w:rFonts w:cs="Arial"/>
          <w:b/>
          <w:szCs w:val="24"/>
          <w:u w:val="single"/>
        </w:rPr>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C563FF" w:rsidRPr="00AC34BE" w14:paraId="3E8AE912" w14:textId="77777777" w:rsidTr="006072AF">
        <w:trPr>
          <w:cantSplit/>
          <w:tblHeader/>
        </w:trPr>
        <w:tc>
          <w:tcPr>
            <w:tcW w:w="2898" w:type="dxa"/>
            <w:shd w:val="clear" w:color="auto" w:fill="B8CCE4" w:themeFill="accent1" w:themeFillTint="66"/>
          </w:tcPr>
          <w:p w14:paraId="5B675915" w14:textId="77777777" w:rsidR="00C563FF" w:rsidRPr="00A821EC" w:rsidRDefault="00C563FF" w:rsidP="00AC34BE">
            <w:pPr>
              <w:spacing w:after="200"/>
              <w:jc w:val="center"/>
              <w:rPr>
                <w:rFonts w:cs="Arial"/>
                <w:sz w:val="22"/>
                <w:szCs w:val="24"/>
              </w:rPr>
            </w:pPr>
            <w:r w:rsidRPr="00A821EC">
              <w:rPr>
                <w:rFonts w:cs="Arial"/>
                <w:b/>
                <w:sz w:val="22"/>
                <w:szCs w:val="24"/>
              </w:rPr>
              <w:t>Non-SMART Objective</w:t>
            </w:r>
          </w:p>
        </w:tc>
        <w:tc>
          <w:tcPr>
            <w:tcW w:w="3330" w:type="dxa"/>
            <w:shd w:val="clear" w:color="auto" w:fill="B8CCE4" w:themeFill="accent1" w:themeFillTint="66"/>
          </w:tcPr>
          <w:p w14:paraId="26D1664D"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3600" w:type="dxa"/>
            <w:shd w:val="clear" w:color="auto" w:fill="B8CCE4" w:themeFill="accent1" w:themeFillTint="66"/>
          </w:tcPr>
          <w:p w14:paraId="4A4E727C" w14:textId="77777777" w:rsidR="00C563FF" w:rsidRPr="00A821EC" w:rsidRDefault="00C563FF" w:rsidP="00AC34BE">
            <w:pPr>
              <w:spacing w:after="200"/>
              <w:jc w:val="center"/>
              <w:rPr>
                <w:rFonts w:cs="Arial"/>
                <w:sz w:val="22"/>
                <w:szCs w:val="24"/>
              </w:rPr>
            </w:pPr>
            <w:r w:rsidRPr="00A821EC">
              <w:rPr>
                <w:rFonts w:cs="Arial"/>
                <w:b/>
                <w:sz w:val="22"/>
                <w:szCs w:val="24"/>
              </w:rPr>
              <w:t>SMART Objective</w:t>
            </w:r>
          </w:p>
        </w:tc>
      </w:tr>
      <w:tr w:rsidR="00C563FF" w:rsidRPr="00AC34BE" w14:paraId="0658180F" w14:textId="77777777" w:rsidTr="00FA4171">
        <w:trPr>
          <w:trHeight w:val="3212"/>
        </w:trPr>
        <w:tc>
          <w:tcPr>
            <w:tcW w:w="2898" w:type="dxa"/>
            <w:shd w:val="clear" w:color="auto" w:fill="auto"/>
          </w:tcPr>
          <w:p w14:paraId="721C3233" w14:textId="77777777" w:rsidR="00C563FF" w:rsidRPr="00A821EC" w:rsidRDefault="00C563FF" w:rsidP="00AC34BE">
            <w:pPr>
              <w:rPr>
                <w:rFonts w:cs="Arial"/>
                <w:sz w:val="20"/>
                <w:szCs w:val="24"/>
              </w:rPr>
            </w:pPr>
            <w:r w:rsidRPr="00A821EC">
              <w:rPr>
                <w:rFonts w:cs="Arial"/>
                <w:sz w:val="20"/>
                <w:szCs w:val="24"/>
              </w:rPr>
              <w:t xml:space="preserve">Teachers will be trained on the selected evidence-based substance abuse prevention curriculum.  </w:t>
            </w:r>
          </w:p>
          <w:p w14:paraId="3EBEC67D" w14:textId="77777777" w:rsidR="00C563FF" w:rsidRPr="00A821EC" w:rsidRDefault="00C563FF" w:rsidP="00AC34BE">
            <w:pPr>
              <w:spacing w:after="200"/>
              <w:rPr>
                <w:rFonts w:cs="Arial"/>
                <w:sz w:val="20"/>
              </w:rPr>
            </w:pPr>
          </w:p>
        </w:tc>
        <w:tc>
          <w:tcPr>
            <w:tcW w:w="3330" w:type="dxa"/>
            <w:shd w:val="clear" w:color="auto" w:fill="auto"/>
          </w:tcPr>
          <w:p w14:paraId="37D17BE8" w14:textId="77777777" w:rsidR="00C563FF" w:rsidRPr="00A821EC" w:rsidRDefault="00C563FF" w:rsidP="00AC34BE">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sidR="006072AF">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14:paraId="7A8B4C98" w14:textId="77777777" w:rsidR="00C563FF" w:rsidRPr="00A821EC" w:rsidRDefault="00C563FF" w:rsidP="00AC34BE">
            <w:pPr>
              <w:rPr>
                <w:rFonts w:cs="Arial"/>
                <w:sz w:val="20"/>
                <w:szCs w:val="24"/>
              </w:rPr>
            </w:pPr>
            <w:r w:rsidRPr="00A821EC">
              <w:rPr>
                <w:rFonts w:cs="Arial"/>
                <w:b/>
                <w:i/>
                <w:sz w:val="20"/>
                <w:szCs w:val="24"/>
              </w:rPr>
              <w:t>By June 1, 2018</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 </w:t>
            </w:r>
          </w:p>
          <w:p w14:paraId="4D0650D7" w14:textId="77777777" w:rsidR="00C563FF" w:rsidRPr="00A821EC" w:rsidRDefault="00C563FF" w:rsidP="00AC34BE">
            <w:pPr>
              <w:spacing w:after="200"/>
              <w:rPr>
                <w:rFonts w:cs="Arial"/>
                <w:sz w:val="20"/>
              </w:rPr>
            </w:pPr>
          </w:p>
        </w:tc>
      </w:tr>
      <w:tr w:rsidR="00C563FF" w:rsidRPr="00AC34BE" w14:paraId="13E9044A" w14:textId="77777777" w:rsidTr="00FA4171">
        <w:tc>
          <w:tcPr>
            <w:tcW w:w="2898" w:type="dxa"/>
            <w:shd w:val="clear" w:color="auto" w:fill="auto"/>
          </w:tcPr>
          <w:p w14:paraId="7C9FA3A7" w14:textId="77777777" w:rsidR="00C563FF" w:rsidRPr="00A821EC" w:rsidRDefault="00C563FF" w:rsidP="00AC34BE">
            <w:pPr>
              <w:rPr>
                <w:rFonts w:cs="Arial"/>
                <w:sz w:val="20"/>
                <w:szCs w:val="24"/>
              </w:rPr>
            </w:pPr>
            <w:r w:rsidRPr="00A821EC">
              <w:rPr>
                <w:rFonts w:cs="Arial"/>
                <w:sz w:val="20"/>
                <w:szCs w:val="24"/>
              </w:rPr>
              <w:t>90% of youth will participate in classes on assertive communication skills.</w:t>
            </w:r>
          </w:p>
          <w:p w14:paraId="13564451" w14:textId="77777777" w:rsidR="00C563FF" w:rsidRPr="00A821EC" w:rsidRDefault="00C563FF" w:rsidP="00AC34BE">
            <w:pPr>
              <w:spacing w:after="200"/>
              <w:rPr>
                <w:rFonts w:cs="Arial"/>
                <w:sz w:val="20"/>
              </w:rPr>
            </w:pPr>
          </w:p>
        </w:tc>
        <w:tc>
          <w:tcPr>
            <w:tcW w:w="3330" w:type="dxa"/>
            <w:shd w:val="clear" w:color="auto" w:fill="auto"/>
          </w:tcPr>
          <w:p w14:paraId="6F879AA2" w14:textId="77777777" w:rsidR="00C563FF" w:rsidRPr="00A821EC" w:rsidRDefault="00C563FF" w:rsidP="00AC34BE">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sidR="006072AF">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3600" w:type="dxa"/>
            <w:shd w:val="clear" w:color="auto" w:fill="auto"/>
          </w:tcPr>
          <w:p w14:paraId="4044366F" w14:textId="77777777" w:rsidR="00C563FF" w:rsidRPr="00A821EC" w:rsidRDefault="00C563FF" w:rsidP="00AC34BE">
            <w:pPr>
              <w:rPr>
                <w:rFonts w:cs="Arial"/>
                <w:sz w:val="20"/>
              </w:rPr>
            </w:pPr>
            <w:r w:rsidRPr="00A821EC">
              <w:rPr>
                <w:rFonts w:cs="Arial"/>
                <w:sz w:val="20"/>
                <w:szCs w:val="24"/>
              </w:rPr>
              <w:t xml:space="preserve">By the </w:t>
            </w:r>
            <w:r w:rsidRPr="00A821EC">
              <w:rPr>
                <w:rFonts w:cs="Arial"/>
                <w:b/>
                <w:i/>
                <w:sz w:val="20"/>
                <w:szCs w:val="24"/>
              </w:rPr>
              <w:t>end of the 2018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abuse and HIV prevention curriculum. </w:t>
            </w:r>
          </w:p>
        </w:tc>
      </w:tr>
      <w:tr w:rsidR="00C563FF" w:rsidRPr="00AC34BE" w14:paraId="478E1F19" w14:textId="77777777" w:rsidTr="00FA4171">
        <w:tc>
          <w:tcPr>
            <w:tcW w:w="2898" w:type="dxa"/>
            <w:shd w:val="clear" w:color="auto" w:fill="auto"/>
          </w:tcPr>
          <w:p w14:paraId="6D5634B1" w14:textId="77777777" w:rsidR="00C563FF" w:rsidRPr="00A821EC" w:rsidRDefault="00C563FF" w:rsidP="00AC34BE">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1F3051C7" w14:textId="77777777" w:rsidR="00C563FF" w:rsidRPr="00A821EC" w:rsidRDefault="00C563FF" w:rsidP="00AC34BE">
            <w:pPr>
              <w:spacing w:after="200"/>
              <w:rPr>
                <w:rFonts w:cs="Arial"/>
                <w:sz w:val="20"/>
              </w:rPr>
            </w:pPr>
          </w:p>
        </w:tc>
        <w:tc>
          <w:tcPr>
            <w:tcW w:w="3330" w:type="dxa"/>
            <w:shd w:val="clear" w:color="auto" w:fill="auto"/>
          </w:tcPr>
          <w:p w14:paraId="1BBE134A" w14:textId="77777777" w:rsidR="00C563FF" w:rsidRPr="00A821EC" w:rsidRDefault="00C563FF" w:rsidP="00AC34BE">
            <w:pPr>
              <w:spacing w:after="200"/>
              <w:rPr>
                <w:rFonts w:cs="Arial"/>
                <w:sz w:val="20"/>
              </w:rPr>
            </w:pPr>
            <w:r w:rsidRPr="00A821EC">
              <w:rPr>
                <w:rFonts w:cs="Arial"/>
                <w:sz w:val="20"/>
              </w:rPr>
              <w:t xml:space="preserve">This objective is not SMART as it is not </w:t>
            </w:r>
            <w:r w:rsidR="00C309DB" w:rsidRPr="00A821EC">
              <w:rPr>
                <w:rFonts w:cs="Arial"/>
                <w:i/>
                <w:sz w:val="20"/>
              </w:rPr>
              <w:t>specific, measura</w:t>
            </w:r>
            <w:r w:rsidRPr="00A821EC">
              <w:rPr>
                <w:rFonts w:cs="Arial"/>
                <w:i/>
                <w:sz w:val="20"/>
              </w:rPr>
              <w:t xml:space="preserve">ble </w:t>
            </w:r>
            <w:r w:rsidRPr="00A821EC">
              <w:rPr>
                <w:rFonts w:cs="Arial"/>
                <w:sz w:val="20"/>
              </w:rPr>
              <w:t>or</w:t>
            </w:r>
            <w:r w:rsidRPr="00A821EC">
              <w:rPr>
                <w:rFonts w:cs="Arial"/>
                <w:i/>
                <w:sz w:val="20"/>
              </w:rPr>
              <w:t xml:space="preserve"> time-bound.</w:t>
            </w:r>
            <w:r w:rsidR="006072AF">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r w:rsidR="00750F5A" w:rsidRPr="00A821EC">
              <w:rPr>
                <w:rFonts w:cs="Arial"/>
                <w:sz w:val="20"/>
              </w:rPr>
              <w:t>.</w:t>
            </w:r>
          </w:p>
        </w:tc>
        <w:tc>
          <w:tcPr>
            <w:tcW w:w="3600" w:type="dxa"/>
            <w:shd w:val="clear" w:color="auto" w:fill="auto"/>
          </w:tcPr>
          <w:p w14:paraId="65F6C91C" w14:textId="77777777" w:rsidR="00C563FF" w:rsidRPr="00A821EC" w:rsidRDefault="00C563FF" w:rsidP="00AC34BE">
            <w:pPr>
              <w:spacing w:after="200"/>
              <w:rPr>
                <w:rFonts w:cs="Arial"/>
                <w:sz w:val="20"/>
              </w:rPr>
            </w:pPr>
            <w:r w:rsidRPr="00A821EC">
              <w:rPr>
                <w:rFonts w:cs="Arial"/>
                <w:b/>
                <w:i/>
                <w:sz w:val="20"/>
              </w:rPr>
              <w:t>By</w:t>
            </w:r>
            <w:r w:rsidR="00C309DB" w:rsidRPr="00A821EC">
              <w:rPr>
                <w:rFonts w:cs="Arial"/>
                <w:b/>
                <w:i/>
                <w:sz w:val="20"/>
              </w:rPr>
              <w:t xml:space="preserve"> the </w:t>
            </w:r>
            <w:r w:rsidRPr="00A821EC">
              <w:rPr>
                <w:rFonts w:cs="Arial"/>
                <w:b/>
                <w:i/>
                <w:sz w:val="20"/>
              </w:rPr>
              <w:t>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324BD973" w14:textId="77777777" w:rsidR="008B4729" w:rsidRDefault="008B4729" w:rsidP="00AC34BE">
      <w:pPr>
        <w:pStyle w:val="NormalWeb"/>
        <w:spacing w:before="86" w:beforeAutospacing="0" w:after="0" w:afterAutospacing="0"/>
        <w:textAlignment w:val="baseline"/>
        <w:rPr>
          <w:rFonts w:ascii="Arial" w:hAnsi="Arial" w:cs="Arial"/>
        </w:rPr>
      </w:pPr>
    </w:p>
    <w:p w14:paraId="22E1E2AD" w14:textId="77777777" w:rsidR="00A821EC" w:rsidRDefault="00A821EC" w:rsidP="00AC34BE">
      <w:pPr>
        <w:pStyle w:val="NormalWeb"/>
        <w:spacing w:before="86" w:beforeAutospacing="0" w:after="0" w:afterAutospacing="0"/>
        <w:textAlignment w:val="baseline"/>
        <w:rPr>
          <w:rFonts w:ascii="Arial" w:hAnsi="Arial" w:cs="Arial"/>
        </w:rPr>
      </w:pPr>
    </w:p>
    <w:p w14:paraId="4EC1CEC7" w14:textId="77777777" w:rsidR="00A821EC" w:rsidRDefault="00A821EC" w:rsidP="00AC34BE">
      <w:pPr>
        <w:pStyle w:val="NormalWeb"/>
        <w:spacing w:before="86" w:beforeAutospacing="0" w:after="0" w:afterAutospacing="0"/>
        <w:textAlignment w:val="baseline"/>
        <w:rPr>
          <w:rFonts w:ascii="Arial" w:hAnsi="Arial" w:cs="Arial"/>
        </w:rPr>
      </w:pPr>
    </w:p>
    <w:p w14:paraId="7C269084" w14:textId="77777777" w:rsidR="00A821EC" w:rsidRDefault="00A821EC" w:rsidP="00AC34BE">
      <w:pPr>
        <w:pStyle w:val="NormalWeb"/>
        <w:spacing w:before="86" w:beforeAutospacing="0" w:after="0" w:afterAutospacing="0"/>
        <w:textAlignment w:val="baseline"/>
        <w:rPr>
          <w:rFonts w:ascii="Arial" w:hAnsi="Arial" w:cs="Arial"/>
        </w:rPr>
      </w:pPr>
    </w:p>
    <w:p w14:paraId="6E830B31" w14:textId="77777777" w:rsidR="00A821EC" w:rsidRDefault="00A821EC" w:rsidP="00AC34BE">
      <w:pPr>
        <w:pStyle w:val="NormalWeb"/>
        <w:spacing w:before="86" w:beforeAutospacing="0" w:after="0" w:afterAutospacing="0"/>
        <w:textAlignment w:val="baseline"/>
        <w:rPr>
          <w:rFonts w:ascii="Arial" w:hAnsi="Arial" w:cs="Arial"/>
        </w:rPr>
      </w:pPr>
    </w:p>
    <w:p w14:paraId="34513EBA" w14:textId="77777777" w:rsidR="00A821EC" w:rsidRPr="00AC34BE" w:rsidRDefault="00A821EC" w:rsidP="00AC34BE">
      <w:pPr>
        <w:pStyle w:val="NormalWeb"/>
        <w:spacing w:before="86" w:beforeAutospacing="0" w:after="0" w:afterAutospacing="0"/>
        <w:textAlignment w:val="baseline"/>
        <w:rPr>
          <w:rFonts w:ascii="Arial" w:hAnsi="Arial" w:cs="Arial"/>
        </w:rPr>
      </w:pPr>
    </w:p>
    <w:p w14:paraId="2BE03D03" w14:textId="77777777" w:rsidR="008B4729" w:rsidRPr="00AC34BE" w:rsidRDefault="008B4729" w:rsidP="00AC34BE">
      <w:pPr>
        <w:spacing w:after="200"/>
        <w:rPr>
          <w:rFonts w:cs="Arial"/>
          <w:szCs w:val="24"/>
          <w:u w:val="single"/>
        </w:rPr>
      </w:pPr>
    </w:p>
    <w:p w14:paraId="549174F4" w14:textId="77777777" w:rsidR="00033606" w:rsidRPr="00AC34BE" w:rsidRDefault="00033606" w:rsidP="00AC34BE">
      <w:pPr>
        <w:spacing w:after="200"/>
        <w:rPr>
          <w:rFonts w:cs="Arial"/>
          <w:szCs w:val="24"/>
          <w:u w:val="single"/>
        </w:rPr>
      </w:pPr>
    </w:p>
    <w:p w14:paraId="6B409ED0" w14:textId="77777777" w:rsidR="00750F5A" w:rsidRPr="00AC34BE" w:rsidRDefault="00750F5A" w:rsidP="00AC34BE">
      <w:pPr>
        <w:tabs>
          <w:tab w:val="left" w:pos="1008"/>
        </w:tabs>
        <w:jc w:val="center"/>
        <w:rPr>
          <w:rFonts w:cs="Arial"/>
          <w:b/>
          <w:bCs/>
          <w:kern w:val="32"/>
          <w:sz w:val="32"/>
          <w:szCs w:val="32"/>
        </w:rPr>
      </w:pPr>
      <w:bookmarkStart w:id="189" w:name="_Toc453325332"/>
      <w:bookmarkStart w:id="190" w:name="_Toc453937193"/>
      <w:bookmarkStart w:id="191" w:name="_Toc454270676"/>
      <w:bookmarkStart w:id="192" w:name="_Toc465087569"/>
    </w:p>
    <w:p w14:paraId="29197A2A" w14:textId="77777777" w:rsidR="006A6AAD" w:rsidRDefault="00D12F0E" w:rsidP="002B13B1">
      <w:pPr>
        <w:pStyle w:val="Heading1"/>
        <w:spacing w:after="0"/>
        <w:jc w:val="center"/>
      </w:pPr>
      <w:bookmarkStart w:id="193" w:name="_Appendix_G:_Developing"/>
      <w:bookmarkStart w:id="194" w:name="_Appendix_F_–"/>
      <w:bookmarkStart w:id="195" w:name="_Toc512603661"/>
      <w:bookmarkEnd w:id="193"/>
      <w:bookmarkEnd w:id="194"/>
      <w:r w:rsidRPr="00AC34BE">
        <w:lastRenderedPageBreak/>
        <w:t xml:space="preserve">Appendix </w:t>
      </w:r>
      <w:r w:rsidR="007B090A">
        <w:t>F</w:t>
      </w:r>
      <w:r w:rsidR="00EC306B">
        <w:t xml:space="preserve"> – </w:t>
      </w:r>
      <w:r w:rsidRPr="00AC34BE">
        <w:t>Developing the Plan for Data Collection</w:t>
      </w:r>
      <w:r w:rsidR="009043F4" w:rsidRPr="00AC34BE">
        <w:t>,</w:t>
      </w:r>
      <w:r w:rsidR="0073356F" w:rsidRPr="00AC34BE">
        <w:t xml:space="preserve"> </w:t>
      </w:r>
      <w:r w:rsidRPr="00AC34BE">
        <w:t xml:space="preserve">Performance </w:t>
      </w:r>
      <w:r w:rsidR="00A67BC8" w:rsidRPr="00AC34BE">
        <w:t>Assessment</w:t>
      </w:r>
      <w:r w:rsidR="009043F4" w:rsidRPr="00AC34BE">
        <w:t>, and Quality</w:t>
      </w:r>
      <w:bookmarkStart w:id="196" w:name="_Toc488319890"/>
      <w:r w:rsidR="0073356F" w:rsidRPr="00AC34BE">
        <w:t xml:space="preserve"> </w:t>
      </w:r>
      <w:r w:rsidR="009043F4" w:rsidRPr="00AC34BE">
        <w:t>Improvement</w:t>
      </w:r>
      <w:bookmarkEnd w:id="195"/>
      <w:bookmarkEnd w:id="196"/>
    </w:p>
    <w:p w14:paraId="5170669D" w14:textId="77777777" w:rsidR="002B13B1" w:rsidRPr="002B13B1" w:rsidRDefault="002B13B1" w:rsidP="002B13B1"/>
    <w:p w14:paraId="601D6834" w14:textId="6CBC28EC" w:rsidR="009043F4" w:rsidRPr="00AC34BE" w:rsidRDefault="006A6AAD" w:rsidP="00326760">
      <w:pPr>
        <w:rPr>
          <w:rFonts w:cs="Arial"/>
        </w:rPr>
      </w:pPr>
      <w:r w:rsidRPr="00AC34BE">
        <w:rPr>
          <w:rFonts w:cs="Arial"/>
        </w:rPr>
        <w:t>Information is provided in this Appendix about points that you should consider in responding to the criteria in Section</w:t>
      </w:r>
      <w:r w:rsidR="009927A6">
        <w:rPr>
          <w:rFonts w:cs="Arial"/>
        </w:rPr>
        <w:t xml:space="preserve"> E.</w:t>
      </w:r>
    </w:p>
    <w:p w14:paraId="6333848E" w14:textId="77777777" w:rsidR="00D12F0E" w:rsidRPr="00D17CC1" w:rsidRDefault="00D12F0E" w:rsidP="00D17CC1">
      <w:pPr>
        <w:rPr>
          <w:b/>
          <w:u w:val="single"/>
        </w:rPr>
      </w:pPr>
      <w:r w:rsidRPr="00D17CC1">
        <w:rPr>
          <w:b/>
          <w:u w:val="single"/>
        </w:rPr>
        <w:t>Data Collection</w:t>
      </w:r>
      <w:r w:rsidR="00D17CC1">
        <w:rPr>
          <w:b/>
          <w:u w:val="single"/>
        </w:rPr>
        <w:t>:</w:t>
      </w:r>
    </w:p>
    <w:p w14:paraId="4A712A7B" w14:textId="77777777" w:rsidR="00D12F0E" w:rsidRPr="00AC34BE" w:rsidRDefault="00D12F0E" w:rsidP="00AC34BE">
      <w:pPr>
        <w:rPr>
          <w:rFonts w:cs="Arial"/>
          <w:szCs w:val="24"/>
        </w:rPr>
      </w:pPr>
      <w:r w:rsidRPr="00AC34BE">
        <w:rPr>
          <w:rFonts w:cs="Arial"/>
          <w:szCs w:val="24"/>
        </w:rPr>
        <w:t>In describing your plan for data collection, consider addressing the following points:</w:t>
      </w:r>
    </w:p>
    <w:p w14:paraId="727783ED" w14:textId="77777777" w:rsidR="00D12F0E" w:rsidRPr="00AC34BE" w:rsidRDefault="00D12F0E" w:rsidP="00350496">
      <w:pPr>
        <w:pStyle w:val="ListParagraph"/>
        <w:numPr>
          <w:ilvl w:val="0"/>
          <w:numId w:val="42"/>
        </w:numPr>
        <w:spacing w:after="200"/>
        <w:contextualSpacing w:val="0"/>
        <w:rPr>
          <w:rFonts w:cs="Arial"/>
          <w:b/>
          <w:i/>
          <w:sz w:val="28"/>
          <w:szCs w:val="28"/>
        </w:rPr>
      </w:pPr>
      <w:r w:rsidRPr="00AC34BE">
        <w:rPr>
          <w:rFonts w:cs="Arial"/>
          <w:szCs w:val="24"/>
        </w:rPr>
        <w:t>The electronic data collection software that will be used;</w:t>
      </w:r>
    </w:p>
    <w:p w14:paraId="6E0D13BB" w14:textId="77777777" w:rsidR="00D12F0E" w:rsidRPr="00AC34BE" w:rsidRDefault="00D12F0E" w:rsidP="00350496">
      <w:pPr>
        <w:pStyle w:val="ListParagraph"/>
        <w:numPr>
          <w:ilvl w:val="0"/>
          <w:numId w:val="42"/>
        </w:numPr>
        <w:spacing w:after="200"/>
        <w:contextualSpacing w:val="0"/>
        <w:rPr>
          <w:rFonts w:cs="Arial"/>
          <w:b/>
          <w:i/>
          <w:sz w:val="28"/>
          <w:szCs w:val="28"/>
        </w:rPr>
      </w:pPr>
      <w:r w:rsidRPr="00AC34BE">
        <w:rPr>
          <w:rFonts w:cs="Arial"/>
          <w:szCs w:val="24"/>
        </w:rPr>
        <w:t>How often data will be collected;</w:t>
      </w:r>
    </w:p>
    <w:p w14:paraId="06BAD7DC" w14:textId="77777777" w:rsidR="00D12F0E" w:rsidRPr="00AC34BE" w:rsidRDefault="00D12F0E" w:rsidP="00350496">
      <w:pPr>
        <w:pStyle w:val="ListParagraph"/>
        <w:numPr>
          <w:ilvl w:val="0"/>
          <w:numId w:val="42"/>
        </w:numPr>
        <w:spacing w:after="200"/>
        <w:contextualSpacing w:val="0"/>
        <w:rPr>
          <w:rFonts w:cs="Arial"/>
          <w:b/>
          <w:i/>
          <w:sz w:val="28"/>
          <w:szCs w:val="28"/>
        </w:rPr>
      </w:pPr>
      <w:r w:rsidRPr="00AC34BE">
        <w:rPr>
          <w:rFonts w:cs="Arial"/>
          <w:szCs w:val="24"/>
        </w:rPr>
        <w:t>The organizational processes that will be implemented to ensure the accurate and timely collection and input of data;</w:t>
      </w:r>
    </w:p>
    <w:p w14:paraId="48F7CE31" w14:textId="77777777" w:rsidR="00D12F0E" w:rsidRPr="00AC34BE" w:rsidRDefault="00D12F0E" w:rsidP="00350496">
      <w:pPr>
        <w:pStyle w:val="ListParagraph"/>
        <w:numPr>
          <w:ilvl w:val="0"/>
          <w:numId w:val="42"/>
        </w:numPr>
        <w:spacing w:after="200"/>
        <w:contextualSpacing w:val="0"/>
        <w:rPr>
          <w:rFonts w:cs="Arial"/>
          <w:b/>
          <w:i/>
          <w:sz w:val="28"/>
          <w:szCs w:val="28"/>
        </w:rPr>
      </w:pPr>
      <w:r w:rsidRPr="00AC34BE">
        <w:rPr>
          <w:rFonts w:cs="Arial"/>
          <w:szCs w:val="24"/>
        </w:rPr>
        <w:t>The staff that will be responsible for collecting and recording the data;</w:t>
      </w:r>
    </w:p>
    <w:p w14:paraId="65ADFB46" w14:textId="77777777" w:rsidR="00D12F0E" w:rsidRPr="00AC34BE" w:rsidRDefault="00D12F0E" w:rsidP="00350496">
      <w:pPr>
        <w:pStyle w:val="ListParagraph"/>
        <w:numPr>
          <w:ilvl w:val="0"/>
          <w:numId w:val="42"/>
        </w:numPr>
        <w:spacing w:after="200"/>
        <w:contextualSpacing w:val="0"/>
        <w:rPr>
          <w:rFonts w:cs="Arial"/>
          <w:b/>
          <w:i/>
          <w:sz w:val="28"/>
          <w:szCs w:val="28"/>
        </w:rPr>
      </w:pPr>
      <w:r w:rsidRPr="00AC34BE">
        <w:rPr>
          <w:rFonts w:cs="Arial"/>
          <w:szCs w:val="24"/>
        </w:rPr>
        <w:t>The data source/data collection instruments that will be used to collect the data;</w:t>
      </w:r>
    </w:p>
    <w:p w14:paraId="5E8DA596" w14:textId="77777777" w:rsidR="00D12F0E" w:rsidRPr="00AC34BE" w:rsidRDefault="00D12F0E" w:rsidP="00350496">
      <w:pPr>
        <w:pStyle w:val="ListParagraph"/>
        <w:numPr>
          <w:ilvl w:val="0"/>
          <w:numId w:val="42"/>
        </w:numPr>
        <w:spacing w:after="200"/>
        <w:contextualSpacing w:val="0"/>
        <w:rPr>
          <w:rFonts w:cs="Arial"/>
          <w:b/>
          <w:i/>
          <w:sz w:val="28"/>
          <w:szCs w:val="28"/>
        </w:rPr>
      </w:pPr>
      <w:r w:rsidRPr="00AC34BE">
        <w:rPr>
          <w:rFonts w:cs="Arial"/>
          <w:szCs w:val="24"/>
        </w:rPr>
        <w:t>How well the data collection methods will take into consideration the language, norms and values of the population(s) of focus;</w:t>
      </w:r>
    </w:p>
    <w:p w14:paraId="7B1660AD" w14:textId="77777777" w:rsidR="00D12F0E" w:rsidRPr="00AC34BE" w:rsidRDefault="00D12F0E" w:rsidP="00350496">
      <w:pPr>
        <w:pStyle w:val="ListParagraph"/>
        <w:numPr>
          <w:ilvl w:val="0"/>
          <w:numId w:val="42"/>
        </w:numPr>
        <w:spacing w:after="200"/>
        <w:contextualSpacing w:val="0"/>
        <w:rPr>
          <w:rFonts w:cs="Arial"/>
          <w:b/>
          <w:i/>
          <w:sz w:val="28"/>
          <w:szCs w:val="28"/>
        </w:rPr>
      </w:pPr>
      <w:r w:rsidRPr="00AC34BE">
        <w:rPr>
          <w:rFonts w:cs="Arial"/>
          <w:szCs w:val="24"/>
        </w:rPr>
        <w:t>How will the data be kept secure;</w:t>
      </w:r>
    </w:p>
    <w:p w14:paraId="2487D059" w14:textId="77777777" w:rsidR="00D12F0E" w:rsidRPr="00AC34BE" w:rsidRDefault="00D12F0E" w:rsidP="00350496">
      <w:pPr>
        <w:pStyle w:val="ListParagraph"/>
        <w:numPr>
          <w:ilvl w:val="0"/>
          <w:numId w:val="42"/>
        </w:numPr>
        <w:spacing w:after="200"/>
        <w:contextualSpacing w:val="0"/>
        <w:rPr>
          <w:rFonts w:cs="Arial"/>
          <w:b/>
          <w:i/>
          <w:sz w:val="28"/>
          <w:szCs w:val="28"/>
        </w:rPr>
      </w:pPr>
      <w:r w:rsidRPr="00AC34BE">
        <w:rPr>
          <w:rFonts w:cs="Arial"/>
          <w:szCs w:val="24"/>
        </w:rPr>
        <w:t>If applicable, how will the data collection procedures ensure that confidentiality is protected and that informed consent is obtained; and</w:t>
      </w:r>
    </w:p>
    <w:p w14:paraId="0950B7C8" w14:textId="77777777" w:rsidR="006A6AAD" w:rsidRPr="002B13B1" w:rsidRDefault="00D12F0E" w:rsidP="00350496">
      <w:pPr>
        <w:pStyle w:val="ListParagraph"/>
        <w:numPr>
          <w:ilvl w:val="0"/>
          <w:numId w:val="42"/>
        </w:numPr>
        <w:spacing w:after="200"/>
        <w:contextualSpacing w:val="0"/>
        <w:rPr>
          <w:rFonts w:cs="Arial"/>
          <w:b/>
          <w:i/>
          <w:sz w:val="28"/>
          <w:szCs w:val="28"/>
        </w:rPr>
      </w:pPr>
      <w:r w:rsidRPr="00AC34BE">
        <w:rPr>
          <w:rFonts w:cs="Arial"/>
          <w:szCs w:val="24"/>
        </w:rPr>
        <w:t>If applicable, how data will be collected from partners, sub-awardees.</w:t>
      </w:r>
    </w:p>
    <w:p w14:paraId="78A73823" w14:textId="77777777" w:rsidR="00D12F0E" w:rsidRPr="00AC34BE" w:rsidRDefault="00D12F0E" w:rsidP="00AC34BE">
      <w:pPr>
        <w:rPr>
          <w:rFonts w:cs="Arial"/>
          <w:szCs w:val="24"/>
        </w:rPr>
      </w:pPr>
      <w:r w:rsidRPr="00AC34BE">
        <w:rPr>
          <w:rFonts w:cs="Arial"/>
          <w:szCs w:val="24"/>
        </w:rPr>
        <w:t xml:space="preserve">It is not necessary to provide information related to data collection and performance measurement in a table but the following samples may give you some ideas about how to display the information.  </w:t>
      </w:r>
    </w:p>
    <w:p w14:paraId="422197AB" w14:textId="77777777" w:rsidR="0073356F" w:rsidRPr="002B13B1" w:rsidRDefault="00D12F0E" w:rsidP="00AC34BE">
      <w:pPr>
        <w:rPr>
          <w:rFonts w:cs="Arial"/>
          <w:szCs w:val="24"/>
        </w:rPr>
      </w:pPr>
      <w:r w:rsidRPr="00AC34BE">
        <w:rPr>
          <w:rFonts w:cs="Arial"/>
          <w:i/>
          <w:szCs w:val="24"/>
          <w:u w:val="single"/>
        </w:rPr>
        <w:t>Table 1</w:t>
      </w:r>
      <w:r w:rsidR="002B13B1">
        <w:rPr>
          <w:rFonts w:cs="Arial"/>
          <w:i/>
          <w:szCs w:val="24"/>
          <w:u w:val="single"/>
        </w:rPr>
        <w:t xml:space="preserve"> provides</w:t>
      </w:r>
      <w:r w:rsidRPr="00AC34BE">
        <w:rPr>
          <w:rFonts w:cs="Arial"/>
          <w:i/>
          <w:szCs w:val="24"/>
          <w:u w:val="single"/>
        </w:rPr>
        <w:t xml:space="preserve"> an example</w:t>
      </w:r>
      <w:r w:rsidR="002B13B1">
        <w:rPr>
          <w:rFonts w:cs="Arial"/>
          <w:i/>
          <w:szCs w:val="24"/>
          <w:u w:val="single"/>
        </w:rPr>
        <w:t xml:space="preserve"> of</w:t>
      </w:r>
      <w:r w:rsidRPr="00AC34BE">
        <w:rPr>
          <w:rFonts w:cs="Arial"/>
          <w:i/>
          <w:szCs w:val="24"/>
          <w:u w:val="single"/>
        </w:rPr>
        <w:t xml:space="preserve"> how information </w:t>
      </w:r>
      <w:r w:rsidR="002B13B1">
        <w:rPr>
          <w:rFonts w:cs="Arial"/>
          <w:i/>
          <w:szCs w:val="24"/>
          <w:u w:val="single"/>
        </w:rPr>
        <w:t xml:space="preserve">for </w:t>
      </w:r>
      <w:r w:rsidRPr="00AC34BE">
        <w:rPr>
          <w:rFonts w:cs="Arial"/>
          <w:i/>
          <w:szCs w:val="24"/>
          <w:u w:val="single"/>
        </w:rPr>
        <w:t xml:space="preserve">the required performance measures could be displayed. </w:t>
      </w:r>
    </w:p>
    <w:p w14:paraId="1DC445D4" w14:textId="77777777" w:rsidR="00D12F0E" w:rsidRPr="00AC34BE" w:rsidRDefault="00D12F0E" w:rsidP="00AC34BE">
      <w:pPr>
        <w:rPr>
          <w:rFonts w:cs="Arial"/>
          <w:b/>
          <w:szCs w:val="24"/>
          <w:u w:val="single"/>
        </w:rPr>
      </w:pPr>
      <w:r w:rsidRPr="00AC34BE">
        <w:rPr>
          <w:rFonts w:cs="Arial"/>
          <w:b/>
          <w:szCs w:val="24"/>
          <w:u w:val="single"/>
        </w:rPr>
        <w:t>Table 1</w:t>
      </w:r>
    </w:p>
    <w:tbl>
      <w:tblPr>
        <w:tblStyle w:val="TableGrid"/>
        <w:tblW w:w="0" w:type="auto"/>
        <w:tblLook w:val="04A0" w:firstRow="1" w:lastRow="0" w:firstColumn="1" w:lastColumn="0" w:noHBand="0" w:noVBand="1"/>
      </w:tblPr>
      <w:tblGrid>
        <w:gridCol w:w="2633"/>
        <w:gridCol w:w="1155"/>
        <w:gridCol w:w="1765"/>
        <w:gridCol w:w="1845"/>
        <w:gridCol w:w="1952"/>
      </w:tblGrid>
      <w:tr w:rsidR="00D12F0E" w:rsidRPr="00AC34BE" w14:paraId="26759512" w14:textId="77777777" w:rsidTr="006072AF">
        <w:trPr>
          <w:cantSplit/>
          <w:trHeight w:val="683"/>
          <w:tblHeader/>
        </w:trPr>
        <w:tc>
          <w:tcPr>
            <w:tcW w:w="2718" w:type="dxa"/>
            <w:shd w:val="clear" w:color="auto" w:fill="B8CCE4" w:themeFill="accent1" w:themeFillTint="66"/>
          </w:tcPr>
          <w:p w14:paraId="0DB78D2B" w14:textId="77777777" w:rsidR="00D12F0E" w:rsidRPr="00F84482" w:rsidRDefault="00D12F0E" w:rsidP="00AC34BE">
            <w:pPr>
              <w:rPr>
                <w:rFonts w:cs="Arial"/>
                <w:b/>
                <w:sz w:val="22"/>
                <w:szCs w:val="24"/>
              </w:rPr>
            </w:pPr>
            <w:r w:rsidRPr="00F84482">
              <w:rPr>
                <w:rFonts w:cs="Arial"/>
                <w:b/>
                <w:sz w:val="22"/>
                <w:szCs w:val="24"/>
              </w:rPr>
              <w:t>Performance Measures</w:t>
            </w:r>
          </w:p>
        </w:tc>
        <w:tc>
          <w:tcPr>
            <w:tcW w:w="1170" w:type="dxa"/>
            <w:shd w:val="clear" w:color="auto" w:fill="B8CCE4" w:themeFill="accent1" w:themeFillTint="66"/>
          </w:tcPr>
          <w:p w14:paraId="55AF521B" w14:textId="77777777" w:rsidR="00D12F0E" w:rsidRPr="00F84482" w:rsidRDefault="00D12F0E" w:rsidP="00AC34BE">
            <w:pPr>
              <w:rPr>
                <w:rFonts w:cs="Arial"/>
                <w:b/>
                <w:sz w:val="22"/>
                <w:szCs w:val="24"/>
              </w:rPr>
            </w:pPr>
            <w:r w:rsidRPr="00F84482">
              <w:rPr>
                <w:rFonts w:cs="Arial"/>
                <w:b/>
                <w:sz w:val="22"/>
                <w:szCs w:val="24"/>
              </w:rPr>
              <w:t>Data Source</w:t>
            </w:r>
          </w:p>
        </w:tc>
        <w:tc>
          <w:tcPr>
            <w:tcW w:w="1800" w:type="dxa"/>
            <w:shd w:val="clear" w:color="auto" w:fill="B8CCE4" w:themeFill="accent1" w:themeFillTint="66"/>
          </w:tcPr>
          <w:p w14:paraId="41EDCB72" w14:textId="77777777" w:rsidR="00D12F0E" w:rsidRPr="00F84482" w:rsidRDefault="00D12F0E" w:rsidP="00AC34BE">
            <w:pPr>
              <w:rPr>
                <w:rFonts w:cs="Arial"/>
                <w:b/>
                <w:sz w:val="22"/>
                <w:szCs w:val="24"/>
              </w:rPr>
            </w:pPr>
            <w:r w:rsidRPr="00F84482">
              <w:rPr>
                <w:rFonts w:cs="Arial"/>
                <w:b/>
                <w:sz w:val="22"/>
                <w:szCs w:val="24"/>
              </w:rPr>
              <w:t>Data Collection Frequency</w:t>
            </w:r>
          </w:p>
        </w:tc>
        <w:tc>
          <w:tcPr>
            <w:tcW w:w="1870" w:type="dxa"/>
            <w:shd w:val="clear" w:color="auto" w:fill="B8CCE4" w:themeFill="accent1" w:themeFillTint="66"/>
          </w:tcPr>
          <w:p w14:paraId="5AA2B4FF" w14:textId="77777777" w:rsidR="00D12F0E" w:rsidRPr="00F84482" w:rsidRDefault="00D12F0E" w:rsidP="00AC34BE">
            <w:pPr>
              <w:rPr>
                <w:rFonts w:cs="Arial"/>
                <w:b/>
                <w:sz w:val="22"/>
                <w:szCs w:val="24"/>
              </w:rPr>
            </w:pPr>
            <w:r w:rsidRPr="00F84482">
              <w:rPr>
                <w:rFonts w:cs="Arial"/>
                <w:b/>
                <w:sz w:val="22"/>
                <w:szCs w:val="24"/>
              </w:rPr>
              <w:t>Responsible Staff for Data Collection</w:t>
            </w:r>
          </w:p>
        </w:tc>
        <w:tc>
          <w:tcPr>
            <w:tcW w:w="2018" w:type="dxa"/>
            <w:shd w:val="clear" w:color="auto" w:fill="B8CCE4" w:themeFill="accent1" w:themeFillTint="66"/>
          </w:tcPr>
          <w:p w14:paraId="2F0679A6" w14:textId="77777777" w:rsidR="00D12F0E" w:rsidRPr="00F84482" w:rsidRDefault="00D12F0E" w:rsidP="00AC34BE">
            <w:pPr>
              <w:rPr>
                <w:rFonts w:cs="Arial"/>
                <w:b/>
                <w:sz w:val="22"/>
                <w:szCs w:val="24"/>
              </w:rPr>
            </w:pPr>
            <w:r w:rsidRPr="00F84482">
              <w:rPr>
                <w:rFonts w:cs="Arial"/>
                <w:b/>
                <w:sz w:val="22"/>
                <w:szCs w:val="24"/>
              </w:rPr>
              <w:t xml:space="preserve">Method of Data Analysis </w:t>
            </w:r>
          </w:p>
        </w:tc>
      </w:tr>
      <w:tr w:rsidR="00D12F0E" w:rsidRPr="00AC34BE" w14:paraId="35A2FD1C" w14:textId="77777777" w:rsidTr="00015DC6">
        <w:tc>
          <w:tcPr>
            <w:tcW w:w="2718" w:type="dxa"/>
          </w:tcPr>
          <w:p w14:paraId="07E49D1F" w14:textId="77777777" w:rsidR="00D12F0E" w:rsidRPr="00A821EC" w:rsidRDefault="00D12F0E" w:rsidP="00AC34BE">
            <w:pPr>
              <w:rPr>
                <w:rFonts w:cs="Arial"/>
                <w:sz w:val="20"/>
                <w:szCs w:val="24"/>
              </w:rPr>
            </w:pPr>
          </w:p>
        </w:tc>
        <w:tc>
          <w:tcPr>
            <w:tcW w:w="1170" w:type="dxa"/>
          </w:tcPr>
          <w:p w14:paraId="686C6FF9" w14:textId="77777777" w:rsidR="00D12F0E" w:rsidRPr="00A821EC" w:rsidRDefault="00D12F0E" w:rsidP="00AC34BE">
            <w:pPr>
              <w:rPr>
                <w:rFonts w:cs="Arial"/>
                <w:sz w:val="20"/>
                <w:szCs w:val="24"/>
              </w:rPr>
            </w:pPr>
          </w:p>
        </w:tc>
        <w:tc>
          <w:tcPr>
            <w:tcW w:w="1800" w:type="dxa"/>
          </w:tcPr>
          <w:p w14:paraId="231088C3" w14:textId="77777777" w:rsidR="00D12F0E" w:rsidRPr="00A821EC" w:rsidRDefault="00D12F0E" w:rsidP="00AC34BE">
            <w:pPr>
              <w:rPr>
                <w:rFonts w:cs="Arial"/>
                <w:sz w:val="20"/>
                <w:szCs w:val="24"/>
              </w:rPr>
            </w:pPr>
          </w:p>
        </w:tc>
        <w:tc>
          <w:tcPr>
            <w:tcW w:w="1870" w:type="dxa"/>
          </w:tcPr>
          <w:p w14:paraId="4C5B6A7E" w14:textId="77777777" w:rsidR="00D12F0E" w:rsidRPr="00A821EC" w:rsidRDefault="00D12F0E" w:rsidP="00AC34BE">
            <w:pPr>
              <w:rPr>
                <w:rFonts w:cs="Arial"/>
                <w:sz w:val="20"/>
                <w:szCs w:val="24"/>
              </w:rPr>
            </w:pPr>
          </w:p>
        </w:tc>
        <w:tc>
          <w:tcPr>
            <w:tcW w:w="2018" w:type="dxa"/>
          </w:tcPr>
          <w:p w14:paraId="6A1152D1" w14:textId="77777777" w:rsidR="00D12F0E" w:rsidRPr="00A821EC" w:rsidRDefault="00D12F0E" w:rsidP="00AC34BE">
            <w:pPr>
              <w:rPr>
                <w:rFonts w:cs="Arial"/>
                <w:sz w:val="20"/>
                <w:szCs w:val="24"/>
              </w:rPr>
            </w:pPr>
          </w:p>
        </w:tc>
      </w:tr>
      <w:tr w:rsidR="00D12F0E" w:rsidRPr="00AC34BE" w14:paraId="4D31D786" w14:textId="77777777" w:rsidTr="00015DC6">
        <w:tc>
          <w:tcPr>
            <w:tcW w:w="2718" w:type="dxa"/>
          </w:tcPr>
          <w:p w14:paraId="48D4E533" w14:textId="77777777" w:rsidR="00D12F0E" w:rsidRPr="00A821EC" w:rsidRDefault="00D12F0E" w:rsidP="00AC34BE">
            <w:pPr>
              <w:rPr>
                <w:rFonts w:cs="Arial"/>
                <w:sz w:val="20"/>
                <w:szCs w:val="24"/>
              </w:rPr>
            </w:pPr>
          </w:p>
        </w:tc>
        <w:tc>
          <w:tcPr>
            <w:tcW w:w="1170" w:type="dxa"/>
          </w:tcPr>
          <w:p w14:paraId="2A69C10D" w14:textId="77777777" w:rsidR="00D12F0E" w:rsidRPr="00A821EC" w:rsidRDefault="00D12F0E" w:rsidP="00AC34BE">
            <w:pPr>
              <w:rPr>
                <w:rFonts w:cs="Arial"/>
                <w:sz w:val="20"/>
                <w:szCs w:val="24"/>
              </w:rPr>
            </w:pPr>
          </w:p>
        </w:tc>
        <w:tc>
          <w:tcPr>
            <w:tcW w:w="1800" w:type="dxa"/>
          </w:tcPr>
          <w:p w14:paraId="361FDC4D" w14:textId="77777777" w:rsidR="00D12F0E" w:rsidRPr="00A821EC" w:rsidRDefault="00D12F0E" w:rsidP="00AC34BE">
            <w:pPr>
              <w:rPr>
                <w:rFonts w:cs="Arial"/>
                <w:sz w:val="20"/>
                <w:szCs w:val="24"/>
              </w:rPr>
            </w:pPr>
          </w:p>
        </w:tc>
        <w:tc>
          <w:tcPr>
            <w:tcW w:w="1870" w:type="dxa"/>
          </w:tcPr>
          <w:p w14:paraId="7F5341DF" w14:textId="77777777" w:rsidR="00D12F0E" w:rsidRPr="00A821EC" w:rsidRDefault="00D12F0E" w:rsidP="00AC34BE">
            <w:pPr>
              <w:rPr>
                <w:rFonts w:cs="Arial"/>
                <w:sz w:val="20"/>
                <w:szCs w:val="24"/>
              </w:rPr>
            </w:pPr>
          </w:p>
        </w:tc>
        <w:tc>
          <w:tcPr>
            <w:tcW w:w="2018" w:type="dxa"/>
          </w:tcPr>
          <w:p w14:paraId="3813084A" w14:textId="77777777" w:rsidR="00D12F0E" w:rsidRPr="00A821EC" w:rsidRDefault="00D12F0E" w:rsidP="00AC34BE">
            <w:pPr>
              <w:rPr>
                <w:rFonts w:cs="Arial"/>
                <w:sz w:val="20"/>
                <w:szCs w:val="24"/>
              </w:rPr>
            </w:pPr>
          </w:p>
        </w:tc>
      </w:tr>
      <w:tr w:rsidR="00D12F0E" w:rsidRPr="00AC34BE" w14:paraId="08987FD8" w14:textId="77777777" w:rsidTr="00015DC6">
        <w:tc>
          <w:tcPr>
            <w:tcW w:w="2718" w:type="dxa"/>
            <w:tcBorders>
              <w:bottom w:val="single" w:sz="4" w:space="0" w:color="auto"/>
            </w:tcBorders>
          </w:tcPr>
          <w:p w14:paraId="0C2604F4" w14:textId="77777777" w:rsidR="00D12F0E" w:rsidRPr="00A821EC" w:rsidRDefault="00D12F0E" w:rsidP="00AC34BE">
            <w:pPr>
              <w:rPr>
                <w:rFonts w:cs="Arial"/>
                <w:sz w:val="20"/>
                <w:szCs w:val="24"/>
              </w:rPr>
            </w:pPr>
          </w:p>
        </w:tc>
        <w:tc>
          <w:tcPr>
            <w:tcW w:w="1170" w:type="dxa"/>
            <w:tcBorders>
              <w:bottom w:val="single" w:sz="4" w:space="0" w:color="auto"/>
            </w:tcBorders>
          </w:tcPr>
          <w:p w14:paraId="2998ACE1" w14:textId="77777777" w:rsidR="00D12F0E" w:rsidRPr="00A821EC" w:rsidRDefault="00D12F0E" w:rsidP="00AC34BE">
            <w:pPr>
              <w:rPr>
                <w:rFonts w:cs="Arial"/>
                <w:sz w:val="20"/>
                <w:szCs w:val="24"/>
              </w:rPr>
            </w:pPr>
          </w:p>
        </w:tc>
        <w:tc>
          <w:tcPr>
            <w:tcW w:w="1800" w:type="dxa"/>
            <w:tcBorders>
              <w:bottom w:val="single" w:sz="4" w:space="0" w:color="auto"/>
            </w:tcBorders>
          </w:tcPr>
          <w:p w14:paraId="612CFBF8" w14:textId="77777777" w:rsidR="00D12F0E" w:rsidRPr="00A821EC" w:rsidRDefault="00D12F0E" w:rsidP="00AC34BE">
            <w:pPr>
              <w:rPr>
                <w:rFonts w:cs="Arial"/>
                <w:sz w:val="20"/>
                <w:szCs w:val="24"/>
              </w:rPr>
            </w:pPr>
          </w:p>
        </w:tc>
        <w:tc>
          <w:tcPr>
            <w:tcW w:w="1870" w:type="dxa"/>
            <w:tcBorders>
              <w:bottom w:val="single" w:sz="4" w:space="0" w:color="auto"/>
            </w:tcBorders>
          </w:tcPr>
          <w:p w14:paraId="15CB36D5" w14:textId="77777777" w:rsidR="00D12F0E" w:rsidRPr="00A821EC" w:rsidRDefault="00D12F0E" w:rsidP="00AC34BE">
            <w:pPr>
              <w:rPr>
                <w:rFonts w:cs="Arial"/>
                <w:sz w:val="20"/>
                <w:szCs w:val="24"/>
              </w:rPr>
            </w:pPr>
          </w:p>
        </w:tc>
        <w:tc>
          <w:tcPr>
            <w:tcW w:w="2018" w:type="dxa"/>
            <w:tcBorders>
              <w:bottom w:val="single" w:sz="4" w:space="0" w:color="auto"/>
            </w:tcBorders>
          </w:tcPr>
          <w:p w14:paraId="300345C6" w14:textId="77777777" w:rsidR="00D12F0E" w:rsidRPr="00A821EC" w:rsidRDefault="00D12F0E" w:rsidP="00AC34BE">
            <w:pPr>
              <w:rPr>
                <w:rFonts w:cs="Arial"/>
                <w:sz w:val="20"/>
                <w:szCs w:val="24"/>
              </w:rPr>
            </w:pPr>
          </w:p>
        </w:tc>
      </w:tr>
      <w:tr w:rsidR="00D12F0E" w:rsidRPr="00AC34BE" w14:paraId="2EC52239" w14:textId="77777777" w:rsidTr="00015DC6">
        <w:tc>
          <w:tcPr>
            <w:tcW w:w="2718" w:type="dxa"/>
          </w:tcPr>
          <w:p w14:paraId="5D6D3CCF" w14:textId="77777777" w:rsidR="00D12F0E" w:rsidRPr="00A821EC" w:rsidRDefault="00D12F0E" w:rsidP="00AC34BE">
            <w:pPr>
              <w:rPr>
                <w:rFonts w:cs="Arial"/>
                <w:sz w:val="20"/>
                <w:szCs w:val="24"/>
              </w:rPr>
            </w:pPr>
          </w:p>
        </w:tc>
        <w:tc>
          <w:tcPr>
            <w:tcW w:w="1170" w:type="dxa"/>
          </w:tcPr>
          <w:p w14:paraId="42C2CC02" w14:textId="77777777" w:rsidR="00D12F0E" w:rsidRPr="00A821EC" w:rsidRDefault="00D12F0E" w:rsidP="00AC34BE">
            <w:pPr>
              <w:rPr>
                <w:rFonts w:cs="Arial"/>
                <w:sz w:val="20"/>
                <w:szCs w:val="24"/>
              </w:rPr>
            </w:pPr>
          </w:p>
        </w:tc>
        <w:tc>
          <w:tcPr>
            <w:tcW w:w="1800" w:type="dxa"/>
          </w:tcPr>
          <w:p w14:paraId="46193767" w14:textId="77777777" w:rsidR="00D12F0E" w:rsidRPr="00A821EC" w:rsidRDefault="00D12F0E" w:rsidP="00AC34BE">
            <w:pPr>
              <w:rPr>
                <w:rFonts w:cs="Arial"/>
                <w:sz w:val="20"/>
                <w:szCs w:val="24"/>
              </w:rPr>
            </w:pPr>
          </w:p>
        </w:tc>
        <w:tc>
          <w:tcPr>
            <w:tcW w:w="1870" w:type="dxa"/>
          </w:tcPr>
          <w:p w14:paraId="506F399E" w14:textId="77777777" w:rsidR="00D12F0E" w:rsidRPr="00A821EC" w:rsidRDefault="00D12F0E" w:rsidP="00AC34BE">
            <w:pPr>
              <w:rPr>
                <w:rFonts w:cs="Arial"/>
                <w:sz w:val="20"/>
                <w:szCs w:val="24"/>
              </w:rPr>
            </w:pPr>
          </w:p>
        </w:tc>
        <w:tc>
          <w:tcPr>
            <w:tcW w:w="2018" w:type="dxa"/>
          </w:tcPr>
          <w:p w14:paraId="56023C03" w14:textId="77777777" w:rsidR="00D12F0E" w:rsidRPr="00A821EC" w:rsidRDefault="00D12F0E" w:rsidP="00AC34BE">
            <w:pPr>
              <w:rPr>
                <w:rFonts w:cs="Arial"/>
                <w:sz w:val="20"/>
                <w:szCs w:val="24"/>
              </w:rPr>
            </w:pPr>
          </w:p>
        </w:tc>
      </w:tr>
    </w:tbl>
    <w:p w14:paraId="5BBEA418" w14:textId="77777777" w:rsidR="00D12F0E" w:rsidRPr="00AC34BE" w:rsidRDefault="002B13B1" w:rsidP="00AC34BE">
      <w:pPr>
        <w:rPr>
          <w:rFonts w:cs="Arial"/>
          <w:i/>
          <w:szCs w:val="24"/>
          <w:u w:val="single"/>
        </w:rPr>
      </w:pPr>
      <w:r>
        <w:rPr>
          <w:rFonts w:cs="Arial"/>
          <w:i/>
          <w:szCs w:val="24"/>
          <w:u w:val="single"/>
        </w:rPr>
        <w:t>Table 2 provides an example of</w:t>
      </w:r>
      <w:r w:rsidR="00D12F0E" w:rsidRPr="00AC34BE">
        <w:rPr>
          <w:rFonts w:cs="Arial"/>
          <w:i/>
          <w:szCs w:val="24"/>
          <w:u w:val="single"/>
        </w:rPr>
        <w:t xml:space="preserve"> how information could be displayed </w:t>
      </w:r>
      <w:r>
        <w:rPr>
          <w:rFonts w:cs="Arial"/>
          <w:i/>
          <w:szCs w:val="24"/>
          <w:u w:val="single"/>
        </w:rPr>
        <w:t xml:space="preserve">for </w:t>
      </w:r>
      <w:r w:rsidR="00D12F0E" w:rsidRPr="00AC34BE">
        <w:rPr>
          <w:rFonts w:cs="Arial"/>
          <w:i/>
          <w:szCs w:val="24"/>
          <w:u w:val="single"/>
        </w:rPr>
        <w:t xml:space="preserve">the data that will be collected to measure the objectives that are included in B.1 </w:t>
      </w:r>
    </w:p>
    <w:p w14:paraId="3BAA202F" w14:textId="77777777" w:rsidR="00D12F0E" w:rsidRPr="00AC34BE" w:rsidRDefault="00D12F0E" w:rsidP="00AC34BE">
      <w:pPr>
        <w:rPr>
          <w:rFonts w:cs="Arial"/>
          <w:b/>
          <w:i/>
          <w:color w:val="4F81BD" w:themeColor="accent1"/>
          <w:szCs w:val="24"/>
          <w:u w:val="single"/>
        </w:rPr>
      </w:pPr>
      <w:r w:rsidRPr="00AC34BE">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D12F0E" w:rsidRPr="00AC34BE" w14:paraId="6EC59108" w14:textId="77777777" w:rsidTr="006072AF">
        <w:trPr>
          <w:cantSplit/>
          <w:trHeight w:val="431"/>
          <w:tblHeader/>
        </w:trPr>
        <w:tc>
          <w:tcPr>
            <w:tcW w:w="2798" w:type="dxa"/>
            <w:shd w:val="clear" w:color="auto" w:fill="B8CCE4" w:themeFill="accent1" w:themeFillTint="66"/>
          </w:tcPr>
          <w:p w14:paraId="08A18165" w14:textId="77777777" w:rsidR="00D12F0E" w:rsidRPr="00F84482" w:rsidRDefault="00D12F0E" w:rsidP="00AC34BE">
            <w:pPr>
              <w:rPr>
                <w:rFonts w:cs="Arial"/>
                <w:b/>
                <w:sz w:val="22"/>
                <w:szCs w:val="24"/>
              </w:rPr>
            </w:pPr>
            <w:r w:rsidRPr="00F84482">
              <w:rPr>
                <w:rFonts w:cs="Arial"/>
                <w:b/>
                <w:sz w:val="22"/>
                <w:szCs w:val="24"/>
              </w:rPr>
              <w:t>Objective</w:t>
            </w:r>
          </w:p>
        </w:tc>
        <w:tc>
          <w:tcPr>
            <w:tcW w:w="1540" w:type="dxa"/>
            <w:shd w:val="clear" w:color="auto" w:fill="B8CCE4" w:themeFill="accent1" w:themeFillTint="66"/>
          </w:tcPr>
          <w:p w14:paraId="36EDBCC2" w14:textId="77777777" w:rsidR="00D12F0E" w:rsidRPr="00F84482" w:rsidRDefault="00D12F0E" w:rsidP="00AC34BE">
            <w:pPr>
              <w:rPr>
                <w:rFonts w:cs="Arial"/>
                <w:b/>
                <w:sz w:val="22"/>
                <w:szCs w:val="24"/>
              </w:rPr>
            </w:pPr>
            <w:r w:rsidRPr="00F84482">
              <w:rPr>
                <w:rFonts w:cs="Arial"/>
                <w:b/>
                <w:sz w:val="22"/>
                <w:szCs w:val="24"/>
              </w:rPr>
              <w:t>Data Source</w:t>
            </w:r>
          </w:p>
        </w:tc>
        <w:tc>
          <w:tcPr>
            <w:tcW w:w="1897" w:type="dxa"/>
            <w:shd w:val="clear" w:color="auto" w:fill="B8CCE4" w:themeFill="accent1" w:themeFillTint="66"/>
          </w:tcPr>
          <w:p w14:paraId="596F39BD" w14:textId="77777777" w:rsidR="00D12F0E" w:rsidRPr="00F84482" w:rsidRDefault="00D12F0E" w:rsidP="00AC34BE">
            <w:pPr>
              <w:rPr>
                <w:rFonts w:cs="Arial"/>
                <w:b/>
                <w:sz w:val="22"/>
                <w:szCs w:val="24"/>
              </w:rPr>
            </w:pPr>
            <w:r w:rsidRPr="00F84482">
              <w:rPr>
                <w:rFonts w:cs="Arial"/>
                <w:b/>
                <w:sz w:val="22"/>
                <w:szCs w:val="24"/>
              </w:rPr>
              <w:t>Data Collection Frequency</w:t>
            </w:r>
          </w:p>
        </w:tc>
        <w:tc>
          <w:tcPr>
            <w:tcW w:w="1624" w:type="dxa"/>
            <w:shd w:val="clear" w:color="auto" w:fill="B8CCE4" w:themeFill="accent1" w:themeFillTint="66"/>
          </w:tcPr>
          <w:p w14:paraId="1B06EAA5" w14:textId="77777777" w:rsidR="00D12F0E" w:rsidRPr="00F84482" w:rsidRDefault="00D12F0E" w:rsidP="00AC34BE">
            <w:pPr>
              <w:rPr>
                <w:rFonts w:cs="Arial"/>
                <w:b/>
                <w:sz w:val="22"/>
                <w:szCs w:val="24"/>
              </w:rPr>
            </w:pPr>
            <w:r w:rsidRPr="00F84482">
              <w:rPr>
                <w:rFonts w:cs="Arial"/>
                <w:b/>
                <w:sz w:val="22"/>
                <w:szCs w:val="24"/>
              </w:rPr>
              <w:t>Responsible Staff for Data Collection</w:t>
            </w:r>
          </w:p>
        </w:tc>
        <w:tc>
          <w:tcPr>
            <w:tcW w:w="1717" w:type="dxa"/>
            <w:shd w:val="clear" w:color="auto" w:fill="B8CCE4" w:themeFill="accent1" w:themeFillTint="66"/>
          </w:tcPr>
          <w:p w14:paraId="73646D64" w14:textId="77777777" w:rsidR="00D12F0E" w:rsidRPr="00F84482" w:rsidRDefault="00D12F0E" w:rsidP="00AC34BE">
            <w:pPr>
              <w:rPr>
                <w:rFonts w:cs="Arial"/>
                <w:b/>
                <w:sz w:val="22"/>
                <w:szCs w:val="24"/>
              </w:rPr>
            </w:pPr>
            <w:r w:rsidRPr="00F84482">
              <w:rPr>
                <w:rFonts w:cs="Arial"/>
                <w:b/>
                <w:sz w:val="22"/>
                <w:szCs w:val="24"/>
              </w:rPr>
              <w:t>Method of Data Analysis</w:t>
            </w:r>
          </w:p>
        </w:tc>
      </w:tr>
      <w:tr w:rsidR="00D12F0E" w:rsidRPr="00AC34BE" w14:paraId="0C6F338A" w14:textId="77777777" w:rsidTr="00015DC6">
        <w:tc>
          <w:tcPr>
            <w:tcW w:w="2798" w:type="dxa"/>
          </w:tcPr>
          <w:p w14:paraId="2C59DBEA" w14:textId="77777777" w:rsidR="00D12F0E" w:rsidRPr="00A821EC" w:rsidRDefault="00D12F0E" w:rsidP="00AC34BE">
            <w:pPr>
              <w:rPr>
                <w:rFonts w:cs="Arial"/>
                <w:sz w:val="20"/>
                <w:szCs w:val="24"/>
              </w:rPr>
            </w:pPr>
            <w:r w:rsidRPr="00A821EC">
              <w:rPr>
                <w:rFonts w:cs="Arial"/>
                <w:sz w:val="20"/>
                <w:szCs w:val="24"/>
              </w:rPr>
              <w:t>Objective 1.a</w:t>
            </w:r>
          </w:p>
        </w:tc>
        <w:tc>
          <w:tcPr>
            <w:tcW w:w="1540" w:type="dxa"/>
          </w:tcPr>
          <w:p w14:paraId="0E566B2A" w14:textId="77777777" w:rsidR="00D12F0E" w:rsidRPr="00A821EC" w:rsidRDefault="00D12F0E" w:rsidP="00AC34BE">
            <w:pPr>
              <w:rPr>
                <w:rFonts w:cs="Arial"/>
                <w:sz w:val="20"/>
                <w:szCs w:val="24"/>
              </w:rPr>
            </w:pPr>
          </w:p>
        </w:tc>
        <w:tc>
          <w:tcPr>
            <w:tcW w:w="1897" w:type="dxa"/>
          </w:tcPr>
          <w:p w14:paraId="2459E4DB" w14:textId="77777777" w:rsidR="00D12F0E" w:rsidRPr="00A821EC" w:rsidRDefault="00D12F0E" w:rsidP="00AC34BE">
            <w:pPr>
              <w:rPr>
                <w:rFonts w:cs="Arial"/>
                <w:sz w:val="20"/>
                <w:szCs w:val="24"/>
              </w:rPr>
            </w:pPr>
          </w:p>
        </w:tc>
        <w:tc>
          <w:tcPr>
            <w:tcW w:w="1624" w:type="dxa"/>
          </w:tcPr>
          <w:p w14:paraId="27AD5AAF" w14:textId="77777777" w:rsidR="00D12F0E" w:rsidRPr="00A821EC" w:rsidRDefault="00D12F0E" w:rsidP="00AC34BE">
            <w:pPr>
              <w:rPr>
                <w:rFonts w:cs="Arial"/>
                <w:sz w:val="20"/>
                <w:szCs w:val="24"/>
              </w:rPr>
            </w:pPr>
          </w:p>
        </w:tc>
        <w:tc>
          <w:tcPr>
            <w:tcW w:w="1717" w:type="dxa"/>
          </w:tcPr>
          <w:p w14:paraId="407CBD19" w14:textId="77777777" w:rsidR="00D12F0E" w:rsidRPr="00A821EC" w:rsidRDefault="00D12F0E" w:rsidP="00AC34BE">
            <w:pPr>
              <w:rPr>
                <w:rFonts w:cs="Arial"/>
                <w:sz w:val="20"/>
                <w:szCs w:val="24"/>
              </w:rPr>
            </w:pPr>
          </w:p>
        </w:tc>
      </w:tr>
      <w:tr w:rsidR="00D12F0E" w:rsidRPr="00AC34BE" w14:paraId="484EFA82" w14:textId="77777777" w:rsidTr="00015DC6">
        <w:tc>
          <w:tcPr>
            <w:tcW w:w="2798" w:type="dxa"/>
          </w:tcPr>
          <w:p w14:paraId="2118E53D" w14:textId="77777777" w:rsidR="00D12F0E" w:rsidRPr="00A821EC" w:rsidRDefault="00D12F0E" w:rsidP="00AC34BE">
            <w:pPr>
              <w:rPr>
                <w:rFonts w:cs="Arial"/>
                <w:sz w:val="20"/>
                <w:szCs w:val="24"/>
              </w:rPr>
            </w:pPr>
            <w:r w:rsidRPr="00A821EC">
              <w:rPr>
                <w:rFonts w:cs="Arial"/>
                <w:sz w:val="20"/>
                <w:szCs w:val="24"/>
              </w:rPr>
              <w:t>Objective 1.b</w:t>
            </w:r>
          </w:p>
        </w:tc>
        <w:tc>
          <w:tcPr>
            <w:tcW w:w="1540" w:type="dxa"/>
          </w:tcPr>
          <w:p w14:paraId="531F202A" w14:textId="77777777" w:rsidR="00D12F0E" w:rsidRPr="00A821EC" w:rsidRDefault="00D12F0E" w:rsidP="00AC34BE">
            <w:pPr>
              <w:rPr>
                <w:rFonts w:cs="Arial"/>
                <w:sz w:val="20"/>
                <w:szCs w:val="24"/>
              </w:rPr>
            </w:pPr>
          </w:p>
        </w:tc>
        <w:tc>
          <w:tcPr>
            <w:tcW w:w="1897" w:type="dxa"/>
          </w:tcPr>
          <w:p w14:paraId="6C21BE47" w14:textId="77777777" w:rsidR="00D12F0E" w:rsidRPr="00A821EC" w:rsidRDefault="00D12F0E" w:rsidP="00AC34BE">
            <w:pPr>
              <w:rPr>
                <w:rFonts w:cs="Arial"/>
                <w:sz w:val="20"/>
                <w:szCs w:val="24"/>
              </w:rPr>
            </w:pPr>
          </w:p>
        </w:tc>
        <w:tc>
          <w:tcPr>
            <w:tcW w:w="1624" w:type="dxa"/>
          </w:tcPr>
          <w:p w14:paraId="658D8D85" w14:textId="77777777" w:rsidR="00D12F0E" w:rsidRPr="00A821EC" w:rsidRDefault="00D12F0E" w:rsidP="00AC34BE">
            <w:pPr>
              <w:rPr>
                <w:rFonts w:cs="Arial"/>
                <w:sz w:val="20"/>
                <w:szCs w:val="24"/>
              </w:rPr>
            </w:pPr>
          </w:p>
        </w:tc>
        <w:tc>
          <w:tcPr>
            <w:tcW w:w="1717" w:type="dxa"/>
          </w:tcPr>
          <w:p w14:paraId="027B1E88" w14:textId="77777777" w:rsidR="00D12F0E" w:rsidRPr="00A821EC" w:rsidRDefault="00D12F0E" w:rsidP="00AC34BE">
            <w:pPr>
              <w:rPr>
                <w:rFonts w:cs="Arial"/>
                <w:sz w:val="20"/>
                <w:szCs w:val="24"/>
              </w:rPr>
            </w:pPr>
          </w:p>
        </w:tc>
      </w:tr>
      <w:tr w:rsidR="00D12F0E" w:rsidRPr="00AC34BE" w14:paraId="6245ADD3" w14:textId="77777777" w:rsidTr="00015DC6">
        <w:tc>
          <w:tcPr>
            <w:tcW w:w="2798" w:type="dxa"/>
          </w:tcPr>
          <w:p w14:paraId="18ED226D" w14:textId="77777777" w:rsidR="00D12F0E" w:rsidRPr="00A821EC" w:rsidRDefault="00D12F0E" w:rsidP="00AC34BE">
            <w:pPr>
              <w:rPr>
                <w:rFonts w:cs="Arial"/>
                <w:sz w:val="20"/>
                <w:szCs w:val="24"/>
              </w:rPr>
            </w:pPr>
          </w:p>
        </w:tc>
        <w:tc>
          <w:tcPr>
            <w:tcW w:w="1540" w:type="dxa"/>
          </w:tcPr>
          <w:p w14:paraId="5C4E67DE" w14:textId="77777777" w:rsidR="00D12F0E" w:rsidRPr="00A821EC" w:rsidRDefault="00D12F0E" w:rsidP="00AC34BE">
            <w:pPr>
              <w:rPr>
                <w:rFonts w:cs="Arial"/>
                <w:sz w:val="20"/>
                <w:szCs w:val="24"/>
              </w:rPr>
            </w:pPr>
          </w:p>
        </w:tc>
        <w:tc>
          <w:tcPr>
            <w:tcW w:w="1897" w:type="dxa"/>
          </w:tcPr>
          <w:p w14:paraId="46F3994C" w14:textId="77777777" w:rsidR="00D12F0E" w:rsidRPr="00A821EC" w:rsidRDefault="00D12F0E" w:rsidP="00AC34BE">
            <w:pPr>
              <w:rPr>
                <w:rFonts w:cs="Arial"/>
                <w:sz w:val="20"/>
                <w:szCs w:val="24"/>
              </w:rPr>
            </w:pPr>
          </w:p>
        </w:tc>
        <w:tc>
          <w:tcPr>
            <w:tcW w:w="1624" w:type="dxa"/>
          </w:tcPr>
          <w:p w14:paraId="0A4CD6CC" w14:textId="77777777" w:rsidR="00D12F0E" w:rsidRPr="00A821EC" w:rsidRDefault="00D12F0E" w:rsidP="00AC34BE">
            <w:pPr>
              <w:rPr>
                <w:rFonts w:cs="Arial"/>
                <w:sz w:val="20"/>
                <w:szCs w:val="24"/>
              </w:rPr>
            </w:pPr>
          </w:p>
        </w:tc>
        <w:tc>
          <w:tcPr>
            <w:tcW w:w="1717" w:type="dxa"/>
          </w:tcPr>
          <w:p w14:paraId="40D90FF3" w14:textId="77777777" w:rsidR="00D12F0E" w:rsidRPr="00A821EC" w:rsidRDefault="00D12F0E" w:rsidP="00AC34BE">
            <w:pPr>
              <w:rPr>
                <w:rFonts w:cs="Arial"/>
                <w:sz w:val="20"/>
                <w:szCs w:val="24"/>
              </w:rPr>
            </w:pPr>
          </w:p>
        </w:tc>
      </w:tr>
      <w:tr w:rsidR="00D12F0E" w:rsidRPr="00AC34BE" w14:paraId="55F616F8" w14:textId="77777777" w:rsidTr="00015DC6">
        <w:tc>
          <w:tcPr>
            <w:tcW w:w="2798" w:type="dxa"/>
          </w:tcPr>
          <w:p w14:paraId="262A5B9C" w14:textId="77777777" w:rsidR="00D12F0E" w:rsidRPr="00A821EC" w:rsidRDefault="00D12F0E" w:rsidP="00AC34BE">
            <w:pPr>
              <w:rPr>
                <w:rFonts w:cs="Arial"/>
                <w:sz w:val="20"/>
                <w:szCs w:val="24"/>
              </w:rPr>
            </w:pPr>
          </w:p>
        </w:tc>
        <w:tc>
          <w:tcPr>
            <w:tcW w:w="1540" w:type="dxa"/>
          </w:tcPr>
          <w:p w14:paraId="42092EFD" w14:textId="77777777" w:rsidR="00D12F0E" w:rsidRPr="00A821EC" w:rsidRDefault="00D12F0E" w:rsidP="00AC34BE">
            <w:pPr>
              <w:rPr>
                <w:rFonts w:cs="Arial"/>
                <w:sz w:val="20"/>
                <w:szCs w:val="24"/>
              </w:rPr>
            </w:pPr>
          </w:p>
        </w:tc>
        <w:tc>
          <w:tcPr>
            <w:tcW w:w="1897" w:type="dxa"/>
          </w:tcPr>
          <w:p w14:paraId="755C660A" w14:textId="77777777" w:rsidR="00D12F0E" w:rsidRPr="00A821EC" w:rsidRDefault="00D12F0E" w:rsidP="00AC34BE">
            <w:pPr>
              <w:rPr>
                <w:rFonts w:cs="Arial"/>
                <w:sz w:val="20"/>
                <w:szCs w:val="24"/>
              </w:rPr>
            </w:pPr>
          </w:p>
        </w:tc>
        <w:tc>
          <w:tcPr>
            <w:tcW w:w="1624" w:type="dxa"/>
          </w:tcPr>
          <w:p w14:paraId="74C38E6F" w14:textId="77777777" w:rsidR="00D12F0E" w:rsidRPr="00A821EC" w:rsidRDefault="00D12F0E" w:rsidP="00AC34BE">
            <w:pPr>
              <w:rPr>
                <w:rFonts w:cs="Arial"/>
                <w:sz w:val="20"/>
                <w:szCs w:val="24"/>
              </w:rPr>
            </w:pPr>
          </w:p>
        </w:tc>
        <w:tc>
          <w:tcPr>
            <w:tcW w:w="1717" w:type="dxa"/>
          </w:tcPr>
          <w:p w14:paraId="0D3C1B75" w14:textId="77777777" w:rsidR="00D12F0E" w:rsidRPr="00A821EC" w:rsidRDefault="00D12F0E" w:rsidP="00AC34BE">
            <w:pPr>
              <w:rPr>
                <w:rFonts w:cs="Arial"/>
                <w:sz w:val="20"/>
                <w:szCs w:val="24"/>
              </w:rPr>
            </w:pPr>
          </w:p>
        </w:tc>
      </w:tr>
      <w:tr w:rsidR="00D12F0E" w:rsidRPr="00AC34BE" w14:paraId="1F252379" w14:textId="77777777" w:rsidTr="00015DC6">
        <w:tc>
          <w:tcPr>
            <w:tcW w:w="2798" w:type="dxa"/>
          </w:tcPr>
          <w:p w14:paraId="5CDBFC29" w14:textId="77777777" w:rsidR="00D12F0E" w:rsidRPr="00A821EC" w:rsidRDefault="00D12F0E" w:rsidP="00AC34BE">
            <w:pPr>
              <w:rPr>
                <w:rFonts w:cs="Arial"/>
                <w:sz w:val="20"/>
                <w:szCs w:val="24"/>
              </w:rPr>
            </w:pPr>
          </w:p>
        </w:tc>
        <w:tc>
          <w:tcPr>
            <w:tcW w:w="1540" w:type="dxa"/>
          </w:tcPr>
          <w:p w14:paraId="7E65A973" w14:textId="77777777" w:rsidR="00D12F0E" w:rsidRPr="00A821EC" w:rsidRDefault="00D12F0E" w:rsidP="00AC34BE">
            <w:pPr>
              <w:rPr>
                <w:rFonts w:cs="Arial"/>
                <w:sz w:val="20"/>
                <w:szCs w:val="24"/>
              </w:rPr>
            </w:pPr>
          </w:p>
        </w:tc>
        <w:tc>
          <w:tcPr>
            <w:tcW w:w="1897" w:type="dxa"/>
          </w:tcPr>
          <w:p w14:paraId="1D22AAF3" w14:textId="77777777" w:rsidR="00D12F0E" w:rsidRPr="00A821EC" w:rsidRDefault="00D12F0E" w:rsidP="00AC34BE">
            <w:pPr>
              <w:rPr>
                <w:rFonts w:cs="Arial"/>
                <w:sz w:val="20"/>
                <w:szCs w:val="24"/>
              </w:rPr>
            </w:pPr>
          </w:p>
        </w:tc>
        <w:tc>
          <w:tcPr>
            <w:tcW w:w="1624" w:type="dxa"/>
          </w:tcPr>
          <w:p w14:paraId="5604DDA7" w14:textId="77777777" w:rsidR="00D12F0E" w:rsidRPr="00A821EC" w:rsidRDefault="00D12F0E" w:rsidP="00AC34BE">
            <w:pPr>
              <w:rPr>
                <w:rFonts w:cs="Arial"/>
                <w:sz w:val="20"/>
                <w:szCs w:val="24"/>
              </w:rPr>
            </w:pPr>
          </w:p>
        </w:tc>
        <w:tc>
          <w:tcPr>
            <w:tcW w:w="1717" w:type="dxa"/>
          </w:tcPr>
          <w:p w14:paraId="13B84469" w14:textId="77777777" w:rsidR="00D12F0E" w:rsidRPr="00A821EC" w:rsidRDefault="00D12F0E" w:rsidP="00AC34BE">
            <w:pPr>
              <w:rPr>
                <w:rFonts w:cs="Arial"/>
                <w:sz w:val="20"/>
                <w:szCs w:val="24"/>
              </w:rPr>
            </w:pPr>
          </w:p>
        </w:tc>
      </w:tr>
    </w:tbl>
    <w:p w14:paraId="6ECE9CB1" w14:textId="77777777" w:rsidR="002B13B1" w:rsidRDefault="002B13B1" w:rsidP="00AC34BE">
      <w:pPr>
        <w:rPr>
          <w:rFonts w:cs="Arial"/>
          <w:szCs w:val="24"/>
        </w:rPr>
      </w:pPr>
    </w:p>
    <w:p w14:paraId="075E13F0" w14:textId="77777777" w:rsidR="00D12F0E" w:rsidRPr="00D17CC1" w:rsidRDefault="00D12F0E" w:rsidP="00D17CC1">
      <w:pPr>
        <w:rPr>
          <w:b/>
          <w:szCs w:val="24"/>
          <w:u w:val="single"/>
        </w:rPr>
      </w:pPr>
      <w:r w:rsidRPr="00D17CC1">
        <w:rPr>
          <w:b/>
          <w:u w:val="single"/>
        </w:rPr>
        <w:t>Data Management, Tracking, Analysis, and Reporting</w:t>
      </w:r>
      <w:r w:rsidR="00D17CC1">
        <w:rPr>
          <w:b/>
          <w:u w:val="single"/>
        </w:rPr>
        <w:t>:</w:t>
      </w:r>
    </w:p>
    <w:p w14:paraId="3F2F8560" w14:textId="77777777" w:rsidR="00D12F0E" w:rsidRPr="00AC34BE" w:rsidRDefault="005B367B" w:rsidP="00AC34BE">
      <w:pPr>
        <w:rPr>
          <w:rFonts w:cs="Arial"/>
          <w:szCs w:val="24"/>
        </w:rPr>
      </w:pPr>
      <w:r w:rsidRPr="00AC34BE">
        <w:rPr>
          <w:rFonts w:cs="Arial"/>
          <w:szCs w:val="24"/>
        </w:rPr>
        <w:t>Points to consider:</w:t>
      </w:r>
    </w:p>
    <w:p w14:paraId="1D1C8DA4" w14:textId="77777777" w:rsidR="00D12F0E" w:rsidRPr="00AC34BE" w:rsidRDefault="00D12F0E" w:rsidP="00AC34BE">
      <w:pPr>
        <w:rPr>
          <w:rFonts w:cs="Arial"/>
          <w:szCs w:val="24"/>
        </w:rPr>
      </w:pPr>
      <w:r w:rsidRPr="00AC34BE">
        <w:rPr>
          <w:rFonts w:cs="Arial"/>
          <w:szCs w:val="24"/>
          <w:u w:val="single"/>
        </w:rPr>
        <w:t>Data management</w:t>
      </w:r>
      <w:r w:rsidRPr="00AC34BE">
        <w:rPr>
          <w:rFonts w:cs="Arial"/>
          <w:szCs w:val="24"/>
        </w:rPr>
        <w:t>:</w:t>
      </w:r>
    </w:p>
    <w:p w14:paraId="6B729748" w14:textId="77777777" w:rsidR="00D12F0E" w:rsidRPr="00AC34BE" w:rsidRDefault="00D12F0E" w:rsidP="00350496">
      <w:pPr>
        <w:pStyle w:val="ListParagraph"/>
        <w:numPr>
          <w:ilvl w:val="0"/>
          <w:numId w:val="43"/>
        </w:numPr>
        <w:contextualSpacing w:val="0"/>
        <w:rPr>
          <w:rFonts w:cs="Arial"/>
          <w:szCs w:val="24"/>
        </w:rPr>
      </w:pPr>
      <w:r w:rsidRPr="00AC34BE">
        <w:rPr>
          <w:rFonts w:cs="Arial"/>
          <w:szCs w:val="24"/>
        </w:rPr>
        <w:t>How data will be protected, including information about who will have access to data;</w:t>
      </w:r>
    </w:p>
    <w:p w14:paraId="262282AB" w14:textId="77777777" w:rsidR="00D12F0E" w:rsidRPr="00AC34BE" w:rsidRDefault="00D12F0E" w:rsidP="00350496">
      <w:pPr>
        <w:pStyle w:val="ListParagraph"/>
        <w:numPr>
          <w:ilvl w:val="0"/>
          <w:numId w:val="43"/>
        </w:numPr>
        <w:contextualSpacing w:val="0"/>
        <w:rPr>
          <w:rFonts w:cs="Arial"/>
          <w:szCs w:val="24"/>
        </w:rPr>
      </w:pPr>
      <w:r w:rsidRPr="00AC34BE">
        <w:rPr>
          <w:rFonts w:cs="Arial"/>
          <w:szCs w:val="24"/>
        </w:rPr>
        <w:t xml:space="preserve">How will data be </w:t>
      </w:r>
      <w:proofErr w:type="gramStart"/>
      <w:r w:rsidRPr="00AC34BE">
        <w:rPr>
          <w:rFonts w:cs="Arial"/>
          <w:szCs w:val="24"/>
        </w:rPr>
        <w:t>stored</w:t>
      </w:r>
      <w:r w:rsidR="005B367B" w:rsidRPr="00AC34BE">
        <w:rPr>
          <w:rFonts w:cs="Arial"/>
          <w:szCs w:val="24"/>
        </w:rPr>
        <w:t>.</w:t>
      </w:r>
      <w:proofErr w:type="gramEnd"/>
    </w:p>
    <w:p w14:paraId="14FBA7F9" w14:textId="77777777" w:rsidR="00D12F0E" w:rsidRPr="00AC34BE" w:rsidRDefault="00D12F0E" w:rsidP="00350496">
      <w:pPr>
        <w:rPr>
          <w:rFonts w:cs="Arial"/>
          <w:szCs w:val="24"/>
        </w:rPr>
      </w:pPr>
      <w:r w:rsidRPr="00AC34BE">
        <w:rPr>
          <w:rFonts w:cs="Arial"/>
          <w:szCs w:val="24"/>
          <w:u w:val="single"/>
        </w:rPr>
        <w:t>Data tracking</w:t>
      </w:r>
      <w:r w:rsidRPr="00AC34BE">
        <w:rPr>
          <w:rFonts w:cs="Arial"/>
          <w:szCs w:val="24"/>
        </w:rPr>
        <w:t>:</w:t>
      </w:r>
    </w:p>
    <w:p w14:paraId="1567CABC" w14:textId="77777777" w:rsidR="00D12F0E" w:rsidRPr="00AC34BE" w:rsidRDefault="00D12F0E" w:rsidP="00FA4171">
      <w:pPr>
        <w:pStyle w:val="ListParagraph"/>
        <w:numPr>
          <w:ilvl w:val="0"/>
          <w:numId w:val="38"/>
        </w:numPr>
        <w:rPr>
          <w:rFonts w:cs="Arial"/>
          <w:szCs w:val="24"/>
        </w:rPr>
      </w:pPr>
      <w:r w:rsidRPr="00AC34BE">
        <w:rPr>
          <w:rFonts w:cs="Arial"/>
          <w:szCs w:val="24"/>
        </w:rPr>
        <w:t>The staff member who will be responsible for tracking the performance measures and measurable objectives.</w:t>
      </w:r>
    </w:p>
    <w:p w14:paraId="49D94884" w14:textId="77777777" w:rsidR="00D12F0E" w:rsidRPr="00AC34BE" w:rsidRDefault="00D12F0E" w:rsidP="00AC34BE">
      <w:pPr>
        <w:rPr>
          <w:rFonts w:cs="Arial"/>
          <w:szCs w:val="24"/>
        </w:rPr>
      </w:pPr>
      <w:r w:rsidRPr="00AC34BE">
        <w:rPr>
          <w:rFonts w:cs="Arial"/>
          <w:szCs w:val="24"/>
          <w:u w:val="single"/>
        </w:rPr>
        <w:t>Data analysis</w:t>
      </w:r>
      <w:r w:rsidRPr="00AC34BE">
        <w:rPr>
          <w:rFonts w:cs="Arial"/>
          <w:szCs w:val="24"/>
        </w:rPr>
        <w:t>:</w:t>
      </w:r>
    </w:p>
    <w:p w14:paraId="2FBFCEF7" w14:textId="77777777" w:rsidR="00D12F0E" w:rsidRPr="00AC34BE" w:rsidRDefault="00D12F0E" w:rsidP="00350496">
      <w:pPr>
        <w:pStyle w:val="ListParagraph"/>
        <w:numPr>
          <w:ilvl w:val="0"/>
          <w:numId w:val="39"/>
        </w:numPr>
        <w:contextualSpacing w:val="0"/>
        <w:rPr>
          <w:rFonts w:cs="Arial"/>
          <w:szCs w:val="24"/>
        </w:rPr>
      </w:pPr>
      <w:r w:rsidRPr="00AC34BE">
        <w:rPr>
          <w:rFonts w:cs="Arial"/>
          <w:szCs w:val="24"/>
        </w:rPr>
        <w:lastRenderedPageBreak/>
        <w:t>Who will be responsible for conducting the data analysis, including the role of the Evaluator;</w:t>
      </w:r>
    </w:p>
    <w:p w14:paraId="6C73997E" w14:textId="77777777" w:rsidR="00D12F0E" w:rsidRPr="00AC34BE" w:rsidRDefault="00D12F0E" w:rsidP="00350496">
      <w:pPr>
        <w:pStyle w:val="ListParagraph"/>
        <w:numPr>
          <w:ilvl w:val="0"/>
          <w:numId w:val="39"/>
        </w:numPr>
        <w:contextualSpacing w:val="0"/>
        <w:rPr>
          <w:rFonts w:cs="Arial"/>
          <w:szCs w:val="24"/>
        </w:rPr>
      </w:pPr>
      <w:r w:rsidRPr="00AC34BE">
        <w:rPr>
          <w:rFonts w:cs="Arial"/>
          <w:szCs w:val="24"/>
        </w:rPr>
        <w:t xml:space="preserve">What data analysis methods will be </w:t>
      </w:r>
      <w:proofErr w:type="gramStart"/>
      <w:r w:rsidRPr="00AC34BE">
        <w:rPr>
          <w:rFonts w:cs="Arial"/>
          <w:szCs w:val="24"/>
        </w:rPr>
        <w:t>used.</w:t>
      </w:r>
      <w:proofErr w:type="gramEnd"/>
    </w:p>
    <w:p w14:paraId="29D466B8" w14:textId="77777777" w:rsidR="00D12F0E" w:rsidRPr="00AC34BE" w:rsidRDefault="00D12F0E" w:rsidP="00350496">
      <w:pPr>
        <w:rPr>
          <w:rFonts w:cs="Arial"/>
          <w:szCs w:val="24"/>
        </w:rPr>
      </w:pPr>
      <w:r w:rsidRPr="00AC34BE">
        <w:rPr>
          <w:rFonts w:cs="Arial"/>
          <w:szCs w:val="24"/>
          <w:u w:val="single"/>
        </w:rPr>
        <w:t>Data reporting</w:t>
      </w:r>
      <w:r w:rsidRPr="00AC34BE">
        <w:rPr>
          <w:rFonts w:cs="Arial"/>
          <w:szCs w:val="24"/>
        </w:rPr>
        <w:t>:</w:t>
      </w:r>
    </w:p>
    <w:p w14:paraId="547562B4" w14:textId="77777777" w:rsidR="00D12F0E" w:rsidRPr="00AC34BE" w:rsidRDefault="00D12F0E" w:rsidP="00350496">
      <w:pPr>
        <w:pStyle w:val="ListParagraph"/>
        <w:numPr>
          <w:ilvl w:val="0"/>
          <w:numId w:val="44"/>
        </w:numPr>
        <w:contextualSpacing w:val="0"/>
        <w:rPr>
          <w:rFonts w:cs="Arial"/>
          <w:szCs w:val="24"/>
          <w:u w:val="single"/>
        </w:rPr>
      </w:pPr>
      <w:r w:rsidRPr="00AC34BE">
        <w:rPr>
          <w:rFonts w:cs="Arial"/>
          <w:szCs w:val="24"/>
        </w:rPr>
        <w:t>Who will be responsible for completing the reports;</w:t>
      </w:r>
    </w:p>
    <w:p w14:paraId="365886A2" w14:textId="77777777" w:rsidR="00D12F0E" w:rsidRPr="00AC34BE" w:rsidRDefault="00D12F0E" w:rsidP="00350496">
      <w:pPr>
        <w:pStyle w:val="ListParagraph"/>
        <w:numPr>
          <w:ilvl w:val="0"/>
          <w:numId w:val="44"/>
        </w:numPr>
        <w:contextualSpacing w:val="0"/>
        <w:rPr>
          <w:rFonts w:cs="Arial"/>
          <w:szCs w:val="24"/>
        </w:rPr>
      </w:pPr>
      <w:r w:rsidRPr="00AC34BE">
        <w:rPr>
          <w:rFonts w:cs="Arial"/>
          <w:szCs w:val="24"/>
        </w:rPr>
        <w:t xml:space="preserve">How will the data be reported to staff, stakeholders, SAMHSA, Advisory Board, and other relevant project </w:t>
      </w:r>
      <w:proofErr w:type="gramStart"/>
      <w:r w:rsidRPr="00AC34BE">
        <w:rPr>
          <w:rFonts w:cs="Arial"/>
          <w:szCs w:val="24"/>
        </w:rPr>
        <w:t>partners.</w:t>
      </w:r>
      <w:proofErr w:type="gramEnd"/>
    </w:p>
    <w:p w14:paraId="7D31B643" w14:textId="77777777" w:rsidR="00D12F0E" w:rsidRPr="00D17CC1" w:rsidRDefault="00D12F0E" w:rsidP="00350496">
      <w:pPr>
        <w:rPr>
          <w:b/>
          <w:u w:val="single"/>
        </w:rPr>
      </w:pPr>
      <w:r w:rsidRPr="00D17CC1">
        <w:rPr>
          <w:b/>
          <w:u w:val="single"/>
        </w:rPr>
        <w:t>Performance Assessment</w:t>
      </w:r>
      <w:r w:rsidR="00D17CC1">
        <w:rPr>
          <w:b/>
          <w:u w:val="single"/>
        </w:rPr>
        <w:t>:</w:t>
      </w:r>
    </w:p>
    <w:p w14:paraId="772A1821" w14:textId="77777777" w:rsidR="00D12F0E" w:rsidRPr="00AC34BE" w:rsidRDefault="005B367B" w:rsidP="00350496">
      <w:pPr>
        <w:rPr>
          <w:rFonts w:cs="Arial"/>
          <w:szCs w:val="24"/>
        </w:rPr>
      </w:pPr>
      <w:r w:rsidRPr="00AC34BE">
        <w:rPr>
          <w:rFonts w:cs="Arial"/>
          <w:szCs w:val="24"/>
        </w:rPr>
        <w:t>Points to consider:</w:t>
      </w:r>
    </w:p>
    <w:p w14:paraId="24ECAA7E" w14:textId="77777777" w:rsidR="00D12F0E" w:rsidRPr="00AC34BE" w:rsidRDefault="00D12F0E" w:rsidP="00350496">
      <w:pPr>
        <w:pStyle w:val="ListParagraph"/>
        <w:numPr>
          <w:ilvl w:val="0"/>
          <w:numId w:val="45"/>
        </w:numPr>
        <w:contextualSpacing w:val="0"/>
        <w:rPr>
          <w:rFonts w:cs="Arial"/>
          <w:szCs w:val="24"/>
        </w:rPr>
      </w:pPr>
      <w:r w:rsidRPr="00AC34BE">
        <w:rPr>
          <w:rFonts w:cs="Arial"/>
          <w:szCs w:val="24"/>
        </w:rPr>
        <w:t>Information on how frequently performance data will be reviewed;</w:t>
      </w:r>
    </w:p>
    <w:p w14:paraId="26556B08" w14:textId="77777777" w:rsidR="00D12F0E" w:rsidRPr="00AC34BE" w:rsidRDefault="00D12F0E" w:rsidP="00350496">
      <w:pPr>
        <w:pStyle w:val="ListParagraph"/>
        <w:numPr>
          <w:ilvl w:val="0"/>
          <w:numId w:val="45"/>
        </w:numPr>
        <w:contextualSpacing w:val="0"/>
        <w:rPr>
          <w:rFonts w:cs="Arial"/>
          <w:szCs w:val="24"/>
        </w:rPr>
      </w:pPr>
      <w:r w:rsidRPr="00AC34BE">
        <w:rPr>
          <w:rFonts w:cs="Arial"/>
          <w:szCs w:val="24"/>
        </w:rPr>
        <w:t>How you will use this data to monitor and evaluate activities and processes and to assess the progress that has been made achieving the goals and objectives; and</w:t>
      </w:r>
    </w:p>
    <w:p w14:paraId="35F7E1C8" w14:textId="77777777" w:rsidR="00D12F0E" w:rsidRPr="00AC34BE" w:rsidRDefault="00D12F0E" w:rsidP="00350496">
      <w:pPr>
        <w:pStyle w:val="ListParagraph"/>
        <w:numPr>
          <w:ilvl w:val="0"/>
          <w:numId w:val="45"/>
        </w:numPr>
        <w:contextualSpacing w:val="0"/>
        <w:rPr>
          <w:rFonts w:cs="Arial"/>
          <w:szCs w:val="24"/>
        </w:rPr>
      </w:pPr>
      <w:r w:rsidRPr="00AC34BE">
        <w:rPr>
          <w:rFonts w:cs="Arial"/>
          <w:szCs w:val="24"/>
        </w:rPr>
        <w:t xml:space="preserve">Who will be responsible for conducting the performance </w:t>
      </w:r>
      <w:proofErr w:type="gramStart"/>
      <w:r w:rsidRPr="00AC34BE">
        <w:rPr>
          <w:rFonts w:cs="Arial"/>
          <w:szCs w:val="24"/>
        </w:rPr>
        <w:t>assessment.</w:t>
      </w:r>
      <w:proofErr w:type="gramEnd"/>
    </w:p>
    <w:p w14:paraId="019D8143" w14:textId="77777777" w:rsidR="00D12F0E" w:rsidRPr="00D17CC1" w:rsidRDefault="00D12F0E" w:rsidP="00D17CC1">
      <w:pPr>
        <w:rPr>
          <w:b/>
          <w:szCs w:val="24"/>
          <w:u w:val="single"/>
        </w:rPr>
      </w:pPr>
      <w:r w:rsidRPr="00D17CC1">
        <w:rPr>
          <w:b/>
          <w:u w:val="single"/>
        </w:rPr>
        <w:t>Quality Improvement</w:t>
      </w:r>
      <w:r w:rsidR="00D17CC1">
        <w:rPr>
          <w:b/>
          <w:u w:val="single"/>
        </w:rPr>
        <w:t>:</w:t>
      </w:r>
    </w:p>
    <w:p w14:paraId="1274A562" w14:textId="77777777" w:rsidR="00D12F0E" w:rsidRPr="00AC34BE" w:rsidRDefault="005B367B" w:rsidP="00350496">
      <w:pPr>
        <w:rPr>
          <w:rFonts w:cs="Arial"/>
          <w:szCs w:val="24"/>
        </w:rPr>
      </w:pPr>
      <w:r w:rsidRPr="00AC34BE">
        <w:rPr>
          <w:rFonts w:cs="Arial"/>
          <w:szCs w:val="24"/>
        </w:rPr>
        <w:t>Points to consider:</w:t>
      </w:r>
    </w:p>
    <w:p w14:paraId="1FF9635E" w14:textId="77777777" w:rsidR="00D12F0E" w:rsidRPr="00AC34BE" w:rsidRDefault="00D12F0E" w:rsidP="00350496">
      <w:pPr>
        <w:pStyle w:val="ListParagraph"/>
        <w:numPr>
          <w:ilvl w:val="0"/>
          <w:numId w:val="46"/>
        </w:numPr>
        <w:contextualSpacing w:val="0"/>
        <w:rPr>
          <w:rFonts w:cs="Arial"/>
          <w:szCs w:val="24"/>
        </w:rPr>
      </w:pPr>
      <w:r w:rsidRPr="00AC34BE">
        <w:rPr>
          <w:rFonts w:cs="Arial"/>
          <w:szCs w:val="24"/>
        </w:rPr>
        <w:t>If applicable, the QI model that will be used</w:t>
      </w:r>
      <w:r w:rsidR="005B367B" w:rsidRPr="00AC34BE">
        <w:rPr>
          <w:rFonts w:cs="Arial"/>
          <w:szCs w:val="24"/>
        </w:rPr>
        <w:t>;</w:t>
      </w:r>
    </w:p>
    <w:p w14:paraId="3D65C60F" w14:textId="77777777" w:rsidR="00D12F0E" w:rsidRPr="00AC34BE" w:rsidRDefault="00D12F0E" w:rsidP="00350496">
      <w:pPr>
        <w:pStyle w:val="ListParagraph"/>
        <w:numPr>
          <w:ilvl w:val="0"/>
          <w:numId w:val="46"/>
        </w:numPr>
        <w:contextualSpacing w:val="0"/>
        <w:rPr>
          <w:rFonts w:cs="Arial"/>
          <w:szCs w:val="24"/>
        </w:rPr>
      </w:pPr>
      <w:r w:rsidRPr="00AC34BE">
        <w:rPr>
          <w:rFonts w:cs="Arial"/>
          <w:szCs w:val="24"/>
        </w:rPr>
        <w:t>How will the QI process be used to track progress</w:t>
      </w:r>
      <w:r w:rsidR="005B367B" w:rsidRPr="00AC34BE">
        <w:rPr>
          <w:rFonts w:cs="Arial"/>
          <w:szCs w:val="24"/>
        </w:rPr>
        <w:t>;</w:t>
      </w:r>
      <w:r w:rsidRPr="00AC34BE">
        <w:rPr>
          <w:rFonts w:cs="Arial"/>
          <w:szCs w:val="24"/>
        </w:rPr>
        <w:t xml:space="preserve"> </w:t>
      </w:r>
    </w:p>
    <w:p w14:paraId="046BF26D" w14:textId="77777777" w:rsidR="00D12F0E" w:rsidRPr="00AC34BE" w:rsidRDefault="00D12F0E" w:rsidP="00350496">
      <w:pPr>
        <w:pStyle w:val="ListParagraph"/>
        <w:numPr>
          <w:ilvl w:val="0"/>
          <w:numId w:val="46"/>
        </w:numPr>
        <w:contextualSpacing w:val="0"/>
        <w:rPr>
          <w:rFonts w:cs="Arial"/>
          <w:szCs w:val="24"/>
        </w:rPr>
      </w:pPr>
      <w:r w:rsidRPr="00AC34BE">
        <w:rPr>
          <w:rFonts w:cs="Arial"/>
          <w:szCs w:val="24"/>
        </w:rPr>
        <w:t>The staff members who will be responsible for overseeing these processes</w:t>
      </w:r>
      <w:r w:rsidR="005B367B" w:rsidRPr="00AC34BE">
        <w:rPr>
          <w:rFonts w:cs="Arial"/>
          <w:szCs w:val="24"/>
        </w:rPr>
        <w:t>;</w:t>
      </w:r>
    </w:p>
    <w:p w14:paraId="3C3FE79C" w14:textId="77777777" w:rsidR="00D12F0E" w:rsidRPr="00AC34BE" w:rsidRDefault="00D12F0E" w:rsidP="00350496">
      <w:pPr>
        <w:pStyle w:val="ListParagraph"/>
        <w:numPr>
          <w:ilvl w:val="0"/>
          <w:numId w:val="46"/>
        </w:numPr>
        <w:contextualSpacing w:val="0"/>
        <w:rPr>
          <w:rFonts w:cs="Arial"/>
          <w:szCs w:val="24"/>
        </w:rPr>
      </w:pPr>
      <w:r w:rsidRPr="00AC34BE">
        <w:rPr>
          <w:rFonts w:cs="Arial"/>
          <w:szCs w:val="24"/>
        </w:rPr>
        <w:t xml:space="preserve">How you </w:t>
      </w:r>
      <w:r w:rsidR="005B367B" w:rsidRPr="00AC34BE">
        <w:rPr>
          <w:rFonts w:cs="Arial"/>
          <w:szCs w:val="24"/>
        </w:rPr>
        <w:t xml:space="preserve">will </w:t>
      </w:r>
      <w:r w:rsidRPr="00AC34BE">
        <w:rPr>
          <w:rFonts w:cs="Arial"/>
          <w:szCs w:val="24"/>
        </w:rPr>
        <w:t>implement any needed changes in project implementation and/or project</w:t>
      </w:r>
      <w:r w:rsidR="006A6AAD" w:rsidRPr="00AC34BE">
        <w:rPr>
          <w:rFonts w:cs="Arial"/>
          <w:szCs w:val="24"/>
        </w:rPr>
        <w:t xml:space="preserve"> management</w:t>
      </w:r>
      <w:r w:rsidR="005B367B" w:rsidRPr="00AC34BE">
        <w:rPr>
          <w:rFonts w:cs="Arial"/>
          <w:szCs w:val="24"/>
        </w:rPr>
        <w:t>;</w:t>
      </w:r>
      <w:r w:rsidRPr="00AC34BE">
        <w:rPr>
          <w:rFonts w:cs="Arial"/>
          <w:szCs w:val="24"/>
        </w:rPr>
        <w:t xml:space="preserve"> </w:t>
      </w:r>
    </w:p>
    <w:p w14:paraId="7AA5255C" w14:textId="77777777" w:rsidR="00D12F0E" w:rsidRPr="00AC34BE" w:rsidRDefault="005B367B" w:rsidP="00350496">
      <w:pPr>
        <w:pStyle w:val="ListParagraph"/>
        <w:numPr>
          <w:ilvl w:val="1"/>
          <w:numId w:val="46"/>
        </w:numPr>
        <w:contextualSpacing w:val="0"/>
        <w:rPr>
          <w:rFonts w:cs="Arial"/>
          <w:szCs w:val="24"/>
        </w:rPr>
      </w:pPr>
      <w:r w:rsidRPr="00AC34BE">
        <w:rPr>
          <w:rFonts w:cs="Arial"/>
          <w:szCs w:val="24"/>
        </w:rPr>
        <w:t>W</w:t>
      </w:r>
      <w:r w:rsidR="00D12F0E" w:rsidRPr="00AC34BE">
        <w:rPr>
          <w:rFonts w:cs="Arial"/>
          <w:szCs w:val="24"/>
        </w:rPr>
        <w:t>hat decision-making processes will be used</w:t>
      </w:r>
      <w:r w:rsidRPr="00AC34BE">
        <w:rPr>
          <w:rFonts w:cs="Arial"/>
          <w:szCs w:val="24"/>
        </w:rPr>
        <w:t>;</w:t>
      </w:r>
    </w:p>
    <w:p w14:paraId="2C972486" w14:textId="77777777" w:rsidR="006A6AAD" w:rsidRPr="00AC34BE" w:rsidRDefault="006A6AAD" w:rsidP="00350496">
      <w:pPr>
        <w:pStyle w:val="ListParagraph"/>
        <w:numPr>
          <w:ilvl w:val="1"/>
          <w:numId w:val="46"/>
        </w:numPr>
        <w:contextualSpacing w:val="0"/>
        <w:rPr>
          <w:rFonts w:cs="Arial"/>
          <w:szCs w:val="24"/>
        </w:rPr>
      </w:pPr>
      <w:r w:rsidRPr="00AC34BE">
        <w:rPr>
          <w:rFonts w:cs="Arial"/>
          <w:szCs w:val="24"/>
        </w:rPr>
        <w:t xml:space="preserve">When and by whom will decisions be made concerning project improvement;  </w:t>
      </w:r>
    </w:p>
    <w:p w14:paraId="3D60E3F3" w14:textId="77777777" w:rsidR="005B367B" w:rsidRPr="00AC34BE" w:rsidRDefault="005B367B" w:rsidP="00350496">
      <w:pPr>
        <w:pStyle w:val="ListParagraph"/>
        <w:numPr>
          <w:ilvl w:val="1"/>
          <w:numId w:val="46"/>
        </w:numPr>
        <w:contextualSpacing w:val="0"/>
        <w:rPr>
          <w:rFonts w:cs="Arial"/>
          <w:szCs w:val="24"/>
        </w:rPr>
      </w:pPr>
      <w:r w:rsidRPr="00AC34BE">
        <w:rPr>
          <w:rFonts w:cs="Arial"/>
          <w:szCs w:val="24"/>
        </w:rPr>
        <w:t>What are the thresholds for determining that changes need to be made;</w:t>
      </w:r>
    </w:p>
    <w:p w14:paraId="4915AEC1" w14:textId="77777777" w:rsidR="005B367B" w:rsidRPr="00AC34BE" w:rsidRDefault="005B367B" w:rsidP="00350496">
      <w:pPr>
        <w:pStyle w:val="ListParagraph"/>
        <w:numPr>
          <w:ilvl w:val="0"/>
          <w:numId w:val="46"/>
        </w:numPr>
        <w:contextualSpacing w:val="0"/>
        <w:rPr>
          <w:rFonts w:cs="Arial"/>
          <w:szCs w:val="24"/>
        </w:rPr>
      </w:pPr>
      <w:r w:rsidRPr="00AC34BE">
        <w:rPr>
          <w:rFonts w:cs="Arial"/>
          <w:szCs w:val="24"/>
        </w:rPr>
        <w:t>Will the Advisory Board have a role in the QI process; and</w:t>
      </w:r>
    </w:p>
    <w:p w14:paraId="5FDDF4E8" w14:textId="77777777" w:rsidR="00D12F0E" w:rsidRPr="00AC34BE" w:rsidRDefault="00D12F0E" w:rsidP="00350496">
      <w:pPr>
        <w:pStyle w:val="ListParagraph"/>
        <w:numPr>
          <w:ilvl w:val="0"/>
          <w:numId w:val="46"/>
        </w:numPr>
        <w:contextualSpacing w:val="0"/>
        <w:rPr>
          <w:rFonts w:cs="Arial"/>
          <w:szCs w:val="24"/>
        </w:rPr>
      </w:pPr>
      <w:r w:rsidRPr="00AC34BE">
        <w:rPr>
          <w:rFonts w:cs="Arial"/>
          <w:szCs w:val="24"/>
        </w:rPr>
        <w:t>How will the changes be communicated to staff</w:t>
      </w:r>
      <w:r w:rsidR="006A6AAD" w:rsidRPr="00AC34BE">
        <w:rPr>
          <w:rFonts w:cs="Arial"/>
          <w:szCs w:val="24"/>
        </w:rPr>
        <w:t xml:space="preserve"> and/or partners/sub-</w:t>
      </w:r>
      <w:proofErr w:type="gramStart"/>
      <w:r w:rsidR="006A6AAD" w:rsidRPr="00AC34BE">
        <w:rPr>
          <w:rFonts w:cs="Arial"/>
          <w:szCs w:val="24"/>
        </w:rPr>
        <w:t>awardees</w:t>
      </w:r>
      <w:r w:rsidR="005B367B" w:rsidRPr="00AC34BE">
        <w:rPr>
          <w:rFonts w:cs="Arial"/>
          <w:szCs w:val="24"/>
        </w:rPr>
        <w:t>.</w:t>
      </w:r>
      <w:proofErr w:type="gramEnd"/>
      <w:r w:rsidRPr="00AC34BE">
        <w:rPr>
          <w:rFonts w:cs="Arial"/>
          <w:szCs w:val="24"/>
        </w:rPr>
        <w:t xml:space="preserve">  </w:t>
      </w:r>
    </w:p>
    <w:p w14:paraId="61095D78" w14:textId="77777777" w:rsidR="0093486F" w:rsidRDefault="0093486F" w:rsidP="0093486F">
      <w:bookmarkStart w:id="197" w:name="_Appendix_H_–_1"/>
      <w:bookmarkEnd w:id="197"/>
    </w:p>
    <w:p w14:paraId="3F53A1BB" w14:textId="77777777" w:rsidR="00750F5A" w:rsidRPr="00AC34BE" w:rsidRDefault="000F1EFD" w:rsidP="00F5108C">
      <w:pPr>
        <w:pStyle w:val="Heading1"/>
        <w:jc w:val="center"/>
      </w:pPr>
      <w:bookmarkStart w:id="198" w:name="_Appendix_G_–"/>
      <w:bookmarkStart w:id="199" w:name="_Toc512603662"/>
      <w:bookmarkEnd w:id="198"/>
      <w:r w:rsidRPr="00AC34BE">
        <w:t xml:space="preserve">Appendix </w:t>
      </w:r>
      <w:r w:rsidR="007B090A">
        <w:t>G</w:t>
      </w:r>
      <w:r w:rsidRPr="00AC34BE">
        <w:t xml:space="preserve"> – Biographical Sketches and Position</w:t>
      </w:r>
      <w:bookmarkStart w:id="200" w:name="_Toc485367466"/>
      <w:bookmarkStart w:id="201" w:name="_Toc485911383"/>
      <w:bookmarkStart w:id="202" w:name="_Toc488305956"/>
      <w:bookmarkStart w:id="203" w:name="_Toc488319892"/>
      <w:bookmarkStart w:id="204" w:name="_Toc489000475"/>
      <w:r w:rsidR="00F5108C">
        <w:t xml:space="preserve"> </w:t>
      </w:r>
      <w:r w:rsidRPr="00AC34BE">
        <w:t>Descriptions</w:t>
      </w:r>
      <w:bookmarkEnd w:id="189"/>
      <w:bookmarkEnd w:id="190"/>
      <w:bookmarkEnd w:id="191"/>
      <w:bookmarkEnd w:id="192"/>
      <w:bookmarkEnd w:id="199"/>
      <w:bookmarkEnd w:id="200"/>
      <w:bookmarkEnd w:id="201"/>
      <w:bookmarkEnd w:id="202"/>
      <w:bookmarkEnd w:id="203"/>
      <w:bookmarkEnd w:id="204"/>
    </w:p>
    <w:p w14:paraId="0670544F" w14:textId="77777777" w:rsidR="000F1EFD" w:rsidRPr="00AC34BE" w:rsidRDefault="000F1EFD" w:rsidP="00AC34BE">
      <w:pPr>
        <w:tabs>
          <w:tab w:val="left" w:pos="1080"/>
        </w:tabs>
        <w:rPr>
          <w:rFonts w:cs="Arial"/>
          <w:szCs w:val="24"/>
        </w:rPr>
      </w:pPr>
      <w:r w:rsidRPr="00AC34BE">
        <w:rPr>
          <w:rFonts w:cs="Arial"/>
          <w:szCs w:val="24"/>
        </w:rPr>
        <w:t>Include position descriptions for the Project Director and all ke</w:t>
      </w:r>
      <w:r w:rsidR="006072AF">
        <w:rPr>
          <w:rFonts w:cs="Arial"/>
          <w:szCs w:val="24"/>
        </w:rPr>
        <w:t>y personnel.</w:t>
      </w:r>
      <w:r w:rsidRPr="00AC34BE">
        <w:rPr>
          <w:rFonts w:cs="Arial"/>
          <w:szCs w:val="24"/>
        </w:rPr>
        <w:t xml:space="preserve"> Position descriptions should be no longer than one page each.</w:t>
      </w:r>
    </w:p>
    <w:p w14:paraId="1E5F1838" w14:textId="77777777" w:rsidR="000F1EFD" w:rsidRPr="00AC34BE" w:rsidRDefault="000F1EFD" w:rsidP="00AC34BE">
      <w:pPr>
        <w:tabs>
          <w:tab w:val="left" w:pos="1080"/>
        </w:tabs>
        <w:rPr>
          <w:rFonts w:cs="Arial"/>
          <w:szCs w:val="24"/>
        </w:rPr>
      </w:pPr>
      <w:r w:rsidRPr="00AC34BE">
        <w:rPr>
          <w:rFonts w:cs="Arial"/>
          <w:szCs w:val="24"/>
        </w:rPr>
        <w:t xml:space="preserve">For staff </w:t>
      </w:r>
      <w:r w:rsidR="00535AF6" w:rsidRPr="00AC34BE">
        <w:rPr>
          <w:rFonts w:cs="Arial"/>
          <w:szCs w:val="24"/>
        </w:rPr>
        <w:t>members,</w:t>
      </w:r>
      <w:r w:rsidR="0025502F" w:rsidRPr="00AC34BE">
        <w:rPr>
          <w:rFonts w:cs="Arial"/>
          <w:szCs w:val="24"/>
        </w:rPr>
        <w:t xml:space="preserve"> </w:t>
      </w:r>
      <w:r w:rsidRPr="00AC34BE">
        <w:rPr>
          <w:rFonts w:cs="Arial"/>
          <w:szCs w:val="24"/>
        </w:rPr>
        <w:t xml:space="preserve">who have been identified, include a biographical sketch for the Project Director and other </w:t>
      </w:r>
      <w:r w:rsidR="00C309DB" w:rsidRPr="00AC34BE">
        <w:rPr>
          <w:rFonts w:cs="Arial"/>
          <w:szCs w:val="24"/>
        </w:rPr>
        <w:t>key</w:t>
      </w:r>
      <w:r w:rsidR="006072AF">
        <w:rPr>
          <w:rFonts w:cs="Arial"/>
          <w:szCs w:val="24"/>
        </w:rPr>
        <w:t xml:space="preserve"> positions.</w:t>
      </w:r>
      <w:r w:rsidRPr="00AC34BE">
        <w:rPr>
          <w:rFonts w:cs="Arial"/>
          <w:szCs w:val="24"/>
        </w:rPr>
        <w:t xml:space="preserve"> Each sketch should be two pages or less.</w:t>
      </w:r>
    </w:p>
    <w:p w14:paraId="4130D4B1" w14:textId="77777777" w:rsidR="000F1EFD" w:rsidRPr="00AC34BE" w:rsidRDefault="000F1EFD" w:rsidP="00AC34BE">
      <w:pPr>
        <w:rPr>
          <w:rFonts w:cs="Arial"/>
          <w:b/>
        </w:rPr>
      </w:pPr>
      <w:r w:rsidRPr="00AC34BE">
        <w:rPr>
          <w:rFonts w:cs="Arial"/>
          <w:b/>
        </w:rPr>
        <w:t>Biographical Sketch</w:t>
      </w:r>
    </w:p>
    <w:p w14:paraId="095C548F" w14:textId="77777777" w:rsidR="000F1EFD" w:rsidRPr="00AC34BE" w:rsidRDefault="000F1EFD" w:rsidP="00AC34BE">
      <w:pPr>
        <w:rPr>
          <w:rFonts w:cs="Arial"/>
        </w:rPr>
      </w:pPr>
      <w:r w:rsidRPr="00AC34BE">
        <w:rPr>
          <w:rFonts w:cs="Arial"/>
        </w:rPr>
        <w:t>Existing curricula vitae of project staff members may be used if they are updated and contain all items o</w:t>
      </w:r>
      <w:r w:rsidR="006072AF">
        <w:rPr>
          <w:rFonts w:cs="Arial"/>
        </w:rPr>
        <w:t xml:space="preserve">f information requested below. </w:t>
      </w:r>
      <w:r w:rsidRPr="00AC34BE">
        <w:rPr>
          <w:rFonts w:cs="Arial"/>
        </w:rPr>
        <w:t xml:space="preserve">You may add any information items listed below </w:t>
      </w:r>
      <w:r w:rsidR="006072AF">
        <w:rPr>
          <w:rFonts w:cs="Arial"/>
        </w:rPr>
        <w:t>to complete existing documents.</w:t>
      </w:r>
      <w:r w:rsidRPr="00AC34BE">
        <w:rPr>
          <w:rFonts w:cs="Arial"/>
        </w:rPr>
        <w:t xml:space="preserve"> For development of new curricula vitae include items below in the most suitable format:</w:t>
      </w:r>
    </w:p>
    <w:p w14:paraId="3624A5A7" w14:textId="77777777" w:rsidR="000F1EFD" w:rsidRPr="00AC34BE" w:rsidRDefault="000F1EFD" w:rsidP="00350496">
      <w:pPr>
        <w:numPr>
          <w:ilvl w:val="0"/>
          <w:numId w:val="3"/>
        </w:numPr>
        <w:rPr>
          <w:rFonts w:cs="Arial"/>
          <w:szCs w:val="28"/>
        </w:rPr>
      </w:pPr>
      <w:r w:rsidRPr="00AC34BE">
        <w:rPr>
          <w:rFonts w:cs="Arial"/>
        </w:rPr>
        <w:t>Name of staff member</w:t>
      </w:r>
    </w:p>
    <w:p w14:paraId="36F3B7E2" w14:textId="77777777" w:rsidR="000F1EFD" w:rsidRPr="00AC34BE" w:rsidRDefault="000F1EFD" w:rsidP="00350496">
      <w:pPr>
        <w:numPr>
          <w:ilvl w:val="0"/>
          <w:numId w:val="3"/>
        </w:numPr>
        <w:rPr>
          <w:rFonts w:cs="Arial"/>
          <w:szCs w:val="28"/>
        </w:rPr>
      </w:pPr>
      <w:r w:rsidRPr="00AC34BE">
        <w:rPr>
          <w:rFonts w:cs="Arial"/>
        </w:rPr>
        <w:t>Educational background: school(s), location, dates attended, degrees earned (specify year), major field of study</w:t>
      </w:r>
    </w:p>
    <w:p w14:paraId="3EE22621" w14:textId="77777777" w:rsidR="000F1EFD" w:rsidRPr="00AC34BE" w:rsidRDefault="000F1EFD" w:rsidP="00350496">
      <w:pPr>
        <w:numPr>
          <w:ilvl w:val="0"/>
          <w:numId w:val="3"/>
        </w:numPr>
        <w:rPr>
          <w:rFonts w:cs="Arial"/>
          <w:szCs w:val="28"/>
        </w:rPr>
      </w:pPr>
      <w:r w:rsidRPr="00AC34BE">
        <w:rPr>
          <w:rFonts w:cs="Arial"/>
        </w:rPr>
        <w:t>Professional experience</w:t>
      </w:r>
    </w:p>
    <w:p w14:paraId="04DD8F57" w14:textId="77777777" w:rsidR="000F1EFD" w:rsidRPr="00AC34BE" w:rsidRDefault="000F1EFD" w:rsidP="00350496">
      <w:pPr>
        <w:numPr>
          <w:ilvl w:val="0"/>
          <w:numId w:val="3"/>
        </w:numPr>
        <w:rPr>
          <w:rFonts w:cs="Arial"/>
          <w:szCs w:val="28"/>
        </w:rPr>
      </w:pPr>
      <w:r w:rsidRPr="00AC34BE">
        <w:rPr>
          <w:rFonts w:cs="Arial"/>
        </w:rPr>
        <w:t>Honors received and dates</w:t>
      </w:r>
    </w:p>
    <w:p w14:paraId="42D0BDCB" w14:textId="77777777" w:rsidR="000F1EFD" w:rsidRPr="00AC34BE" w:rsidRDefault="000F1EFD" w:rsidP="00350496">
      <w:pPr>
        <w:numPr>
          <w:ilvl w:val="0"/>
          <w:numId w:val="3"/>
        </w:numPr>
        <w:rPr>
          <w:rFonts w:cs="Arial"/>
          <w:szCs w:val="28"/>
        </w:rPr>
      </w:pPr>
      <w:r w:rsidRPr="00AC34BE">
        <w:rPr>
          <w:rFonts w:cs="Arial"/>
        </w:rPr>
        <w:t>Recent relevant publications</w:t>
      </w:r>
    </w:p>
    <w:p w14:paraId="5D0DEFA2" w14:textId="77777777" w:rsidR="000F1EFD" w:rsidRPr="00AC34BE" w:rsidRDefault="000F1EFD" w:rsidP="00350496">
      <w:pPr>
        <w:rPr>
          <w:rFonts w:cs="Arial"/>
          <w:b/>
          <w:szCs w:val="28"/>
        </w:rPr>
      </w:pPr>
      <w:r w:rsidRPr="00AC34BE">
        <w:rPr>
          <w:rFonts w:cs="Arial"/>
          <w:b/>
          <w:szCs w:val="28"/>
        </w:rPr>
        <w:t>Position Description</w:t>
      </w:r>
    </w:p>
    <w:p w14:paraId="7AAF005A" w14:textId="77777777" w:rsidR="000F1EFD" w:rsidRPr="00AC34BE" w:rsidRDefault="000F1EFD" w:rsidP="00350496">
      <w:pPr>
        <w:numPr>
          <w:ilvl w:val="0"/>
          <w:numId w:val="4"/>
        </w:numPr>
        <w:rPr>
          <w:rFonts w:cs="Arial"/>
          <w:szCs w:val="28"/>
        </w:rPr>
      </w:pPr>
      <w:r w:rsidRPr="00AC34BE">
        <w:rPr>
          <w:rFonts w:cs="Arial"/>
          <w:szCs w:val="28"/>
        </w:rPr>
        <w:t>Title of position</w:t>
      </w:r>
    </w:p>
    <w:p w14:paraId="26AD691E" w14:textId="77777777" w:rsidR="000F1EFD" w:rsidRPr="00AC34BE" w:rsidRDefault="000F1EFD" w:rsidP="00350496">
      <w:pPr>
        <w:numPr>
          <w:ilvl w:val="0"/>
          <w:numId w:val="4"/>
        </w:numPr>
        <w:rPr>
          <w:rFonts w:cs="Arial"/>
          <w:szCs w:val="28"/>
        </w:rPr>
      </w:pPr>
      <w:r w:rsidRPr="00AC34BE">
        <w:rPr>
          <w:rFonts w:cs="Arial"/>
          <w:szCs w:val="28"/>
        </w:rPr>
        <w:t>Description of duties and responsibilities</w:t>
      </w:r>
    </w:p>
    <w:p w14:paraId="65A67771" w14:textId="77777777" w:rsidR="000F1EFD" w:rsidRPr="00AC34BE" w:rsidRDefault="000F1EFD" w:rsidP="00350496">
      <w:pPr>
        <w:numPr>
          <w:ilvl w:val="0"/>
          <w:numId w:val="4"/>
        </w:numPr>
        <w:rPr>
          <w:rFonts w:cs="Arial"/>
          <w:szCs w:val="28"/>
        </w:rPr>
      </w:pPr>
      <w:r w:rsidRPr="00AC34BE">
        <w:rPr>
          <w:rFonts w:cs="Arial"/>
          <w:szCs w:val="28"/>
        </w:rPr>
        <w:t>Qualifications for position</w:t>
      </w:r>
    </w:p>
    <w:p w14:paraId="3E411832" w14:textId="77777777" w:rsidR="000F1EFD" w:rsidRPr="00AC34BE" w:rsidRDefault="000F1EFD" w:rsidP="00350496">
      <w:pPr>
        <w:numPr>
          <w:ilvl w:val="0"/>
          <w:numId w:val="4"/>
        </w:numPr>
        <w:rPr>
          <w:rFonts w:cs="Arial"/>
          <w:szCs w:val="28"/>
        </w:rPr>
      </w:pPr>
      <w:r w:rsidRPr="00AC34BE">
        <w:rPr>
          <w:rFonts w:cs="Arial"/>
          <w:szCs w:val="28"/>
        </w:rPr>
        <w:t>Supervisory relationships</w:t>
      </w:r>
    </w:p>
    <w:p w14:paraId="624A1073" w14:textId="77777777" w:rsidR="000F1EFD" w:rsidRPr="00AC34BE" w:rsidRDefault="000F1EFD" w:rsidP="00350496">
      <w:pPr>
        <w:numPr>
          <w:ilvl w:val="0"/>
          <w:numId w:val="4"/>
        </w:numPr>
        <w:rPr>
          <w:rFonts w:cs="Arial"/>
          <w:szCs w:val="28"/>
        </w:rPr>
      </w:pPr>
      <w:r w:rsidRPr="00AC34BE">
        <w:rPr>
          <w:rFonts w:cs="Arial"/>
          <w:szCs w:val="28"/>
        </w:rPr>
        <w:t>Skills and knowledge required</w:t>
      </w:r>
    </w:p>
    <w:p w14:paraId="4E660742" w14:textId="77777777" w:rsidR="000F1EFD" w:rsidRPr="00AC34BE" w:rsidRDefault="000F1EFD" w:rsidP="00350496">
      <w:pPr>
        <w:numPr>
          <w:ilvl w:val="0"/>
          <w:numId w:val="4"/>
        </w:numPr>
        <w:rPr>
          <w:rFonts w:cs="Arial"/>
          <w:szCs w:val="28"/>
        </w:rPr>
      </w:pPr>
      <w:r w:rsidRPr="00AC34BE">
        <w:rPr>
          <w:rFonts w:cs="Arial"/>
          <w:szCs w:val="28"/>
        </w:rPr>
        <w:t>Amount of travel and any other special conditions or requirements</w:t>
      </w:r>
    </w:p>
    <w:p w14:paraId="3B315601" w14:textId="77777777" w:rsidR="000F1EFD" w:rsidRPr="00AC34BE" w:rsidRDefault="000F1EFD" w:rsidP="00350496">
      <w:pPr>
        <w:numPr>
          <w:ilvl w:val="0"/>
          <w:numId w:val="4"/>
        </w:numPr>
        <w:rPr>
          <w:rFonts w:cs="Arial"/>
          <w:szCs w:val="28"/>
        </w:rPr>
      </w:pPr>
      <w:r w:rsidRPr="00AC34BE">
        <w:rPr>
          <w:rFonts w:cs="Arial"/>
          <w:szCs w:val="28"/>
        </w:rPr>
        <w:t>Salary range</w:t>
      </w:r>
    </w:p>
    <w:p w14:paraId="6EBD34D5" w14:textId="77777777" w:rsidR="000F1EFD" w:rsidRPr="00AC34BE" w:rsidRDefault="000F1EFD" w:rsidP="00350496">
      <w:pPr>
        <w:numPr>
          <w:ilvl w:val="0"/>
          <w:numId w:val="4"/>
        </w:numPr>
        <w:rPr>
          <w:rFonts w:cs="Arial"/>
          <w:szCs w:val="28"/>
        </w:rPr>
      </w:pPr>
      <w:r w:rsidRPr="00AC34BE">
        <w:rPr>
          <w:rFonts w:cs="Arial"/>
          <w:szCs w:val="28"/>
        </w:rPr>
        <w:t>Hours per day or week</w:t>
      </w:r>
    </w:p>
    <w:p w14:paraId="6BA0D2BA" w14:textId="77777777" w:rsidR="00B941DF" w:rsidRPr="00AC34BE" w:rsidRDefault="000F1EFD" w:rsidP="00F5108C">
      <w:pPr>
        <w:pStyle w:val="Heading1"/>
        <w:keepNext w:val="0"/>
        <w:spacing w:after="480"/>
        <w:jc w:val="center"/>
        <w:rPr>
          <w:b w:val="0"/>
          <w:bCs w:val="0"/>
        </w:rPr>
      </w:pPr>
      <w:bookmarkStart w:id="205" w:name="_Appendix_K_–_1"/>
      <w:bookmarkStart w:id="206" w:name="_Appendix_H_–"/>
      <w:bookmarkStart w:id="207" w:name="_Toc453325333"/>
      <w:bookmarkStart w:id="208" w:name="_Toc453937194"/>
      <w:bookmarkStart w:id="209" w:name="_Toc454270677"/>
      <w:bookmarkStart w:id="210" w:name="_Toc465087570"/>
      <w:bookmarkStart w:id="211" w:name="_Toc485307410"/>
      <w:bookmarkStart w:id="212" w:name="_Toc512603663"/>
      <w:bookmarkEnd w:id="205"/>
      <w:bookmarkEnd w:id="206"/>
      <w:r w:rsidRPr="00AC34BE">
        <w:lastRenderedPageBreak/>
        <w:t xml:space="preserve">Appendix </w:t>
      </w:r>
      <w:r w:rsidR="007B090A">
        <w:t>H</w:t>
      </w:r>
      <w:r w:rsidRPr="00AC34BE">
        <w:t xml:space="preserve"> – Addressing Behavioral Health Disparities</w:t>
      </w:r>
      <w:bookmarkEnd w:id="207"/>
      <w:bookmarkEnd w:id="208"/>
      <w:bookmarkEnd w:id="209"/>
      <w:bookmarkEnd w:id="210"/>
      <w:bookmarkEnd w:id="211"/>
      <w:bookmarkEnd w:id="212"/>
    </w:p>
    <w:p w14:paraId="13C11372" w14:textId="77777777" w:rsidR="000F1EFD" w:rsidRPr="00AC34BE" w:rsidRDefault="000F1EFD" w:rsidP="00AC34BE">
      <w:pPr>
        <w:rPr>
          <w:rFonts w:cs="Arial"/>
          <w:b/>
          <w:szCs w:val="24"/>
          <w:u w:val="single"/>
        </w:rPr>
      </w:pPr>
      <w:bookmarkStart w:id="213" w:name="_Toc317087821"/>
      <w:r w:rsidRPr="00AC34BE">
        <w:rPr>
          <w:rFonts w:cs="Arial"/>
          <w:szCs w:val="24"/>
        </w:rPr>
        <w:t>SAMHSA expects</w:t>
      </w:r>
      <w:r w:rsidR="00B56FA8" w:rsidRPr="00AC34BE">
        <w:rPr>
          <w:rFonts w:cs="Arial"/>
          <w:szCs w:val="24"/>
        </w:rPr>
        <w:t xml:space="preserve"> recipients</w:t>
      </w:r>
      <w:r w:rsidRPr="00AC34BE">
        <w:rPr>
          <w:rFonts w:cs="Arial"/>
          <w:szCs w:val="24"/>
        </w:rPr>
        <w:t xml:space="preserve">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
    <w:p w14:paraId="7113C937" w14:textId="77777777" w:rsidR="000F1EFD" w:rsidRPr="00AC34BE" w:rsidRDefault="000F1EFD" w:rsidP="00AC34BE">
      <w:pPr>
        <w:rPr>
          <w:rFonts w:cs="Arial"/>
          <w:szCs w:val="24"/>
        </w:rPr>
      </w:pPr>
      <w:r w:rsidRPr="009021A6">
        <w:rPr>
          <w:rFonts w:cs="Arial"/>
          <w:b/>
          <w:szCs w:val="24"/>
        </w:rPr>
        <w:t>Definition of Health Disparities</w:t>
      </w:r>
      <w:r w:rsidRPr="00AC34BE">
        <w:rPr>
          <w:rFonts w:cs="Arial"/>
          <w:szCs w:val="24"/>
        </w:rPr>
        <w:t xml:space="preserve">: </w:t>
      </w:r>
    </w:p>
    <w:p w14:paraId="1F1B23CA" w14:textId="77777777" w:rsidR="000F1EFD" w:rsidRPr="00AC34BE" w:rsidRDefault="000F1EFD" w:rsidP="00AC34BE">
      <w:pPr>
        <w:rPr>
          <w:rFonts w:cs="Arial"/>
          <w:szCs w:val="24"/>
        </w:rPr>
      </w:pPr>
      <w:r w:rsidRPr="00AC34BE">
        <w:rPr>
          <w:rFonts w:cs="Arial"/>
          <w:szCs w:val="24"/>
        </w:rPr>
        <w:t>Healthy People 2020 defines a health disparity as a “particular type of health difference that is closely linked with social, economic, and</w:t>
      </w:r>
      <w:r w:rsidR="006072AF">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14:paraId="6F38C9EE" w14:textId="77777777" w:rsidR="000F1EFD" w:rsidRPr="009021A6" w:rsidRDefault="000F1EFD" w:rsidP="00AC34BE">
      <w:pPr>
        <w:spacing w:after="0"/>
        <w:rPr>
          <w:rFonts w:cs="Arial"/>
          <w:b/>
          <w:szCs w:val="24"/>
        </w:rPr>
      </w:pPr>
      <w:r w:rsidRPr="009021A6">
        <w:rPr>
          <w:rFonts w:cs="Arial"/>
          <w:b/>
          <w:szCs w:val="24"/>
        </w:rPr>
        <w:t>Subpopulations</w:t>
      </w:r>
    </w:p>
    <w:p w14:paraId="70A7AF96" w14:textId="77777777" w:rsidR="000F1EFD" w:rsidRPr="00AC34BE" w:rsidRDefault="000F1EFD" w:rsidP="00AC34BE">
      <w:pPr>
        <w:spacing w:after="0"/>
        <w:rPr>
          <w:rFonts w:cs="Arial"/>
          <w:b/>
          <w:szCs w:val="24"/>
          <w:u w:val="single"/>
        </w:rPr>
      </w:pPr>
    </w:p>
    <w:p w14:paraId="6C07FEB5" w14:textId="77777777" w:rsidR="000F1EFD" w:rsidRPr="00AC34BE" w:rsidRDefault="000F1EFD" w:rsidP="00AC34BE">
      <w:pPr>
        <w:rPr>
          <w:rFonts w:cs="Arial"/>
          <w:szCs w:val="24"/>
        </w:rPr>
      </w:pPr>
      <w:r w:rsidRPr="00AC34BE">
        <w:rPr>
          <w:rFonts w:cs="Arial"/>
          <w:szCs w:val="24"/>
        </w:rPr>
        <w:t>SAMHSA grant applicants are routinely asked to define the population they intend to serve given the focus of a particular grant program (e.g., adults with serious mental illness [SMI] at risk for chronic health conditions; young adults engaged in underage drinking; populations at risk fo</w:t>
      </w:r>
      <w:r w:rsidR="006072AF">
        <w:rPr>
          <w:rFonts w:cs="Arial"/>
          <w:szCs w:val="24"/>
        </w:rPr>
        <w:t xml:space="preserve">r contracting HIV/AIDS, etc.). </w:t>
      </w:r>
      <w:r w:rsidRPr="00AC34BE">
        <w:rPr>
          <w:rFonts w:cs="Arial"/>
          <w:szCs w:val="24"/>
        </w:rPr>
        <w:t xml:space="preserve">Within these populations of focus are </w:t>
      </w:r>
      <w:r w:rsidRPr="00AC34BE">
        <w:rPr>
          <w:rFonts w:cs="Arial"/>
          <w:i/>
          <w:szCs w:val="24"/>
        </w:rPr>
        <w:t>subpopulations</w:t>
      </w:r>
      <w:r w:rsidRPr="00AC34BE">
        <w:rPr>
          <w:rFonts w:cs="Arial"/>
          <w:szCs w:val="24"/>
        </w:rPr>
        <w:t xml:space="preserve"> that may have disparate access to, use of, or ou</w:t>
      </w:r>
      <w:r w:rsidR="006072AF">
        <w:rPr>
          <w:rFonts w:cs="Arial"/>
          <w:szCs w:val="24"/>
        </w:rPr>
        <w:t xml:space="preserve">tcomes from provided services. </w:t>
      </w:r>
      <w:r w:rsidRPr="00AC34BE">
        <w:rPr>
          <w:rFonts w:cs="Arial"/>
          <w:szCs w:val="24"/>
        </w:rPr>
        <w:t>These disparities may be the result of differences in language, beliefs, norms, values, and/or socioeconomic factors s</w:t>
      </w:r>
      <w:r w:rsidR="006072AF">
        <w:rPr>
          <w:rFonts w:cs="Arial"/>
          <w:szCs w:val="24"/>
        </w:rPr>
        <w:t xml:space="preserve">pecific to that subpopulation. </w:t>
      </w:r>
      <w:r w:rsidRPr="00AC34BE">
        <w:rPr>
          <w:rFonts w:cs="Arial"/>
          <w:szCs w:val="24"/>
        </w:rPr>
        <w:t>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w:t>
      </w:r>
      <w:r w:rsidR="006072AF">
        <w:rPr>
          <w:rFonts w:cs="Arial"/>
          <w:szCs w:val="24"/>
        </w:rPr>
        <w:t xml:space="preserve"> urban low-income communities. </w:t>
      </w:r>
      <w:r w:rsidRPr="00AC34BE">
        <w:rPr>
          <w:rFonts w:cs="Arial"/>
          <w:szCs w:val="24"/>
        </w:rPr>
        <w:t xml:space="preserve">While these factors might not be pervasive among the general population served by a </w:t>
      </w:r>
      <w:r w:rsidR="00B56FA8" w:rsidRPr="00AC34BE">
        <w:rPr>
          <w:rFonts w:cs="Arial"/>
          <w:szCs w:val="24"/>
        </w:rPr>
        <w:t>recipient</w:t>
      </w:r>
      <w:r w:rsidRPr="00AC34BE">
        <w:rPr>
          <w:rFonts w:cs="Arial"/>
          <w:szCs w:val="24"/>
        </w:rPr>
        <w:t>, they may be predominant among subpopulations or gro</w:t>
      </w:r>
      <w:r w:rsidR="006072AF">
        <w:rPr>
          <w:rFonts w:cs="Arial"/>
          <w:szCs w:val="24"/>
        </w:rPr>
        <w:t xml:space="preserve">ups vulnerable to disparities. </w:t>
      </w:r>
      <w:r w:rsidRPr="00AC34BE">
        <w:rPr>
          <w:rFonts w:cs="Arial"/>
          <w:szCs w:val="24"/>
        </w:rPr>
        <w:t xml:space="preserve">It is imperative that </w:t>
      </w:r>
      <w:r w:rsidR="00B56FA8" w:rsidRPr="00AC34BE">
        <w:rPr>
          <w:rFonts w:cs="Arial"/>
          <w:szCs w:val="24"/>
        </w:rPr>
        <w:t>recipients</w:t>
      </w:r>
      <w:r w:rsidRPr="00AC34BE">
        <w:rPr>
          <w:rFonts w:cs="Arial"/>
          <w:szCs w:val="24"/>
        </w:rPr>
        <w:t xml:space="preserve"> understand who is being served within their community in order to provide care that will yield positive outcome</w:t>
      </w:r>
      <w:r w:rsidR="006072AF">
        <w:rPr>
          <w:rFonts w:cs="Arial"/>
          <w:szCs w:val="24"/>
        </w:rPr>
        <w:t>s, per the focus of that grant.</w:t>
      </w:r>
      <w:r w:rsidRPr="00AC34BE">
        <w:rPr>
          <w:rFonts w:cs="Arial"/>
          <w:szCs w:val="24"/>
        </w:rPr>
        <w:t xml:space="preserve"> In order for organizations to attend to the potentially disparate impact of their grant efforts, </w:t>
      </w:r>
      <w:r w:rsidR="00B56FA8" w:rsidRPr="00AC34BE">
        <w:rPr>
          <w:rFonts w:cs="Arial"/>
          <w:szCs w:val="24"/>
        </w:rPr>
        <w:t>recipients</w:t>
      </w:r>
      <w:r w:rsidRPr="00AC34BE">
        <w:rPr>
          <w:rFonts w:cs="Arial"/>
          <w:szCs w:val="24"/>
        </w:rPr>
        <w:t xml:space="preserve"> are asked to address access, use and outcomes for subpopulations, which can be defined by the following factors:</w:t>
      </w:r>
    </w:p>
    <w:p w14:paraId="09C35148" w14:textId="77777777" w:rsidR="000F1EFD" w:rsidRPr="00AC34BE" w:rsidRDefault="000F1EFD" w:rsidP="00350496">
      <w:pPr>
        <w:numPr>
          <w:ilvl w:val="0"/>
          <w:numId w:val="8"/>
        </w:numPr>
        <w:spacing w:after="200"/>
        <w:rPr>
          <w:rFonts w:cs="Arial"/>
          <w:szCs w:val="24"/>
        </w:rPr>
      </w:pPr>
      <w:r w:rsidRPr="00AC34BE">
        <w:rPr>
          <w:rFonts w:cs="Arial"/>
          <w:szCs w:val="24"/>
        </w:rPr>
        <w:t>By race</w:t>
      </w:r>
    </w:p>
    <w:p w14:paraId="2511DD72" w14:textId="77777777" w:rsidR="000F1EFD" w:rsidRPr="00AC34BE" w:rsidRDefault="000F1EFD" w:rsidP="00350496">
      <w:pPr>
        <w:numPr>
          <w:ilvl w:val="0"/>
          <w:numId w:val="8"/>
        </w:numPr>
        <w:spacing w:after="200"/>
        <w:rPr>
          <w:rFonts w:cs="Arial"/>
          <w:szCs w:val="24"/>
        </w:rPr>
      </w:pPr>
      <w:r w:rsidRPr="00AC34BE">
        <w:rPr>
          <w:rFonts w:cs="Arial"/>
          <w:szCs w:val="24"/>
        </w:rPr>
        <w:lastRenderedPageBreak/>
        <w:t>By ethnicity</w:t>
      </w:r>
    </w:p>
    <w:p w14:paraId="39693149" w14:textId="77777777" w:rsidR="000F1EFD" w:rsidRPr="00AC34BE" w:rsidRDefault="000F1EFD" w:rsidP="00350496">
      <w:pPr>
        <w:numPr>
          <w:ilvl w:val="0"/>
          <w:numId w:val="8"/>
        </w:numPr>
        <w:spacing w:after="200"/>
        <w:rPr>
          <w:rFonts w:cs="Arial"/>
          <w:szCs w:val="24"/>
        </w:rPr>
      </w:pPr>
      <w:r w:rsidRPr="00AC34BE">
        <w:rPr>
          <w:rFonts w:cs="Arial"/>
          <w:szCs w:val="24"/>
        </w:rPr>
        <w:t>By gender (including transgender populations)</w:t>
      </w:r>
    </w:p>
    <w:p w14:paraId="13949351" w14:textId="77777777" w:rsidR="000F1EFD" w:rsidRPr="00AC34BE" w:rsidRDefault="000F1EFD" w:rsidP="00350496">
      <w:pPr>
        <w:numPr>
          <w:ilvl w:val="0"/>
          <w:numId w:val="8"/>
        </w:numPr>
        <w:spacing w:after="200"/>
        <w:rPr>
          <w:rFonts w:cs="Arial"/>
          <w:szCs w:val="24"/>
        </w:rPr>
      </w:pPr>
      <w:r w:rsidRPr="00AC34BE">
        <w:rPr>
          <w:rFonts w:cs="Arial"/>
          <w:szCs w:val="24"/>
        </w:rPr>
        <w:t>By sexual orientation (including lesbian, gay and bisexual populations)</w:t>
      </w:r>
    </w:p>
    <w:p w14:paraId="45E43D14" w14:textId="77777777" w:rsidR="000F1EFD" w:rsidRPr="00AC34BE" w:rsidRDefault="000F1EFD" w:rsidP="00AC34BE">
      <w:pPr>
        <w:spacing w:after="200"/>
        <w:ind w:left="720"/>
        <w:contextualSpacing/>
        <w:rPr>
          <w:rFonts w:cs="Arial"/>
          <w:szCs w:val="24"/>
        </w:rPr>
      </w:pPr>
    </w:p>
    <w:p w14:paraId="6007FA03" w14:textId="77777777" w:rsidR="000F1EFD" w:rsidRPr="00AC34BE" w:rsidRDefault="000F1EFD" w:rsidP="00AC34BE">
      <w:pPr>
        <w:rPr>
          <w:rFonts w:cs="Arial"/>
          <w:szCs w:val="24"/>
        </w:rPr>
      </w:pPr>
      <w:r w:rsidRPr="00AC34BE">
        <w:rPr>
          <w:rFonts w:cs="Arial"/>
          <w:szCs w:val="24"/>
        </w:rPr>
        <w:t>The ability to address the quality of care provided to subpopulations served within SAMHSA’s grant programs is enhanced by programmatic alignment with the federal CLAS standards.</w:t>
      </w:r>
    </w:p>
    <w:p w14:paraId="2D0F2573" w14:textId="77777777" w:rsidR="000F1EFD" w:rsidRPr="009021A6" w:rsidRDefault="000F1EFD" w:rsidP="00AC34BE">
      <w:pPr>
        <w:rPr>
          <w:rFonts w:cs="Arial"/>
          <w:b/>
          <w:szCs w:val="24"/>
        </w:rPr>
      </w:pPr>
      <w:r w:rsidRPr="009021A6">
        <w:rPr>
          <w:rFonts w:cs="Arial"/>
          <w:b/>
          <w:szCs w:val="24"/>
        </w:rPr>
        <w:t xml:space="preserve">National Standards for Culturally and Linguistically Appropriate Services (CLAS) in Health and Health Care </w:t>
      </w:r>
    </w:p>
    <w:p w14:paraId="391C76E2" w14:textId="77777777" w:rsidR="000F1EFD" w:rsidRPr="00AC34BE" w:rsidRDefault="000F1EFD" w:rsidP="00AC34BE">
      <w:pPr>
        <w:rPr>
          <w:rFonts w:cs="Arial"/>
          <w:szCs w:val="24"/>
        </w:rPr>
      </w:pPr>
      <w:r w:rsidRPr="00AC34BE">
        <w:rPr>
          <w:rFonts w:cs="Arial"/>
          <w:szCs w:val="24"/>
        </w:rPr>
        <w:t xml:space="preserve">The National CLAS standards were initially published in the Federal </w:t>
      </w:r>
      <w:r w:rsidR="006072AF">
        <w:rPr>
          <w:rFonts w:cs="Arial"/>
          <w:szCs w:val="24"/>
        </w:rPr>
        <w:t xml:space="preserve">Register on December 22, 2000. </w:t>
      </w:r>
      <w:r w:rsidRPr="00AC34BE">
        <w:rPr>
          <w:rFonts w:cs="Arial"/>
          <w:szCs w:val="24"/>
        </w:rPr>
        <w:t>Culturally and linguistically appropriate health care and services, broadly defined as care and services that are respectful of and responsive to the cultural and linguistic needs of all individuals, is increasingly seen as essential to reducing disparities and improving health c</w:t>
      </w:r>
      <w:r w:rsidR="006072AF">
        <w:rPr>
          <w:rFonts w:cs="Arial"/>
          <w:szCs w:val="24"/>
        </w:rPr>
        <w:t xml:space="preserve">are quality. </w:t>
      </w:r>
      <w:r w:rsidRPr="00AC34BE">
        <w:rPr>
          <w:rFonts w:cs="Arial"/>
          <w:szCs w:val="24"/>
        </w:rPr>
        <w:t>The National CLAS Standards have served as catalyst and conduit for the evolution of the field of cultural and linguistic competency over th</w:t>
      </w:r>
      <w:r w:rsidR="006072AF">
        <w:rPr>
          <w:rFonts w:cs="Arial"/>
          <w:szCs w:val="24"/>
        </w:rPr>
        <w:t xml:space="preserve">e course of the last 12 years. </w:t>
      </w:r>
      <w:r w:rsidRPr="00AC34BE">
        <w:rPr>
          <w:rFonts w:cs="Arial"/>
          <w:szCs w:val="24"/>
        </w:rPr>
        <w:t xml:space="preserve">In recognition of these changes in the field, the HHS Office of Minority Health undertook the National CLAS Standards Enhancement Initiative from 2010 to 2012.  </w:t>
      </w:r>
    </w:p>
    <w:p w14:paraId="1409883B" w14:textId="77777777" w:rsidR="000F1EFD" w:rsidRPr="00AC34BE" w:rsidRDefault="000F1EFD" w:rsidP="00AC34BE">
      <w:pPr>
        <w:rPr>
          <w:rFonts w:cs="Arial"/>
          <w:szCs w:val="24"/>
        </w:rPr>
      </w:pPr>
      <w:r w:rsidRPr="00AC34BE">
        <w:rPr>
          <w:rFonts w:cs="Arial"/>
          <w:szCs w:val="24"/>
        </w:rPr>
        <w:t xml:space="preserve">The enhanced National CLAS Standards seek to set a new bar in improving the quality of health to our nation’s </w:t>
      </w:r>
      <w:r w:rsidR="006072AF">
        <w:rPr>
          <w:rFonts w:cs="Arial"/>
          <w:szCs w:val="24"/>
        </w:rPr>
        <w:t xml:space="preserve">ever diversifying communities. </w:t>
      </w:r>
      <w:r w:rsidRPr="00AC34BE">
        <w:rPr>
          <w:rFonts w:cs="Arial"/>
          <w:szCs w:val="24"/>
        </w:rPr>
        <w:t>Enhancements to the National CLAS Standards include the broadening of the definitions of health and culture, as well as an increased focus on institutio</w:t>
      </w:r>
      <w:r w:rsidR="006072AF">
        <w:rPr>
          <w:rFonts w:cs="Arial"/>
          <w:szCs w:val="24"/>
        </w:rPr>
        <w:t xml:space="preserve">nal governance and leadership. </w:t>
      </w:r>
      <w:r w:rsidRPr="00AC34BE">
        <w:rPr>
          <w:rFonts w:cs="Arial"/>
          <w:szCs w:val="24"/>
        </w:rPr>
        <w:t>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14:paraId="4CBC07E4" w14:textId="77777777" w:rsidR="000F1EFD" w:rsidRPr="00AC34BE" w:rsidRDefault="000F1EFD" w:rsidP="00AC34BE">
      <w:pPr>
        <w:rPr>
          <w:rFonts w:cs="Arial"/>
          <w:szCs w:val="24"/>
        </w:rPr>
      </w:pPr>
      <w:r w:rsidRPr="00AC34BE">
        <w:rPr>
          <w:rFonts w:cs="Arial"/>
          <w:szCs w:val="24"/>
        </w:rPr>
        <w:t xml:space="preserve">You can learn more about the CLAS mandates, guidelines, and recommendations at: </w:t>
      </w:r>
      <w:hyperlink r:id="rId49" w:history="1">
        <w:r w:rsidRPr="00AC34BE">
          <w:rPr>
            <w:rFonts w:cs="Arial"/>
            <w:color w:val="0000FF"/>
            <w:u w:val="single"/>
          </w:rPr>
          <w:t>http://www.ThinkCulturalHealth.hhs.gov</w:t>
        </w:r>
      </w:hyperlink>
      <w:r w:rsidRPr="00AC34BE">
        <w:rPr>
          <w:rFonts w:cs="Arial"/>
          <w:color w:val="0000FF"/>
          <w:u w:val="single"/>
        </w:rPr>
        <w:t>.</w:t>
      </w:r>
    </w:p>
    <w:p w14:paraId="6487821A" w14:textId="77777777" w:rsidR="000F1EFD" w:rsidRPr="00AC34BE" w:rsidRDefault="000F1EFD" w:rsidP="00AC34BE">
      <w:pPr>
        <w:rPr>
          <w:rFonts w:cs="Arial"/>
        </w:rPr>
      </w:pPr>
      <w:r w:rsidRPr="00AC34BE">
        <w:rPr>
          <w:rFonts w:cs="Arial"/>
        </w:rPr>
        <w:t xml:space="preserve">Examples of a Behavioral Health Disparity Impact Statement are available on the SAMHSA website at </w:t>
      </w:r>
      <w:bookmarkEnd w:id="213"/>
      <w:r w:rsidRPr="00AC34BE">
        <w:rPr>
          <w:rFonts w:cs="Arial"/>
        </w:rPr>
        <w:fldChar w:fldCharType="begin"/>
      </w:r>
      <w:r w:rsidRPr="00AC34BE">
        <w:rPr>
          <w:rFonts w:cs="Arial"/>
        </w:rPr>
        <w:instrText xml:space="preserve"> HYPERLINK "http://www.samhsa.gov/grants/grants-management/disparity-impact-statement" </w:instrText>
      </w:r>
      <w:r w:rsidRPr="00AC34BE">
        <w:rPr>
          <w:rFonts w:cs="Arial"/>
        </w:rPr>
        <w:fldChar w:fldCharType="separate"/>
      </w:r>
      <w:r w:rsidRPr="00AC34BE">
        <w:rPr>
          <w:rFonts w:cs="Arial"/>
          <w:color w:val="0000FF"/>
          <w:u w:val="single"/>
        </w:rPr>
        <w:t>http://www.samhsa.gov/grants/grants-management/disparity-impact-statement</w:t>
      </w:r>
      <w:r w:rsidRPr="00AC34BE">
        <w:rPr>
          <w:rFonts w:cs="Arial"/>
        </w:rPr>
        <w:fldChar w:fldCharType="end"/>
      </w:r>
      <w:r w:rsidRPr="00AC34BE">
        <w:rPr>
          <w:rFonts w:cs="Arial"/>
        </w:rPr>
        <w:t>.</w:t>
      </w:r>
    </w:p>
    <w:p w14:paraId="3D971C34" w14:textId="77777777" w:rsidR="000F1EFD" w:rsidRPr="00AC34BE" w:rsidRDefault="000F1EFD" w:rsidP="00AC34BE">
      <w:pPr>
        <w:rPr>
          <w:rFonts w:cs="Arial"/>
        </w:rPr>
      </w:pPr>
    </w:p>
    <w:p w14:paraId="6921BAEC" w14:textId="77777777" w:rsidR="000F1EFD" w:rsidRPr="00AC34BE" w:rsidRDefault="000F1EFD" w:rsidP="00AC34BE">
      <w:pPr>
        <w:rPr>
          <w:rFonts w:cs="Arial"/>
        </w:rPr>
      </w:pPr>
    </w:p>
    <w:p w14:paraId="4E0CED3D" w14:textId="77777777" w:rsidR="000F1EFD" w:rsidRPr="00AC34BE" w:rsidRDefault="000F1EFD" w:rsidP="00AC34BE">
      <w:pPr>
        <w:rPr>
          <w:rFonts w:cs="Arial"/>
        </w:rPr>
      </w:pPr>
    </w:p>
    <w:p w14:paraId="5D4A3C3F" w14:textId="77777777" w:rsidR="006866E4" w:rsidRPr="00F5108C" w:rsidRDefault="006866E4" w:rsidP="00F5108C">
      <w:pPr>
        <w:pStyle w:val="Heading1"/>
        <w:jc w:val="center"/>
      </w:pPr>
      <w:bookmarkStart w:id="214" w:name="_Appendix_I_–_1"/>
      <w:bookmarkStart w:id="215" w:name="_Toc453325331"/>
      <w:bookmarkStart w:id="216" w:name="_Toc453937192"/>
      <w:bookmarkStart w:id="217" w:name="_Toc454270675"/>
      <w:bookmarkStart w:id="218" w:name="_Toc465087568"/>
      <w:bookmarkStart w:id="219" w:name="_Toc485305473"/>
      <w:bookmarkStart w:id="220" w:name="_Toc485307253"/>
      <w:bookmarkStart w:id="221" w:name="_Toc489011348"/>
      <w:bookmarkStart w:id="222" w:name="_Toc512603664"/>
      <w:bookmarkEnd w:id="214"/>
      <w:r w:rsidRPr="00AC34BE">
        <w:lastRenderedPageBreak/>
        <w:t xml:space="preserve">Appendix </w:t>
      </w:r>
      <w:r w:rsidR="007B090A">
        <w:t>I</w:t>
      </w:r>
      <w:r w:rsidRPr="00AC34BE">
        <w:t xml:space="preserve"> – Standard Funding Restrictions</w:t>
      </w:r>
      <w:bookmarkEnd w:id="215"/>
      <w:bookmarkEnd w:id="216"/>
      <w:bookmarkEnd w:id="217"/>
      <w:bookmarkEnd w:id="218"/>
      <w:bookmarkEnd w:id="219"/>
      <w:bookmarkEnd w:id="220"/>
      <w:bookmarkEnd w:id="221"/>
      <w:bookmarkEnd w:id="222"/>
    </w:p>
    <w:p w14:paraId="03F623FE" w14:textId="77777777" w:rsidR="006866E4" w:rsidRPr="00AC34BE" w:rsidRDefault="006866E4" w:rsidP="00AC34BE">
      <w:pPr>
        <w:rPr>
          <w:rFonts w:cs="Arial"/>
        </w:rPr>
      </w:pPr>
      <w:r w:rsidRPr="00AC34BE">
        <w:rPr>
          <w:rFonts w:cs="Arial"/>
          <w:szCs w:val="24"/>
        </w:rPr>
        <w:t xml:space="preserve">HHS codified the </w:t>
      </w:r>
      <w:r w:rsidRPr="00AC34BE">
        <w:rPr>
          <w:rFonts w:cs="Arial"/>
          <w:i/>
          <w:szCs w:val="24"/>
        </w:rPr>
        <w:t>Uniform Administrative Requirements, Cost Principles, and Audit Requirements for HHS Awards</w:t>
      </w:r>
      <w:r w:rsidR="007A0FA4">
        <w:rPr>
          <w:rFonts w:cs="Arial"/>
          <w:szCs w:val="24"/>
        </w:rPr>
        <w:t>, 45 CFR Part 75.</w:t>
      </w:r>
      <w:r w:rsidRPr="00AC34BE">
        <w:rPr>
          <w:rFonts w:cs="Arial"/>
          <w:szCs w:val="24"/>
        </w:rPr>
        <w:t xml:space="preserve"> In Subpart E, c</w:t>
      </w:r>
      <w:r w:rsidRPr="00AC34BE">
        <w:rPr>
          <w:rFonts w:cs="Arial"/>
        </w:rPr>
        <w:t xml:space="preserve">ost principles are described and allowable and unallowable expenditures for HHS recipients are delineated.  45 CFR Part 75 is available at </w:t>
      </w:r>
      <w:hyperlink r:id="rId50" w:history="1">
        <w:r w:rsidRPr="00AC34BE">
          <w:rPr>
            <w:rFonts w:cs="Arial"/>
            <w:color w:val="0000FF"/>
            <w:u w:val="single"/>
          </w:rPr>
          <w:t>http://www.samhsa.gov/grants/grants-management/policies-regulations/requirements-principles</w:t>
        </w:r>
      </w:hyperlink>
      <w:r w:rsidR="007A0FA4">
        <w:rPr>
          <w:rFonts w:cs="Arial"/>
        </w:rPr>
        <w:t xml:space="preserve">. </w:t>
      </w:r>
      <w:r w:rsidRPr="00AC34BE">
        <w:rPr>
          <w:rFonts w:cs="Arial"/>
        </w:rPr>
        <w:t>Unless superseded by program statute or regulation, follow the cost principles in 45 CFR Part 75 and the standard funding restrictions below.</w:t>
      </w:r>
    </w:p>
    <w:p w14:paraId="14CF785B" w14:textId="77777777" w:rsidR="006866E4" w:rsidRPr="00AC34BE" w:rsidRDefault="006866E4" w:rsidP="00AC34BE">
      <w:pPr>
        <w:tabs>
          <w:tab w:val="left" w:pos="1008"/>
        </w:tabs>
        <w:rPr>
          <w:rFonts w:cs="Arial"/>
        </w:rPr>
      </w:pPr>
      <w:r w:rsidRPr="00AC34BE">
        <w:rPr>
          <w:rFonts w:cs="Arial"/>
        </w:rPr>
        <w:t>SAMHSA grant funds must be used for purposes supported by the program and may not be used to:</w:t>
      </w:r>
    </w:p>
    <w:p w14:paraId="7648ED8F" w14:textId="77777777" w:rsidR="006866E4" w:rsidRPr="00326760" w:rsidRDefault="006866E4" w:rsidP="00350496">
      <w:pPr>
        <w:numPr>
          <w:ilvl w:val="0"/>
          <w:numId w:val="47"/>
        </w:numPr>
        <w:tabs>
          <w:tab w:val="left" w:pos="720"/>
        </w:tabs>
        <w:ind w:left="720"/>
        <w:contextualSpacing/>
        <w:rPr>
          <w:rFonts w:cs="Arial"/>
        </w:rPr>
      </w:pPr>
      <w:r w:rsidRPr="00AC34BE">
        <w:rPr>
          <w:rFonts w:cs="Arial"/>
          <w:szCs w:val="24"/>
        </w:rPr>
        <w:t xml:space="preserve"> Exceed Salary Limitation: The Consolidated Appropriations Act, 2016 (Pub. L.113-76) signed into law on January 10, 2016, limits the salary amount that may be awarded and charged to SAMHSA gran</w:t>
      </w:r>
      <w:r w:rsidR="007A0FA4">
        <w:rPr>
          <w:rFonts w:cs="Arial"/>
          <w:szCs w:val="24"/>
        </w:rPr>
        <w:t xml:space="preserve">ts and cooperative agreements. </w:t>
      </w:r>
      <w:r w:rsidRPr="00AC34BE">
        <w:rPr>
          <w:rFonts w:cs="Arial"/>
          <w:szCs w:val="24"/>
        </w:rPr>
        <w:t>Award funds may not be used to pay the salary of an individual at a rate in excess of Exe</w:t>
      </w:r>
      <w:r w:rsidR="007A0FA4">
        <w:rPr>
          <w:rFonts w:cs="Arial"/>
          <w:szCs w:val="24"/>
        </w:rPr>
        <w:t xml:space="preserve">cutive Level II. </w:t>
      </w:r>
      <w:r w:rsidRPr="00AC34BE">
        <w:rPr>
          <w:rFonts w:cs="Arial"/>
          <w:szCs w:val="24"/>
        </w:rPr>
        <w:t xml:space="preserve">The Executive Level II salary can be found in SAMHSA’s standard terms and conditions for all awards at </w:t>
      </w:r>
      <w:hyperlink r:id="rId51" w:history="1">
        <w:r w:rsidRPr="00AC34BE">
          <w:rPr>
            <w:rFonts w:cs="Arial"/>
            <w:color w:val="0000FF"/>
            <w:szCs w:val="24"/>
            <w:u w:val="single"/>
          </w:rPr>
          <w:t>https://www.samhsa.gov/grants/grants-management/notice-award-noa/standard-terms-conditions</w:t>
        </w:r>
      </w:hyperlink>
      <w:r w:rsidRPr="00AC34BE">
        <w:rPr>
          <w:rFonts w:cs="Arial"/>
          <w:szCs w:val="24"/>
        </w:rPr>
        <w:t xml:space="preserve">.  This amount reflects an individual’s base salary exclusive of fringe and any income that an individual may be permitted to earn outside of the duties </w:t>
      </w:r>
      <w:r w:rsidR="007A0FA4">
        <w:rPr>
          <w:rFonts w:cs="Arial"/>
          <w:szCs w:val="24"/>
        </w:rPr>
        <w:t xml:space="preserve">to the applicant organization. </w:t>
      </w:r>
      <w:r w:rsidRPr="00AC34BE">
        <w:rPr>
          <w:rFonts w:cs="Arial"/>
          <w:szCs w:val="24"/>
        </w:rPr>
        <w:t xml:space="preserve">This salary limitation also applies to </w:t>
      </w:r>
      <w:r w:rsidR="00AC34BE" w:rsidRPr="00AC34BE">
        <w:rPr>
          <w:rFonts w:cs="Arial"/>
          <w:szCs w:val="24"/>
        </w:rPr>
        <w:t>sub awards</w:t>
      </w:r>
      <w:r w:rsidRPr="00AC34BE">
        <w:rPr>
          <w:rFonts w:cs="Arial"/>
          <w:szCs w:val="24"/>
        </w:rPr>
        <w:t xml:space="preserve">/subcontracts under a </w:t>
      </w:r>
      <w:proofErr w:type="gramStart"/>
      <w:r w:rsidRPr="00AC34BE">
        <w:rPr>
          <w:rFonts w:cs="Arial"/>
          <w:szCs w:val="24"/>
        </w:rPr>
        <w:t>SAMHSA  grant</w:t>
      </w:r>
      <w:proofErr w:type="gramEnd"/>
      <w:r w:rsidRPr="00AC34BE">
        <w:rPr>
          <w:rFonts w:cs="Arial"/>
          <w:szCs w:val="24"/>
        </w:rPr>
        <w:t xml:space="preserve"> or cooperative agreement</w:t>
      </w:r>
      <w:r w:rsidR="00326760">
        <w:rPr>
          <w:rFonts w:cs="Arial"/>
          <w:szCs w:val="24"/>
        </w:rPr>
        <w:t>.</w:t>
      </w:r>
    </w:p>
    <w:p w14:paraId="66CE711F" w14:textId="77777777" w:rsidR="00326760" w:rsidRPr="00AC34BE" w:rsidRDefault="00326760" w:rsidP="00350496">
      <w:pPr>
        <w:tabs>
          <w:tab w:val="left" w:pos="720"/>
        </w:tabs>
        <w:ind w:left="720" w:hanging="360"/>
        <w:contextualSpacing/>
        <w:rPr>
          <w:rFonts w:cs="Arial"/>
        </w:rPr>
      </w:pPr>
    </w:p>
    <w:p w14:paraId="18D69AF0" w14:textId="77777777" w:rsidR="006866E4" w:rsidRPr="00AC34BE" w:rsidRDefault="006866E4" w:rsidP="00350496">
      <w:pPr>
        <w:numPr>
          <w:ilvl w:val="0"/>
          <w:numId w:val="22"/>
        </w:numPr>
        <w:tabs>
          <w:tab w:val="left" w:pos="720"/>
        </w:tabs>
        <w:ind w:left="720"/>
        <w:rPr>
          <w:rFonts w:cs="Arial"/>
          <w:szCs w:val="24"/>
        </w:rPr>
      </w:pPr>
      <w:r w:rsidRPr="00AC34BE">
        <w:rPr>
          <w:rFonts w:cs="Arial"/>
          <w:szCs w:val="24"/>
        </w:rPr>
        <w:t>Pay for any lease beyond the project period.</w:t>
      </w:r>
    </w:p>
    <w:p w14:paraId="7C02B982" w14:textId="77777777" w:rsidR="006866E4" w:rsidRPr="00AC34BE" w:rsidRDefault="006866E4" w:rsidP="00350496">
      <w:pPr>
        <w:numPr>
          <w:ilvl w:val="0"/>
          <w:numId w:val="22"/>
        </w:numPr>
        <w:tabs>
          <w:tab w:val="left" w:pos="720"/>
        </w:tabs>
        <w:ind w:left="720"/>
        <w:rPr>
          <w:rFonts w:cs="Arial"/>
          <w:szCs w:val="24"/>
        </w:rPr>
      </w:pPr>
      <w:r w:rsidRPr="00AC34BE">
        <w:rPr>
          <w:rFonts w:cs="Arial"/>
          <w:szCs w:val="24"/>
        </w:rPr>
        <w:t>Provide treatment and recovery services to incarcerated populations (defined as those persons in jail, prison, detention facilities, or in custody where they are not free to move about in the community).</w:t>
      </w:r>
    </w:p>
    <w:p w14:paraId="0F93A5A4" w14:textId="77777777" w:rsidR="006866E4" w:rsidRPr="00AC34BE" w:rsidRDefault="006866E4" w:rsidP="00350496">
      <w:pPr>
        <w:numPr>
          <w:ilvl w:val="0"/>
          <w:numId w:val="22"/>
        </w:numPr>
        <w:tabs>
          <w:tab w:val="left" w:pos="720"/>
        </w:tabs>
        <w:ind w:left="720"/>
        <w:rPr>
          <w:rFonts w:cs="Arial"/>
          <w:szCs w:val="24"/>
        </w:rPr>
      </w:pPr>
      <w:r w:rsidRPr="00AC34BE">
        <w:rPr>
          <w:rFonts w:cs="Arial"/>
          <w:szCs w:val="24"/>
        </w:rPr>
        <w:t>Pay for the purchase or construction of any building or structure to house any part of the program.  (Applicants may request up to $75,000 for renovations and alterations of existing facilities, if necessary and appropriate to the project.)</w:t>
      </w:r>
    </w:p>
    <w:p w14:paraId="2E465055" w14:textId="77777777" w:rsidR="006866E4" w:rsidRPr="00AC34BE" w:rsidRDefault="006866E4" w:rsidP="00350496">
      <w:pPr>
        <w:numPr>
          <w:ilvl w:val="0"/>
          <w:numId w:val="22"/>
        </w:numPr>
        <w:tabs>
          <w:tab w:val="left" w:pos="720"/>
        </w:tabs>
        <w:ind w:left="720"/>
        <w:rPr>
          <w:rFonts w:cs="Arial"/>
          <w:szCs w:val="24"/>
        </w:rPr>
      </w:pPr>
      <w:r w:rsidRPr="00AC34BE">
        <w:rPr>
          <w:rFonts w:cs="Arial"/>
          <w:szCs w:val="24"/>
        </w:rPr>
        <w:t>Pay for housing other than residential mental health and/or substance abuse treatment.</w:t>
      </w:r>
    </w:p>
    <w:p w14:paraId="5A8498DB" w14:textId="77777777" w:rsidR="006866E4" w:rsidRPr="00AC34BE" w:rsidRDefault="006866E4" w:rsidP="00350496">
      <w:pPr>
        <w:numPr>
          <w:ilvl w:val="0"/>
          <w:numId w:val="22"/>
        </w:numPr>
        <w:tabs>
          <w:tab w:val="left" w:pos="720"/>
        </w:tabs>
        <w:ind w:left="720"/>
        <w:rPr>
          <w:rFonts w:cs="Arial"/>
          <w:szCs w:val="24"/>
        </w:rPr>
      </w:pPr>
      <w:r w:rsidRPr="00AC34BE">
        <w:rPr>
          <w:rFonts w:cs="Arial"/>
          <w:szCs w:val="24"/>
        </w:rPr>
        <w:t>Provide residential or outpatient treatment services when the facility has not yet been acquired, sited, approved, and met all requirements for human habi</w:t>
      </w:r>
      <w:r w:rsidR="007A0FA4">
        <w:rPr>
          <w:rFonts w:cs="Arial"/>
          <w:szCs w:val="24"/>
        </w:rPr>
        <w:t xml:space="preserve">tation and services provision. </w:t>
      </w:r>
      <w:r w:rsidRPr="00AC34BE">
        <w:rPr>
          <w:rFonts w:cs="Arial"/>
          <w:szCs w:val="24"/>
        </w:rPr>
        <w:t>(Expansion or enhancement of existing residential services is permissible.)</w:t>
      </w:r>
    </w:p>
    <w:p w14:paraId="2BE8EA71" w14:textId="77777777" w:rsidR="006866E4" w:rsidRPr="00AC34BE" w:rsidRDefault="006866E4" w:rsidP="00350496">
      <w:pPr>
        <w:numPr>
          <w:ilvl w:val="0"/>
          <w:numId w:val="22"/>
        </w:numPr>
        <w:ind w:left="720"/>
        <w:rPr>
          <w:rFonts w:cs="Arial"/>
          <w:szCs w:val="24"/>
        </w:rPr>
      </w:pPr>
      <w:r w:rsidRPr="00AC34BE">
        <w:rPr>
          <w:rFonts w:cs="Arial"/>
          <w:szCs w:val="24"/>
        </w:rPr>
        <w:t>Provide inpatient treatment or hospital-based detoxification services.  Residential services are not considered to be inpatient or hospital-based services.</w:t>
      </w:r>
    </w:p>
    <w:p w14:paraId="2176C592" w14:textId="77777777" w:rsidR="006866E4" w:rsidRPr="00AC34BE" w:rsidRDefault="006866E4" w:rsidP="00350496">
      <w:pPr>
        <w:numPr>
          <w:ilvl w:val="0"/>
          <w:numId w:val="22"/>
        </w:numPr>
        <w:ind w:left="720"/>
        <w:rPr>
          <w:rFonts w:cs="Arial"/>
          <w:szCs w:val="24"/>
        </w:rPr>
      </w:pPr>
      <w:r w:rsidRPr="00AC34BE">
        <w:rPr>
          <w:rFonts w:cs="Arial"/>
          <w:szCs w:val="24"/>
        </w:rPr>
        <w:lastRenderedPageBreak/>
        <w:t>Cover unallowable costs associated with the use of federal funds are permitted to fund ev</w:t>
      </w:r>
      <w:r w:rsidR="007A0FA4">
        <w:rPr>
          <w:rFonts w:cs="Arial"/>
          <w:szCs w:val="24"/>
        </w:rPr>
        <w:t xml:space="preserve">idence-based practices (EBPs). </w:t>
      </w:r>
      <w:r w:rsidRPr="00AC34BE">
        <w:rPr>
          <w:rFonts w:cs="Arial"/>
          <w:szCs w:val="24"/>
        </w:rPr>
        <w:t>Other sources of funds may be used for unallowable costs (e.g., meals, sporting events, entert</w:t>
      </w:r>
      <w:r w:rsidR="007A0FA4">
        <w:rPr>
          <w:rFonts w:cs="Arial"/>
          <w:szCs w:val="24"/>
        </w:rPr>
        <w:t xml:space="preserve">ainment). </w:t>
      </w:r>
      <w:r w:rsidRPr="00AC34BE">
        <w:rPr>
          <w:rFonts w:cs="Arial"/>
          <w:szCs w:val="24"/>
        </w:rPr>
        <w:t xml:space="preserve">Other support is defined as funds or resources, whether federal, non-federal or institutional, in direct support of activities through fellowships, gifts, prizes, or in-kind contributions.  </w:t>
      </w:r>
    </w:p>
    <w:p w14:paraId="648647AE" w14:textId="77777777" w:rsidR="006866E4" w:rsidRPr="00AC34BE" w:rsidRDefault="006866E4" w:rsidP="00350496">
      <w:pPr>
        <w:numPr>
          <w:ilvl w:val="0"/>
          <w:numId w:val="22"/>
        </w:numPr>
        <w:ind w:left="720"/>
        <w:rPr>
          <w:rFonts w:cs="Arial"/>
          <w:szCs w:val="24"/>
        </w:rPr>
      </w:pPr>
      <w:r w:rsidRPr="00AC34BE">
        <w:rPr>
          <w:rFonts w:cs="Arial"/>
          <w:szCs w:val="24"/>
        </w:rPr>
        <w:t>Make direct payments to individuals to induce them to enter pre</w:t>
      </w:r>
      <w:r w:rsidR="007A0FA4">
        <w:rPr>
          <w:rFonts w:cs="Arial"/>
          <w:szCs w:val="24"/>
        </w:rPr>
        <w:t xml:space="preserve">vention or treatment services. </w:t>
      </w:r>
      <w:r w:rsidRPr="00AC34BE">
        <w:rPr>
          <w:rFonts w:cs="Arial"/>
          <w:szCs w:val="24"/>
        </w:rPr>
        <w:t>However, SAMHSA discretionary grant funds may be used for non-clinical support services (e.g., bus tokens, child care) designed to improve access to and retention in prevention and treatment programs.</w:t>
      </w:r>
    </w:p>
    <w:p w14:paraId="0E78CFA8" w14:textId="77777777" w:rsidR="00CD162F" w:rsidRPr="00CD162F" w:rsidRDefault="00CD162F" w:rsidP="00350496">
      <w:pPr>
        <w:numPr>
          <w:ilvl w:val="0"/>
          <w:numId w:val="22"/>
        </w:numPr>
        <w:ind w:left="720"/>
        <w:rPr>
          <w:rFonts w:cs="Arial"/>
          <w:szCs w:val="24"/>
        </w:rPr>
      </w:pPr>
      <w:r w:rsidRPr="00CD162F">
        <w:rPr>
          <w:rFonts w:cs="Arial"/>
          <w:szCs w:val="24"/>
        </w:rPr>
        <w:t xml:space="preserve">Make direct payments to individuals to encourage attendance and/or attainment of prevention or treatment goals.  </w:t>
      </w:r>
    </w:p>
    <w:p w14:paraId="4BC313A8" w14:textId="77777777" w:rsidR="00CD162F" w:rsidRPr="00CD162F" w:rsidRDefault="00CD162F" w:rsidP="00350496">
      <w:pPr>
        <w:ind w:left="720" w:hanging="360"/>
        <w:rPr>
          <w:rFonts w:cs="Arial"/>
          <w:szCs w:val="24"/>
        </w:rPr>
      </w:pPr>
      <w:r w:rsidRPr="00CD162F">
        <w:rPr>
          <w:rFonts w:cs="Arial"/>
          <w:szCs w:val="24"/>
        </w:rPr>
        <w:t xml:space="preserve">Note: SAMHSA discretionary grant funds may be used for non-cash incentives up to $30. Incentives should be the minimum amount necessary to meet the programmatic and performance assessment goals of the grant.  Applicants should determine the minimum amount that is proven effective by consulting with existing local programs and reviewing the relevant literature.  </w:t>
      </w:r>
    </w:p>
    <w:p w14:paraId="15D5F3A5" w14:textId="77777777" w:rsidR="006866E4" w:rsidRPr="00AC34BE" w:rsidRDefault="00CD162F" w:rsidP="00350496">
      <w:pPr>
        <w:ind w:left="720" w:hanging="360"/>
        <w:rPr>
          <w:rFonts w:cs="Arial"/>
          <w:szCs w:val="24"/>
        </w:rPr>
      </w:pPr>
      <w:r w:rsidRPr="00CD162F">
        <w:rPr>
          <w:rFonts w:cs="Arial"/>
          <w:szCs w:val="24"/>
        </w:rPr>
        <w:t>SAMHSA policy allows an individual participant to receive more than one incentive over the course of the program.  A recipient or treatment or prevention provider may provide up to $30 non-cash incentive to individuals to participate in required data collection follow up.  This amount may be paid for participation in each required follow up interview.</w:t>
      </w:r>
      <w:r w:rsidRPr="00AC34BE">
        <w:rPr>
          <w:rFonts w:cs="Arial"/>
          <w:szCs w:val="24"/>
        </w:rPr>
        <w:t xml:space="preserve">  </w:t>
      </w:r>
      <w:r w:rsidR="006866E4" w:rsidRPr="00AC34BE">
        <w:rPr>
          <w:rFonts w:cs="Arial"/>
          <w:szCs w:val="24"/>
        </w:rPr>
        <w:t xml:space="preserve"> </w:t>
      </w:r>
    </w:p>
    <w:p w14:paraId="4BF0ABBA" w14:textId="77777777" w:rsidR="006866E4" w:rsidRPr="00AC34BE" w:rsidRDefault="006866E4" w:rsidP="00350496">
      <w:pPr>
        <w:numPr>
          <w:ilvl w:val="0"/>
          <w:numId w:val="22"/>
        </w:numPr>
        <w:ind w:left="720"/>
        <w:rPr>
          <w:rFonts w:cs="Arial"/>
          <w:szCs w:val="24"/>
        </w:rPr>
      </w:pPr>
      <w:r w:rsidRPr="00AC34BE">
        <w:rPr>
          <w:rFonts w:cs="Arial"/>
          <w:szCs w:val="24"/>
        </w:rPr>
        <w:t xml:space="preserve">Meals are generally unallowable unless they are an integral part of a conference grant or specifically stated as an allowable expense in the </w:t>
      </w:r>
      <w:r w:rsidR="00282919">
        <w:rPr>
          <w:rFonts w:cs="Arial"/>
          <w:szCs w:val="24"/>
        </w:rPr>
        <w:t>FOA</w:t>
      </w:r>
      <w:r w:rsidRPr="00AC34BE">
        <w:rPr>
          <w:rFonts w:cs="Arial"/>
          <w:szCs w:val="24"/>
        </w:rPr>
        <w:t xml:space="preserve">.  Grant funds may be used for light snacks, not to exceed $3.00 per person.  </w:t>
      </w:r>
    </w:p>
    <w:p w14:paraId="6AF8CD8B" w14:textId="77777777" w:rsidR="006866E4" w:rsidRPr="00AC34BE" w:rsidRDefault="006866E4" w:rsidP="00350496">
      <w:pPr>
        <w:numPr>
          <w:ilvl w:val="0"/>
          <w:numId w:val="22"/>
        </w:numPr>
        <w:ind w:left="720"/>
        <w:rPr>
          <w:rFonts w:cs="Arial"/>
        </w:rPr>
      </w:pPr>
      <w:r w:rsidRPr="00AC34BE">
        <w:rPr>
          <w:rFonts w:cs="Arial"/>
        </w:rPr>
        <w:t xml:space="preserve">Consolidated Appropriations Act, 2016, Division H states, SEC. 520, </w:t>
      </w:r>
      <w:r w:rsidR="00535AF6" w:rsidRPr="00AC34BE">
        <w:rPr>
          <w:rFonts w:cs="Arial"/>
        </w:rPr>
        <w:t>notwithstanding</w:t>
      </w:r>
      <w:r w:rsidRPr="00AC34BE">
        <w:rPr>
          <w:rFonts w:cs="Arial"/>
        </w:rPr>
        <w:t xml:space="preserve"> any other provision of this Act, no funds appropriated in this Act shall be used to purchase sterile needles or syringes for the hypodermic </w:t>
      </w:r>
      <w:r w:rsidR="007A0FA4">
        <w:rPr>
          <w:rFonts w:cs="Arial"/>
        </w:rPr>
        <w:t xml:space="preserve">injection of any illegal drug. </w:t>
      </w:r>
      <w:r w:rsidRPr="00AC34BE">
        <w:rPr>
          <w:rFonts w:cs="Arial"/>
        </w:rPr>
        <w:t>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w:t>
      </w:r>
      <w:r w:rsidR="007A0FA4">
        <w:rPr>
          <w:rFonts w:cs="Arial"/>
        </w:rPr>
        <w:t>dance with state and local law.</w:t>
      </w:r>
      <w:r w:rsidRPr="00AC34BE">
        <w:rPr>
          <w:rFonts w:cs="Arial"/>
        </w:rPr>
        <w:t xml:space="preserve"> Contact the GPO for further guidance.</w:t>
      </w:r>
    </w:p>
    <w:p w14:paraId="283FD640" w14:textId="2DE9C93E" w:rsidR="00D17CC1" w:rsidRPr="008409D2" w:rsidRDefault="006866E4" w:rsidP="00D17CC1">
      <w:pPr>
        <w:numPr>
          <w:ilvl w:val="0"/>
          <w:numId w:val="22"/>
        </w:numPr>
        <w:ind w:left="720"/>
        <w:rPr>
          <w:rFonts w:cs="Arial"/>
          <w:szCs w:val="24"/>
        </w:rPr>
      </w:pPr>
      <w:r w:rsidRPr="00AC34BE">
        <w:rPr>
          <w:rFonts w:cs="Arial"/>
          <w:szCs w:val="24"/>
        </w:rPr>
        <w:t>Pay for pharmaceuticals for HIV antiretroviral therapy, sexually transmitted diseases (STD)/sexually transmitted illnesses (STI), tuberculosis (TB), and hepatitis B and</w:t>
      </w:r>
      <w:r w:rsidR="008409D2">
        <w:rPr>
          <w:rFonts w:cs="Arial"/>
          <w:szCs w:val="24"/>
        </w:rPr>
        <w:t xml:space="preserve"> C, or for psychotropic drugs. </w:t>
      </w:r>
      <w:bookmarkStart w:id="223" w:name="_Appendix_K_–_2"/>
      <w:bookmarkStart w:id="224" w:name="_Toc485305474"/>
      <w:bookmarkStart w:id="225" w:name="_Toc485307254"/>
      <w:bookmarkStart w:id="226" w:name="_Toc489011349"/>
      <w:bookmarkEnd w:id="223"/>
    </w:p>
    <w:p w14:paraId="340B0A60" w14:textId="77777777" w:rsidR="006866E4" w:rsidRPr="00D17CC1" w:rsidRDefault="006866E4" w:rsidP="00D17CC1">
      <w:pPr>
        <w:pStyle w:val="Heading1"/>
        <w:jc w:val="center"/>
      </w:pPr>
      <w:bookmarkStart w:id="227" w:name="_Appendix_J_–"/>
      <w:bookmarkStart w:id="228" w:name="_Toc512603665"/>
      <w:bookmarkEnd w:id="227"/>
      <w:r w:rsidRPr="00D17CC1">
        <w:lastRenderedPageBreak/>
        <w:t xml:space="preserve">Appendix </w:t>
      </w:r>
      <w:r w:rsidR="007B090A">
        <w:t>J</w:t>
      </w:r>
      <w:r w:rsidRPr="00D17CC1">
        <w:t xml:space="preserve"> – Intergovernmental Review (E.O. 12372)</w:t>
      </w:r>
      <w:bookmarkEnd w:id="224"/>
      <w:bookmarkEnd w:id="225"/>
      <w:bookmarkEnd w:id="226"/>
      <w:r w:rsidR="00D17CC1" w:rsidRPr="00D17CC1">
        <w:t xml:space="preserve"> Re</w:t>
      </w:r>
      <w:r w:rsidR="00D17CC1">
        <w:t>quirements</w:t>
      </w:r>
      <w:bookmarkEnd w:id="228"/>
    </w:p>
    <w:p w14:paraId="2699D666" w14:textId="77777777" w:rsidR="006866E4" w:rsidRPr="009021A6" w:rsidRDefault="006866E4" w:rsidP="00AC34BE">
      <w:pPr>
        <w:tabs>
          <w:tab w:val="left" w:pos="1008"/>
        </w:tabs>
        <w:rPr>
          <w:rFonts w:cs="Arial"/>
          <w:b/>
        </w:rPr>
      </w:pPr>
      <w:r w:rsidRPr="009021A6">
        <w:rPr>
          <w:rFonts w:cs="Arial"/>
          <w:b/>
        </w:rPr>
        <w:t>States with SPOCs</w:t>
      </w:r>
    </w:p>
    <w:p w14:paraId="76C2D281" w14:textId="77777777" w:rsidR="006866E4" w:rsidRPr="00AC34BE" w:rsidRDefault="006866E4" w:rsidP="00AC34BE">
      <w:pPr>
        <w:tabs>
          <w:tab w:val="left" w:pos="1008"/>
        </w:tabs>
        <w:rPr>
          <w:rFonts w:cs="Arial"/>
        </w:rPr>
      </w:pPr>
      <w:r w:rsidRPr="00AC34BE">
        <w:rPr>
          <w:rFonts w:cs="Arial"/>
        </w:rPr>
        <w:t>All SAMHSA grant programs are covered under Executive Order (EO) 12372, as</w:t>
      </w:r>
      <w:r w:rsidR="000300C1">
        <w:rPr>
          <w:rFonts w:cs="Arial"/>
        </w:rPr>
        <w:t xml:space="preserve"> </w:t>
      </w:r>
      <w:r w:rsidRPr="00AC34BE">
        <w:rPr>
          <w:rFonts w:cs="Arial"/>
        </w:rPr>
        <w:t xml:space="preserve">implemented through Department of Health and Human Services (DHHS) </w:t>
      </w:r>
      <w:r w:rsidR="007A0FA4">
        <w:rPr>
          <w:rFonts w:cs="Arial"/>
        </w:rPr>
        <w:t xml:space="preserve">regulation at 45 CFR Part 100.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sidR="007A0FA4">
        <w:rPr>
          <w:rFonts w:cs="Arial"/>
        </w:rPr>
        <w:t xml:space="preserve">gle Points of Contact (SPOCs). </w:t>
      </w:r>
    </w:p>
    <w:p w14:paraId="2B129BB2" w14:textId="77777777" w:rsidR="006866E4" w:rsidRPr="00AC34BE" w:rsidRDefault="006866E4" w:rsidP="00AC34BE">
      <w:pPr>
        <w:tabs>
          <w:tab w:val="num" w:pos="900"/>
        </w:tabs>
        <w:rPr>
          <w:rFonts w:cs="Arial"/>
          <w:szCs w:val="24"/>
        </w:rPr>
      </w:pPr>
      <w:r w:rsidRPr="00AC34BE">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w:t>
      </w:r>
      <w:r w:rsidR="007A0FA4">
        <w:rPr>
          <w:rFonts w:cs="Arial"/>
          <w:szCs w:val="24"/>
        </w:rPr>
        <w:t xml:space="preserve">on the state’s review process. </w:t>
      </w:r>
      <w:r w:rsidRPr="00AC34BE">
        <w:rPr>
          <w:rFonts w:cs="Arial"/>
          <w:szCs w:val="24"/>
        </w:rPr>
        <w:t xml:space="preserve">For proposed projects serving more than one state, you are advised to contact the SPOC of each affiliated state.  </w:t>
      </w:r>
    </w:p>
    <w:p w14:paraId="03EBC6D2" w14:textId="1C85EB02" w:rsidR="006866E4" w:rsidRPr="00AC34BE" w:rsidRDefault="006866E4" w:rsidP="00AC34BE">
      <w:pPr>
        <w:tabs>
          <w:tab w:val="num" w:pos="900"/>
        </w:tabs>
        <w:rPr>
          <w:rFonts w:cs="Arial"/>
          <w:szCs w:val="24"/>
        </w:rPr>
      </w:pPr>
      <w:r w:rsidRPr="00AC34BE">
        <w:rPr>
          <w:rFonts w:cs="Arial"/>
          <w:szCs w:val="24"/>
        </w:rPr>
        <w:t>The SPOC should send any state review process recommendations to the following address within 60 day</w:t>
      </w:r>
      <w:r w:rsidR="007A0FA4">
        <w:rPr>
          <w:rFonts w:cs="Arial"/>
          <w:szCs w:val="24"/>
        </w:rPr>
        <w:t xml:space="preserve">s of the application deadline: </w:t>
      </w:r>
      <w:r w:rsidRPr="00AC34BE">
        <w:rPr>
          <w:rFonts w:cs="Arial"/>
          <w:szCs w:val="24"/>
        </w:rPr>
        <w:t xml:space="preserve">Director, Division of Grants Management, Office of Financial Resources, Substance Abuse and Mental Health Services Administration, Room 17E18, 5600 Fishers Lane, Rockville, MD 20857.  ATTN: SPOC – Funding Announcement No. </w:t>
      </w:r>
      <w:r w:rsidR="00350496">
        <w:rPr>
          <w:rFonts w:cs="Arial"/>
          <w:szCs w:val="24"/>
        </w:rPr>
        <w:t>SM-18-018</w:t>
      </w:r>
      <w:r w:rsidR="009927A6">
        <w:rPr>
          <w:rFonts w:cs="Arial"/>
          <w:szCs w:val="24"/>
        </w:rPr>
        <w:t>.</w:t>
      </w:r>
      <w:r w:rsidRPr="00AC34BE">
        <w:rPr>
          <w:rFonts w:cs="Arial"/>
          <w:szCs w:val="24"/>
        </w:rPr>
        <w:t xml:space="preserve"> </w:t>
      </w:r>
    </w:p>
    <w:p w14:paraId="073720E3" w14:textId="77777777" w:rsidR="006866E4" w:rsidRPr="009021A6" w:rsidRDefault="006866E4" w:rsidP="00AC34BE">
      <w:pPr>
        <w:tabs>
          <w:tab w:val="left" w:pos="1008"/>
        </w:tabs>
        <w:rPr>
          <w:rFonts w:cs="Arial"/>
          <w:b/>
        </w:rPr>
      </w:pPr>
      <w:r w:rsidRPr="009021A6">
        <w:rPr>
          <w:rFonts w:cs="Arial"/>
          <w:b/>
        </w:rPr>
        <w:t>States without SPOCs</w:t>
      </w:r>
    </w:p>
    <w:p w14:paraId="68F55996" w14:textId="77777777" w:rsidR="006866E4" w:rsidRPr="00AC34BE" w:rsidRDefault="006866E4" w:rsidP="00AC34BE">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5"/>
      </w:r>
      <w:r w:rsidRPr="00AC34BE">
        <w:rPr>
          <w:rFonts w:cs="Arial"/>
        </w:rPr>
        <w:t xml:space="preserve"> to the head(s) of appropriate state and local health agencies in the area(s) to be affected no later than the application</w:t>
      </w:r>
      <w:r w:rsidR="007A0FA4">
        <w:rPr>
          <w:rFonts w:cs="Arial"/>
        </w:rPr>
        <w:t xml:space="preserve"> deadline. </w:t>
      </w:r>
      <w:r w:rsidRPr="00AC34BE">
        <w:rPr>
          <w:rFonts w:cs="Arial"/>
        </w:rPr>
        <w:t>The PHSIS is intended to keep state and local health officials informed of proposed health services grant applications submitted by community-based, non-governmental organizatio</w:t>
      </w:r>
      <w:r w:rsidR="007A0FA4">
        <w:rPr>
          <w:rFonts w:cs="Arial"/>
        </w:rPr>
        <w:t xml:space="preserve">ns within their jurisdictions. </w:t>
      </w:r>
      <w:r w:rsidRPr="00AC34BE">
        <w:rPr>
          <w:rFonts w:cs="Arial"/>
        </w:rPr>
        <w:t xml:space="preserve">If you 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277AC761" w14:textId="77777777" w:rsidR="006866E4" w:rsidRPr="00AC34BE" w:rsidRDefault="006866E4" w:rsidP="00AC34BE">
      <w:pPr>
        <w:tabs>
          <w:tab w:val="left" w:pos="1008"/>
        </w:tabs>
        <w:rPr>
          <w:rFonts w:cs="Arial"/>
        </w:rPr>
      </w:pPr>
      <w:r w:rsidRPr="00AC34BE">
        <w:rPr>
          <w:rFonts w:cs="Arial"/>
        </w:rPr>
        <w:t>The PHSIS consists of the following information:</w:t>
      </w:r>
    </w:p>
    <w:p w14:paraId="2C3F9FB1" w14:textId="77777777" w:rsidR="006866E4" w:rsidRPr="00AC34BE" w:rsidRDefault="006866E4" w:rsidP="00350496">
      <w:pPr>
        <w:numPr>
          <w:ilvl w:val="0"/>
          <w:numId w:val="28"/>
        </w:numPr>
        <w:rPr>
          <w:rFonts w:cs="Arial"/>
          <w:szCs w:val="24"/>
        </w:rPr>
      </w:pPr>
      <w:r w:rsidRPr="00AC34BE">
        <w:rPr>
          <w:rFonts w:cs="Arial"/>
          <w:szCs w:val="24"/>
        </w:rPr>
        <w:lastRenderedPageBreak/>
        <w:t xml:space="preserve">A copy of the first page of the application (SF-424); and </w:t>
      </w:r>
    </w:p>
    <w:p w14:paraId="1FDE1FC5" w14:textId="77777777" w:rsidR="006866E4" w:rsidRPr="00AC34BE" w:rsidRDefault="006866E4" w:rsidP="00350496">
      <w:pPr>
        <w:numPr>
          <w:ilvl w:val="0"/>
          <w:numId w:val="28"/>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27759392" w14:textId="77777777" w:rsidR="006866E4" w:rsidRPr="00AC34BE" w:rsidRDefault="006866E4" w:rsidP="00AC34BE">
      <w:pPr>
        <w:tabs>
          <w:tab w:val="left" w:pos="1008"/>
        </w:tabs>
        <w:rPr>
          <w:rFonts w:cs="Arial"/>
        </w:rPr>
      </w:pPr>
      <w:r w:rsidRPr="00AC34BE">
        <w:rPr>
          <w:rFonts w:cs="Arial"/>
        </w:rPr>
        <w:t>For SAMHSA grants, the appropriate state agencies are the Single State Agencies (SSAs) for subs</w:t>
      </w:r>
      <w:r w:rsidR="007A0FA4">
        <w:rPr>
          <w:rFonts w:cs="Arial"/>
        </w:rPr>
        <w:t xml:space="preserve">tance abuse and mental health. </w:t>
      </w:r>
      <w:r w:rsidRPr="00AC34BE">
        <w:rPr>
          <w:rFonts w:cs="Arial"/>
        </w:rPr>
        <w:t xml:space="preserve">A listing of the SSAs for substance abuse and the SSAs for mental health can be found on SAMHSA’s website at </w:t>
      </w:r>
      <w:hyperlink r:id="rId52" w:history="1">
        <w:r w:rsidRPr="00AC34BE">
          <w:rPr>
            <w:rFonts w:cs="Arial"/>
            <w:color w:val="0000FF"/>
            <w:u w:val="single"/>
          </w:rPr>
          <w:t>http://www.samhsa.gov/grants/applying/forms-resources</w:t>
        </w:r>
      </w:hyperlink>
      <w:r w:rsidR="007A0FA4">
        <w:rPr>
          <w:rFonts w:cs="Arial"/>
        </w:rPr>
        <w:t>.</w:t>
      </w:r>
      <w:r w:rsidRPr="00AC34BE">
        <w:rPr>
          <w:rFonts w:cs="Arial"/>
        </w:rPr>
        <w:t xml:space="preserve"> If the proposed project falls within the jurisdiction of more than one state, you should notify all representative SSAs.  </w:t>
      </w:r>
    </w:p>
    <w:p w14:paraId="64AB1B0F" w14:textId="77777777" w:rsidR="006866E4" w:rsidRPr="00AC34BE" w:rsidRDefault="006866E4" w:rsidP="00AC34BE">
      <w:pPr>
        <w:tabs>
          <w:tab w:val="left" w:pos="1008"/>
        </w:tabs>
        <w:rPr>
          <w:rFonts w:cs="Arial"/>
        </w:rPr>
      </w:pPr>
      <w:r w:rsidRPr="00AC34BE">
        <w:rPr>
          <w:rFonts w:cs="Arial"/>
        </w:rPr>
        <w:t xml:space="preserve">Review the </w:t>
      </w:r>
      <w:r w:rsidR="00282919">
        <w:rPr>
          <w:rFonts w:cs="Arial"/>
        </w:rPr>
        <w:t>FOA</w:t>
      </w:r>
      <w:r w:rsidRPr="00AC34BE">
        <w:rPr>
          <w:rFonts w:cs="Arial"/>
        </w:rPr>
        <w:t>:  Section IV-1, carefully to determine if you must include an attachment with a copy of a letter transmitting the PHSIS to the SSA</w:t>
      </w:r>
      <w:r w:rsidR="007A0FA4">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Christopher Craft, Director of Grant Review, Office of Financial Resources, Substance Abuse and Mental Health Services Administration, Room 17E06, 5600 Fishers Lane, Rockville, MD </w:t>
      </w:r>
      <w:r w:rsidRPr="00AC34BE">
        <w:rPr>
          <w:rFonts w:cs="Arial"/>
          <w:bCs/>
        </w:rPr>
        <w:t>20857</w:t>
      </w:r>
      <w:r w:rsidRPr="00AC34BE">
        <w:rPr>
          <w:rFonts w:cs="Arial"/>
        </w:rPr>
        <w:t xml:space="preserve">.  ATTN:  SSA – Funding Announcement No. </w:t>
      </w:r>
      <w:r w:rsidR="00350496">
        <w:rPr>
          <w:rFonts w:cs="Arial"/>
        </w:rPr>
        <w:t>SM-18-018</w:t>
      </w:r>
      <w:r w:rsidRPr="00AC34BE">
        <w:rPr>
          <w:rFonts w:cs="Arial"/>
          <w:szCs w:val="24"/>
        </w:rPr>
        <w:t xml:space="preserve">.  </w:t>
      </w:r>
    </w:p>
    <w:p w14:paraId="1339F22F" w14:textId="77777777" w:rsidR="006866E4" w:rsidRPr="00AC34BE" w:rsidRDefault="006866E4" w:rsidP="00AC34BE">
      <w:pPr>
        <w:tabs>
          <w:tab w:val="left" w:pos="1008"/>
        </w:tabs>
        <w:rPr>
          <w:rFonts w:cs="Arial"/>
          <w:szCs w:val="24"/>
        </w:rPr>
      </w:pPr>
      <w:r w:rsidRPr="00AC34BE">
        <w:rPr>
          <w:rFonts w:cs="Arial"/>
        </w:rPr>
        <w:t>In addition, a</w:t>
      </w:r>
      <w:r w:rsidRPr="00AC34BE">
        <w:rPr>
          <w:rFonts w:cs="Arial"/>
          <w:szCs w:val="24"/>
        </w:rPr>
        <w:t>pplicants may request that the SSA send them</w:t>
      </w:r>
      <w:r w:rsidR="007A0FA4">
        <w:rPr>
          <w:rFonts w:cs="Arial"/>
          <w:szCs w:val="24"/>
        </w:rPr>
        <w:t xml:space="preserve"> a copy of any state comments. </w:t>
      </w:r>
      <w:r w:rsidRPr="00AC34BE">
        <w:rPr>
          <w:rFonts w:cs="Arial"/>
          <w:szCs w:val="24"/>
        </w:rPr>
        <w:t>The applicant must notify the SSA within 30 days of receipt of an award.</w:t>
      </w:r>
    </w:p>
    <w:p w14:paraId="310C9F7C" w14:textId="77777777" w:rsidR="00350496" w:rsidRDefault="00350496">
      <w:pPr>
        <w:spacing w:after="0"/>
        <w:rPr>
          <w:rFonts w:cs="Arial"/>
        </w:rPr>
      </w:pPr>
      <w:r>
        <w:rPr>
          <w:rFonts w:cs="Arial"/>
        </w:rPr>
        <w:br w:type="page"/>
      </w:r>
    </w:p>
    <w:p w14:paraId="4C4F2A8B" w14:textId="77777777" w:rsidR="006866E4" w:rsidRPr="00AC34BE" w:rsidRDefault="006866E4" w:rsidP="00F5108C">
      <w:pPr>
        <w:pStyle w:val="Heading1"/>
        <w:jc w:val="center"/>
      </w:pPr>
      <w:bookmarkStart w:id="229" w:name="_Toc485307255"/>
      <w:bookmarkStart w:id="230" w:name="_Toc489011350"/>
      <w:bookmarkStart w:id="231" w:name="_Toc512603666"/>
      <w:r w:rsidRPr="00AC34BE">
        <w:lastRenderedPageBreak/>
        <w:t xml:space="preserve">Appendix </w:t>
      </w:r>
      <w:r w:rsidR="007B090A">
        <w:t>K</w:t>
      </w:r>
      <w:r w:rsidRPr="00AC34BE">
        <w:t xml:space="preserve"> – Administrative and National Policy</w:t>
      </w:r>
      <w:bookmarkStart w:id="232" w:name="_Toc485307010"/>
      <w:bookmarkStart w:id="233" w:name="_Toc485307256"/>
      <w:bookmarkStart w:id="234" w:name="_Toc485366604"/>
      <w:bookmarkStart w:id="235" w:name="_Toc487708589"/>
      <w:bookmarkStart w:id="236" w:name="_Toc489011351"/>
      <w:bookmarkEnd w:id="229"/>
      <w:bookmarkEnd w:id="230"/>
      <w:r w:rsidR="00F5108C">
        <w:t xml:space="preserve"> </w:t>
      </w:r>
      <w:r w:rsidRPr="00AC34BE">
        <w:t>Requirements</w:t>
      </w:r>
      <w:bookmarkEnd w:id="231"/>
      <w:bookmarkEnd w:id="232"/>
      <w:bookmarkEnd w:id="233"/>
      <w:bookmarkEnd w:id="234"/>
      <w:bookmarkEnd w:id="235"/>
      <w:bookmarkEnd w:id="236"/>
    </w:p>
    <w:p w14:paraId="141FEFD0" w14:textId="77777777" w:rsidR="006866E4" w:rsidRPr="00AC34BE" w:rsidRDefault="006866E4" w:rsidP="00AC34BE">
      <w:pPr>
        <w:rPr>
          <w:rFonts w:cs="Arial"/>
          <w:szCs w:val="24"/>
        </w:rPr>
      </w:pPr>
      <w:r w:rsidRPr="00AC34BE">
        <w:rPr>
          <w:rFonts w:cs="Arial"/>
          <w:szCs w:val="24"/>
        </w:rPr>
        <w:t xml:space="preserve">If your application is funded, you must comply with all terms and conditions of the NoA.  SAMHSA’s standard terms and conditions are available on the SAMHSA website at </w:t>
      </w:r>
      <w:hyperlink r:id="rId53"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14:paraId="283FC5D2" w14:textId="77777777" w:rsidR="006866E4" w:rsidRPr="00AC34BE" w:rsidRDefault="006866E4" w:rsidP="00AC34BE">
      <w:pPr>
        <w:tabs>
          <w:tab w:val="num" w:pos="1080"/>
        </w:tabs>
        <w:rPr>
          <w:rFonts w:cs="Arial"/>
          <w:b/>
          <w:szCs w:val="24"/>
        </w:rPr>
      </w:pPr>
      <w:r w:rsidRPr="00AC34BE">
        <w:rPr>
          <w:rFonts w:cs="Arial"/>
          <w:b/>
          <w:szCs w:val="24"/>
        </w:rPr>
        <w:t xml:space="preserve">HHS Grants Policy Statement (GPS) </w:t>
      </w:r>
    </w:p>
    <w:p w14:paraId="3194D92A" w14:textId="77777777" w:rsidR="006866E4" w:rsidRPr="00AC34BE" w:rsidRDefault="006866E4" w:rsidP="00AC34BE">
      <w:pPr>
        <w:rPr>
          <w:rFonts w:cs="Arial"/>
          <w:szCs w:val="24"/>
        </w:rPr>
      </w:pPr>
      <w:r w:rsidRPr="00AC34BE">
        <w:rPr>
          <w:rFonts w:cs="Arial"/>
          <w:szCs w:val="24"/>
        </w:rPr>
        <w:t>If your application is funded, you are subject to the requirements of the HHS Grants Policy Statement (GPS) that are applicable based on recipi</w:t>
      </w:r>
      <w:r w:rsidR="007A0FA4">
        <w:rPr>
          <w:rFonts w:cs="Arial"/>
          <w:szCs w:val="24"/>
        </w:rPr>
        <w:t xml:space="preserve">ent type and purpose of award. </w:t>
      </w:r>
      <w:r w:rsidRPr="00AC34BE">
        <w:rPr>
          <w:rFonts w:cs="Arial"/>
          <w:szCs w:val="24"/>
        </w:rPr>
        <w:t xml:space="preserve">This includes any requirements in Parts I and II of the HHS GPS that apply to the award.  The HHS GPS is available at </w:t>
      </w:r>
      <w:hyperlink r:id="rId54" w:history="1">
        <w:r w:rsidRPr="00AC34BE">
          <w:rPr>
            <w:rFonts w:cs="Arial"/>
            <w:color w:val="0000FF"/>
            <w:szCs w:val="24"/>
            <w:u w:val="single"/>
          </w:rPr>
          <w:t>http://www.samhsa.gov/grants/grants-management/policies-regulations/hhs-grants-policy-statement</w:t>
        </w:r>
      </w:hyperlink>
      <w:r w:rsidR="007A0FA4">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NoA). </w:t>
      </w:r>
    </w:p>
    <w:p w14:paraId="365BEBDD" w14:textId="77777777"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HHS Grant Regulations</w:t>
      </w:r>
    </w:p>
    <w:p w14:paraId="7F743B52" w14:textId="77777777" w:rsidR="006866E4" w:rsidRPr="00AC34BE" w:rsidRDefault="006866E4" w:rsidP="00AC34BE">
      <w:pPr>
        <w:rPr>
          <w:rFonts w:cs="Arial"/>
          <w:szCs w:val="24"/>
        </w:rPr>
      </w:pPr>
      <w:r w:rsidRPr="00AC34BE">
        <w:rPr>
          <w:rFonts w:cs="Arial"/>
          <w:szCs w:val="24"/>
        </w:rPr>
        <w:t>If your application is funded, you must also comply with the administrative requireme</w:t>
      </w:r>
      <w:r w:rsidR="007A0FA4">
        <w:rPr>
          <w:rFonts w:cs="Arial"/>
          <w:szCs w:val="24"/>
        </w:rPr>
        <w:t>nts outlined in 45 CFR Part 75.</w:t>
      </w:r>
      <w:r w:rsidRPr="00AC34BE">
        <w:rPr>
          <w:rFonts w:cs="Arial"/>
          <w:szCs w:val="24"/>
        </w:rPr>
        <w:t xml:space="preserve"> For more information see the SAMHSA website at </w:t>
      </w:r>
      <w:hyperlink r:id="rId55" w:history="1">
        <w:r w:rsidRPr="00AC34BE">
          <w:rPr>
            <w:rFonts w:cs="Arial"/>
            <w:color w:val="0000FF"/>
            <w:szCs w:val="24"/>
            <w:u w:val="single"/>
          </w:rPr>
          <w:t>http://www.samhsa.gov/grants/grants-management/policies-regulations/requirements-principles</w:t>
        </w:r>
      </w:hyperlink>
      <w:r w:rsidRPr="00AC34BE">
        <w:rPr>
          <w:rFonts w:cs="Arial"/>
          <w:szCs w:val="24"/>
        </w:rPr>
        <w:t>.</w:t>
      </w:r>
    </w:p>
    <w:p w14:paraId="2914C847" w14:textId="77777777"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Additional Terms and Conditions</w:t>
      </w:r>
    </w:p>
    <w:p w14:paraId="1D541FA4" w14:textId="77777777" w:rsidR="006866E4" w:rsidRPr="00AC34BE" w:rsidRDefault="006866E4" w:rsidP="00AC34BE">
      <w:pPr>
        <w:rPr>
          <w:rFonts w:cs="Arial"/>
          <w:szCs w:val="24"/>
        </w:rPr>
      </w:pPr>
      <w:r w:rsidRPr="00AC34BE">
        <w:rPr>
          <w:rFonts w:cs="Arial"/>
          <w:szCs w:val="24"/>
        </w:rPr>
        <w:t xml:space="preserve">Depending on the nature of the specific funding opportunity and/or your proposed project as identified during review, SAMHSA may negotiate additional terms and conditions </w:t>
      </w:r>
      <w:r w:rsidR="007A0FA4">
        <w:rPr>
          <w:rFonts w:cs="Arial"/>
          <w:szCs w:val="24"/>
        </w:rPr>
        <w:t xml:space="preserve">with you prior to grant award. </w:t>
      </w:r>
      <w:r w:rsidRPr="00AC34BE">
        <w:rPr>
          <w:rFonts w:cs="Arial"/>
          <w:szCs w:val="24"/>
        </w:rPr>
        <w:t>These may include, for example:</w:t>
      </w:r>
    </w:p>
    <w:p w14:paraId="3F4E93DF" w14:textId="77777777" w:rsidR="006866E4" w:rsidRPr="00C91112" w:rsidRDefault="006866E4" w:rsidP="00350496">
      <w:pPr>
        <w:numPr>
          <w:ilvl w:val="0"/>
          <w:numId w:val="32"/>
        </w:numPr>
        <w:rPr>
          <w:rFonts w:cs="Arial"/>
          <w:szCs w:val="24"/>
        </w:rPr>
      </w:pPr>
      <w:r w:rsidRPr="00AC34BE">
        <w:rPr>
          <w:rFonts w:cs="Arial"/>
          <w:szCs w:val="24"/>
        </w:rPr>
        <w:t xml:space="preserve">actions required to be in compliance with confidentiality and participant   </w:t>
      </w:r>
      <w:r w:rsidRPr="00C91112">
        <w:rPr>
          <w:rFonts w:cs="Arial"/>
          <w:szCs w:val="24"/>
        </w:rPr>
        <w:t>protection/human subjects requirements;</w:t>
      </w:r>
    </w:p>
    <w:p w14:paraId="448B9BD1" w14:textId="77777777" w:rsidR="006866E4" w:rsidRPr="00AC34BE" w:rsidRDefault="006866E4" w:rsidP="00350496">
      <w:pPr>
        <w:numPr>
          <w:ilvl w:val="0"/>
          <w:numId w:val="32"/>
        </w:numPr>
        <w:rPr>
          <w:rFonts w:cs="Arial"/>
          <w:szCs w:val="24"/>
        </w:rPr>
      </w:pPr>
      <w:r w:rsidRPr="00AC34BE">
        <w:rPr>
          <w:rFonts w:cs="Arial"/>
          <w:szCs w:val="24"/>
        </w:rPr>
        <w:t>requirements relating to additional data collection and reporting;</w:t>
      </w:r>
    </w:p>
    <w:p w14:paraId="3AE5778B" w14:textId="77777777" w:rsidR="00C91112" w:rsidRDefault="006866E4" w:rsidP="00350496">
      <w:pPr>
        <w:numPr>
          <w:ilvl w:val="0"/>
          <w:numId w:val="32"/>
        </w:numPr>
        <w:rPr>
          <w:rFonts w:cs="Arial"/>
          <w:szCs w:val="24"/>
        </w:rPr>
      </w:pPr>
      <w:r w:rsidRPr="00AC34BE">
        <w:rPr>
          <w:rFonts w:cs="Arial"/>
          <w:szCs w:val="24"/>
        </w:rPr>
        <w:t xml:space="preserve">requirements relating to participation in a cross-site evaluation; </w:t>
      </w:r>
    </w:p>
    <w:p w14:paraId="1027E870" w14:textId="77777777" w:rsidR="006866E4" w:rsidRPr="00C91112" w:rsidRDefault="006866E4" w:rsidP="00350496">
      <w:pPr>
        <w:numPr>
          <w:ilvl w:val="0"/>
          <w:numId w:val="32"/>
        </w:numPr>
        <w:rPr>
          <w:rFonts w:cs="Arial"/>
          <w:szCs w:val="24"/>
        </w:rPr>
      </w:pPr>
      <w:proofErr w:type="gramStart"/>
      <w:r w:rsidRPr="00C91112">
        <w:rPr>
          <w:rFonts w:cs="Arial"/>
          <w:szCs w:val="24"/>
        </w:rPr>
        <w:t>requirements</w:t>
      </w:r>
      <w:proofErr w:type="gramEnd"/>
      <w:r w:rsidRPr="00C91112">
        <w:rPr>
          <w:rFonts w:cs="Arial"/>
          <w:szCs w:val="24"/>
        </w:rPr>
        <w:t xml:space="preserve"> to address problems identified in review of the application; or</w:t>
      </w:r>
      <w:r w:rsidR="00C91112" w:rsidRPr="00C91112">
        <w:rPr>
          <w:rFonts w:cs="Arial"/>
          <w:szCs w:val="24"/>
        </w:rPr>
        <w:t xml:space="preserve"> </w:t>
      </w:r>
      <w:r w:rsidRPr="00C91112">
        <w:rPr>
          <w:rFonts w:cs="Arial"/>
          <w:szCs w:val="24"/>
        </w:rPr>
        <w:t>revised budget and narrative justification.</w:t>
      </w:r>
    </w:p>
    <w:p w14:paraId="660CDB77" w14:textId="77777777" w:rsidR="006866E4" w:rsidRPr="00AC34BE" w:rsidRDefault="006866E4" w:rsidP="00AC34BE">
      <w:pPr>
        <w:spacing w:after="0"/>
        <w:rPr>
          <w:rFonts w:cs="Arial"/>
          <w:szCs w:val="24"/>
        </w:rPr>
      </w:pPr>
    </w:p>
    <w:p w14:paraId="164C48B6" w14:textId="77777777"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Performance Goals and Objectives</w:t>
      </w:r>
    </w:p>
    <w:p w14:paraId="078E37DA" w14:textId="77777777" w:rsidR="006866E4" w:rsidRPr="00AC34BE" w:rsidRDefault="006866E4" w:rsidP="00AC34BE">
      <w:pPr>
        <w:rPr>
          <w:rFonts w:cs="Arial"/>
          <w:szCs w:val="24"/>
        </w:rPr>
      </w:pPr>
      <w:r w:rsidRPr="00AC34BE">
        <w:rPr>
          <w:rFonts w:cs="Arial"/>
          <w:szCs w:val="24"/>
        </w:rPr>
        <w:t>If your application is funded, you will be held accountable for the information provided in the application relating to performanc</w:t>
      </w:r>
      <w:r w:rsidR="007A0FA4">
        <w:rPr>
          <w:rFonts w:cs="Arial"/>
          <w:szCs w:val="24"/>
        </w:rPr>
        <w:t xml:space="preserve">e targets. </w:t>
      </w:r>
      <w:r w:rsidRPr="00AC34BE">
        <w:rPr>
          <w:rFonts w:cs="Arial"/>
          <w:szCs w:val="24"/>
        </w:rPr>
        <w:t xml:space="preserve">SAMHSA program officials will consider </w:t>
      </w:r>
      <w:r w:rsidRPr="00AC34BE">
        <w:rPr>
          <w:rFonts w:cs="Arial"/>
          <w:szCs w:val="24"/>
        </w:rPr>
        <w:lastRenderedPageBreak/>
        <w:t>your progress in meeting goals and objectives, as well as your failures and strategies for overcoming them, when making an annual recommendation to continue the grant and the amount of any continuation awa</w:t>
      </w:r>
      <w:r w:rsidR="007A0FA4">
        <w:rPr>
          <w:rFonts w:cs="Arial"/>
          <w:szCs w:val="24"/>
        </w:rPr>
        <w:t xml:space="preserve">rd. </w:t>
      </w:r>
      <w:r w:rsidRPr="00AC34BE">
        <w:rPr>
          <w:rFonts w:cs="Arial"/>
          <w:szCs w:val="24"/>
        </w:rPr>
        <w:t>Failure to meet stated goals and objectives may result in suspension or termination of the grant award, or in reduction or withholding of continuation awards.</w:t>
      </w:r>
    </w:p>
    <w:p w14:paraId="76014F7A" w14:textId="77777777"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Accessibility Provisions for All Grant Application Packages and Funding Opportunity Announcements</w:t>
      </w:r>
    </w:p>
    <w:p w14:paraId="2B52FEBF" w14:textId="77777777" w:rsidR="006866E4" w:rsidRPr="00AC34BE" w:rsidRDefault="006866E4" w:rsidP="00AC34BE">
      <w:pPr>
        <w:rPr>
          <w:rFonts w:cs="Arial"/>
          <w:szCs w:val="24"/>
        </w:rPr>
      </w:pPr>
      <w:r w:rsidRPr="00AC34BE">
        <w:rPr>
          <w:rFonts w:cs="Arial"/>
          <w:szCs w:val="24"/>
        </w:rPr>
        <w:t xml:space="preserve">Recipients of federal financial assistance (FFA) from HHS must administer their programs in compliance </w:t>
      </w:r>
      <w:r w:rsidR="007A0FA4">
        <w:rPr>
          <w:rFonts w:cs="Arial"/>
          <w:szCs w:val="24"/>
        </w:rPr>
        <w:t xml:space="preserve">with federal civil rights law. </w:t>
      </w:r>
      <w:r w:rsidRPr="00AC34BE">
        <w:rPr>
          <w:rFonts w:cs="Arial"/>
          <w:szCs w:val="24"/>
        </w:rPr>
        <w:t>This means that recipients of HHS funds must ensure equal access to their programs without regard to a person’s race, color, national origin, disability, age and, in some ci</w:t>
      </w:r>
      <w:r w:rsidR="007A0FA4">
        <w:rPr>
          <w:rFonts w:cs="Arial"/>
          <w:szCs w:val="24"/>
        </w:rPr>
        <w:t xml:space="preserve">rcumstances, sex and religion. </w:t>
      </w:r>
      <w:r w:rsidRPr="00AC34BE">
        <w:rPr>
          <w:rFonts w:cs="Arial"/>
          <w:szCs w:val="24"/>
        </w:rPr>
        <w:t>This includes ensuring your programs are accessible to persons wit</w:t>
      </w:r>
      <w:r w:rsidR="007A0FA4">
        <w:rPr>
          <w:rFonts w:cs="Arial"/>
          <w:szCs w:val="24"/>
        </w:rPr>
        <w:t xml:space="preserve">h limited English proficiency. </w:t>
      </w:r>
      <w:r w:rsidRPr="00AC34BE">
        <w:rPr>
          <w:rFonts w:cs="Arial"/>
          <w:szCs w:val="24"/>
        </w:rPr>
        <w:t>HHS provides guidance to recipients of FFA on meeting their legal obligation to take reasonable steps to provide meaningful access to their programs by persons wit</w:t>
      </w:r>
      <w:r w:rsidR="007A0FA4">
        <w:rPr>
          <w:rFonts w:cs="Arial"/>
          <w:szCs w:val="24"/>
        </w:rPr>
        <w:t xml:space="preserve">h limited English proficiency. </w:t>
      </w:r>
      <w:r w:rsidRPr="00AC34BE">
        <w:rPr>
          <w:rFonts w:cs="Arial"/>
          <w:szCs w:val="24"/>
        </w:rPr>
        <w:t xml:space="preserve">See </w:t>
      </w:r>
      <w:hyperlink r:id="rId56" w:history="1">
        <w:r w:rsidRPr="00AC34BE">
          <w:rPr>
            <w:rFonts w:cs="Arial"/>
            <w:color w:val="0000FF"/>
            <w:szCs w:val="24"/>
            <w:u w:val="single"/>
          </w:rPr>
          <w:t>http://www.hhs.gov/civil-rights/for-individuals/special-topics/limited-english-proficiency/index.html</w:t>
        </w:r>
      </w:hyperlink>
      <w:r w:rsidRPr="00AC34BE">
        <w:rPr>
          <w:rFonts w:cs="Arial"/>
          <w:color w:val="000000"/>
          <w:szCs w:val="24"/>
        </w:rPr>
        <w:t>. </w:t>
      </w:r>
      <w:r w:rsidRPr="00AC34BE">
        <w:rPr>
          <w:rFonts w:cs="Arial"/>
          <w:szCs w:val="24"/>
        </w:rPr>
        <w:t xml:space="preserve">The HHS Office for Civil Rights also provides guidance on complying with civil rights laws enforced by HHS.  See </w:t>
      </w:r>
      <w:hyperlink r:id="rId57" w:history="1">
        <w:r w:rsidRPr="00AC34BE">
          <w:rPr>
            <w:rFonts w:cs="Arial"/>
            <w:color w:val="0000FF"/>
            <w:szCs w:val="24"/>
            <w:u w:val="single"/>
          </w:rPr>
          <w:t>http://www.hhs.gov/ocr/civilrights/understanding/section1557/index.html</w:t>
        </w:r>
      </w:hyperlink>
      <w:r w:rsidRPr="00AC34BE">
        <w:rPr>
          <w:rFonts w:cs="Arial"/>
          <w:szCs w:val="24"/>
        </w:rPr>
        <w:t xml:space="preserve">; and </w:t>
      </w:r>
      <w:hyperlink r:id="rId58" w:history="1">
        <w:r w:rsidRPr="00AC34BE">
          <w:rPr>
            <w:rFonts w:cs="Arial"/>
            <w:color w:val="0000FF"/>
            <w:szCs w:val="24"/>
            <w:u w:val="single"/>
          </w:rPr>
          <w:t>http://www.hhs.gov/civil-rights/for-providers/index.html</w:t>
        </w:r>
      </w:hyperlink>
      <w:r w:rsidRPr="00AC34BE">
        <w:rPr>
          <w:rFonts w:cs="Arial"/>
          <w:color w:val="000000"/>
          <w:szCs w:val="24"/>
        </w:rPr>
        <w:t xml:space="preserve">.  </w:t>
      </w:r>
      <w:r w:rsidRPr="00AC34BE">
        <w:rPr>
          <w:rFonts w:cs="Arial"/>
          <w:szCs w:val="24"/>
        </w:rPr>
        <w:t xml:space="preserve">Recipients of FFA also have specific legal obligations for serving qualified </w:t>
      </w:r>
      <w:r w:rsidR="007A0FA4">
        <w:rPr>
          <w:rFonts w:cs="Arial"/>
          <w:szCs w:val="24"/>
        </w:rPr>
        <w:t xml:space="preserve">individuals with disabilities. </w:t>
      </w:r>
      <w:r w:rsidRPr="00AC34BE">
        <w:rPr>
          <w:rFonts w:cs="Arial"/>
          <w:szCs w:val="24"/>
        </w:rPr>
        <w:t xml:space="preserve">See </w:t>
      </w:r>
      <w:hyperlink r:id="rId59" w:history="1">
        <w:r w:rsidRPr="00AC34BE">
          <w:rPr>
            <w:rFonts w:cs="Arial"/>
            <w:color w:val="0000FF"/>
            <w:szCs w:val="24"/>
            <w:u w:val="single"/>
          </w:rPr>
          <w:t>http://www.hhs.gov/ocr/civilrights/understanding/disability/index.html</w:t>
        </w:r>
      </w:hyperlink>
      <w:r w:rsidR="007A0FA4">
        <w:rPr>
          <w:rFonts w:cs="Arial"/>
          <w:szCs w:val="24"/>
        </w:rPr>
        <w:t xml:space="preserve">. </w:t>
      </w:r>
      <w:r w:rsidRPr="00AC34BE">
        <w:rPr>
          <w:rFonts w:cs="Arial"/>
          <w:szCs w:val="24"/>
        </w:rPr>
        <w:t xml:space="preserve">Contact the HHS Office for Civil Rights for more information about obligations and prohibitions under federal civil rights laws at </w:t>
      </w:r>
      <w:hyperlink r:id="rId60" w:history="1">
        <w:r w:rsidRPr="00AC34BE">
          <w:rPr>
            <w:rFonts w:cs="Arial"/>
            <w:color w:val="0000FF"/>
            <w:szCs w:val="24"/>
            <w:u w:val="single"/>
          </w:rPr>
          <w:t>https://www.hhs.gov/ocr/about-us/contact-us/index.html</w:t>
        </w:r>
      </w:hyperlink>
      <w:r w:rsidRPr="00AC34BE">
        <w:rPr>
          <w:rFonts w:cs="Arial"/>
          <w:szCs w:val="24"/>
        </w:rPr>
        <w:t xml:space="preserve"> or call 1-800-3</w:t>
      </w:r>
      <w:r w:rsidR="007A0FA4">
        <w:rPr>
          <w:rFonts w:cs="Arial"/>
          <w:szCs w:val="24"/>
        </w:rPr>
        <w:t xml:space="preserve">68-1019 or TDD 1-800-537-7697. </w:t>
      </w:r>
      <w:r w:rsidRPr="00AC34BE">
        <w:rPr>
          <w:rFonts w:cs="Arial"/>
          <w:szCs w:val="24"/>
        </w:rPr>
        <w:t>Also note it is an HHS Departmental goal to ensure access to quality, culturally competent care, including long-term services and supports, for vulnerable pop</w:t>
      </w:r>
      <w:r w:rsidR="007A0FA4">
        <w:rPr>
          <w:rFonts w:cs="Arial"/>
          <w:szCs w:val="24"/>
        </w:rPr>
        <w:t xml:space="preserve">ulations. </w:t>
      </w:r>
      <w:r w:rsidR="001E5EB6">
        <w:rPr>
          <w:rFonts w:cs="Arial"/>
          <w:szCs w:val="24"/>
        </w:rPr>
        <w:t xml:space="preserve"> </w:t>
      </w:r>
      <w:r w:rsidR="000767A1" w:rsidRPr="000767A1">
        <w:rPr>
          <w:rFonts w:cs="Arial"/>
          <w:szCs w:val="24"/>
        </w:rPr>
        <w:t xml:space="preserve">For further guidance on providing culturally and linguistically appropriate services, recipients should review the National Standards for Culturally and Linguistically Appropriate Services (CLAS) in Health and Health Care at </w:t>
      </w:r>
      <w:hyperlink r:id="rId61" w:history="1">
        <w:r w:rsidR="000767A1" w:rsidRPr="000767A1">
          <w:rPr>
            <w:rFonts w:cs="Arial"/>
            <w:color w:val="0000FF"/>
            <w:szCs w:val="24"/>
            <w:u w:val="single"/>
          </w:rPr>
          <w:t>https://minorityhealth.hhs.gov/omh/browse.aspx?lvl=2&amp;lvlid=53</w:t>
        </w:r>
      </w:hyperlink>
      <w:r w:rsidR="000767A1" w:rsidRPr="000767A1">
        <w:rPr>
          <w:rFonts w:cs="Arial"/>
          <w:szCs w:val="24"/>
        </w:rPr>
        <w:t>.</w:t>
      </w:r>
      <w:r w:rsidR="00C91112">
        <w:rPr>
          <w:rFonts w:cs="Arial"/>
          <w:szCs w:val="24"/>
        </w:rPr>
        <w:t xml:space="preserve">  </w:t>
      </w:r>
    </w:p>
    <w:p w14:paraId="2A03AFF1" w14:textId="77777777" w:rsidR="006866E4" w:rsidRPr="00AC34BE" w:rsidRDefault="006866E4" w:rsidP="00AC34BE">
      <w:pPr>
        <w:rPr>
          <w:rFonts w:cs="Arial"/>
          <w:b/>
          <w:szCs w:val="24"/>
        </w:rPr>
      </w:pPr>
      <w:r w:rsidRPr="00AC34BE">
        <w:rPr>
          <w:rFonts w:cs="Arial"/>
          <w:b/>
          <w:szCs w:val="24"/>
        </w:rPr>
        <w:t>Cultural and Linguistic Competence</w:t>
      </w:r>
    </w:p>
    <w:p w14:paraId="6A81801F" w14:textId="77777777" w:rsidR="006866E4" w:rsidRPr="00AC34BE" w:rsidRDefault="006866E4" w:rsidP="00AC34BE">
      <w:pPr>
        <w:rPr>
          <w:rFonts w:cs="Arial"/>
          <w:szCs w:val="24"/>
        </w:rPr>
      </w:pPr>
      <w:r w:rsidRPr="00AC34BE">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w:t>
      </w:r>
      <w:r w:rsidR="007A0FA4">
        <w:rPr>
          <w:rFonts w:cs="Arial"/>
          <w:szCs w:val="24"/>
        </w:rPr>
        <w:t xml:space="preserve">ility, age, and other factors. </w:t>
      </w:r>
      <w:r w:rsidRPr="00AC34BE">
        <w:rPr>
          <w:rFonts w:cs="Arial"/>
          <w:szCs w:val="24"/>
        </w:rPr>
        <w:t>Organizational behaviors, practices, attitudes, and policies across all SAMHSA-supported entities respect and respond to the cultural diversity of communities, clients and students served.</w:t>
      </w:r>
    </w:p>
    <w:p w14:paraId="051D21B9" w14:textId="77777777" w:rsidR="006866E4" w:rsidRPr="00AC34BE" w:rsidRDefault="006866E4" w:rsidP="00AC34BE">
      <w:pPr>
        <w:rPr>
          <w:rFonts w:cs="Arial"/>
          <w:szCs w:val="24"/>
        </w:rPr>
      </w:pPr>
      <w:r w:rsidRPr="00AC34BE">
        <w:rPr>
          <w:rFonts w:cs="Arial"/>
          <w:szCs w:val="24"/>
        </w:rPr>
        <w:t xml:space="preserve">If your application is funded, you must ensure access to quality health care for all.  Quality care means access to services, information, and materials delivered by trained providers in a manner </w:t>
      </w:r>
      <w:r w:rsidR="00535AF6" w:rsidRPr="00AC34BE">
        <w:rPr>
          <w:rFonts w:cs="Arial"/>
          <w:szCs w:val="24"/>
        </w:rPr>
        <w:t>that factor</w:t>
      </w:r>
      <w:r w:rsidRPr="00AC34BE">
        <w:rPr>
          <w:rFonts w:cs="Arial"/>
          <w:szCs w:val="24"/>
        </w:rPr>
        <w:t xml:space="preserve"> in the language needs, health literacy, culture, and divers</w:t>
      </w:r>
      <w:r w:rsidR="007A0FA4">
        <w:rPr>
          <w:rFonts w:cs="Arial"/>
          <w:szCs w:val="24"/>
        </w:rPr>
        <w:t xml:space="preserve">ity of the populations served. </w:t>
      </w:r>
      <w:r w:rsidRPr="00AC34BE">
        <w:rPr>
          <w:rFonts w:cs="Arial"/>
          <w:szCs w:val="24"/>
        </w:rPr>
        <w:t>Quality also means that data collection instruments used should adhere to culturally and linguistically</w:t>
      </w:r>
      <w:r w:rsidR="007A0FA4">
        <w:rPr>
          <w:rFonts w:cs="Arial"/>
          <w:szCs w:val="24"/>
        </w:rPr>
        <w:t xml:space="preserve"> appropriate norms. </w:t>
      </w:r>
      <w:r w:rsidRPr="00AC34BE">
        <w:rPr>
          <w:rFonts w:cs="Arial"/>
          <w:szCs w:val="24"/>
        </w:rPr>
        <w:t xml:space="preserve">For additional </w:t>
      </w:r>
      <w:r w:rsidRPr="00AC34BE">
        <w:rPr>
          <w:rFonts w:cs="Arial"/>
          <w:szCs w:val="24"/>
        </w:rPr>
        <w:lastRenderedPageBreak/>
        <w:t xml:space="preserve">information and guidance, refer to the National Standards for Culturally and Linguistically Appropriate Services (CLAS) published by the U.S. Department of Health and Human Services at </w:t>
      </w:r>
      <w:hyperlink r:id="rId62" w:history="1">
        <w:r w:rsidRPr="00AC34BE">
          <w:rPr>
            <w:rFonts w:cs="Arial"/>
            <w:color w:val="0000FF"/>
            <w:szCs w:val="24"/>
            <w:u w:val="single"/>
          </w:rPr>
          <w:t>https://www.thinkculturalhealth.hhs.gov/</w:t>
        </w:r>
      </w:hyperlink>
      <w:r w:rsidR="007A0FA4">
        <w:rPr>
          <w:rFonts w:cs="Arial"/>
          <w:szCs w:val="24"/>
        </w:rPr>
        <w:t xml:space="preserve">. </w:t>
      </w:r>
      <w:r w:rsidRPr="00AC34BE">
        <w:rPr>
          <w:rFonts w:cs="Arial"/>
          <w:szCs w:val="24"/>
        </w:rPr>
        <w:t xml:space="preserve">Additional cultural/linguistic competency and health literacy tools, and resources are available online at </w:t>
      </w:r>
      <w:hyperlink r:id="rId63" w:history="1">
        <w:r w:rsidRPr="00AC34BE">
          <w:rPr>
            <w:rFonts w:cs="Arial"/>
            <w:color w:val="0000FF"/>
            <w:szCs w:val="24"/>
            <w:u w:val="single"/>
          </w:rPr>
          <w:t>http://www.samhsa.gov/capt/applying-strategic-prevention/cultural-competence</w:t>
        </w:r>
      </w:hyperlink>
      <w:r w:rsidRPr="00AC34BE">
        <w:rPr>
          <w:rFonts w:cs="Arial"/>
          <w:szCs w:val="24"/>
        </w:rPr>
        <w:t xml:space="preserve"> </w:t>
      </w:r>
    </w:p>
    <w:p w14:paraId="49A35E5E" w14:textId="77777777" w:rsidR="006866E4" w:rsidRPr="00AC34BE" w:rsidRDefault="006866E4" w:rsidP="00AC34BE">
      <w:pPr>
        <w:rPr>
          <w:rFonts w:cs="Arial"/>
          <w:b/>
          <w:szCs w:val="24"/>
        </w:rPr>
      </w:pPr>
      <w:r w:rsidRPr="00AC34BE">
        <w:rPr>
          <w:rFonts w:cs="Arial"/>
          <w:b/>
          <w:szCs w:val="24"/>
        </w:rPr>
        <w:t>Acknowledgement of Federal Funding</w:t>
      </w:r>
    </w:p>
    <w:p w14:paraId="1B6823C7" w14:textId="77777777" w:rsidR="006866E4" w:rsidRPr="00AC34BE" w:rsidRDefault="006866E4" w:rsidP="00AC34BE">
      <w:pPr>
        <w:rPr>
          <w:rFonts w:cs="Arial"/>
          <w:szCs w:val="24"/>
        </w:rPr>
      </w:pPr>
      <w:r w:rsidRPr="00AC34BE">
        <w:rPr>
          <w:rFonts w:cs="Arial"/>
          <w:szCs w:val="24"/>
        </w:rPr>
        <w:t xml:space="preserve">As required by HHS appropriations acts, all HHS recipients must acknowledge Federal funding when issuing statements, press releases, requests for proposals, bid invitations, and other documents describing projects or programs funded in whole </w:t>
      </w:r>
      <w:r w:rsidR="007A0FA4">
        <w:rPr>
          <w:rFonts w:cs="Arial"/>
          <w:szCs w:val="24"/>
        </w:rPr>
        <w:t xml:space="preserve">or in part with Federal funds. </w:t>
      </w:r>
      <w:r w:rsidRPr="00AC34BE">
        <w:rPr>
          <w:rFonts w:cs="Arial"/>
          <w:szCs w:val="24"/>
        </w:rPr>
        <w:t>Recipients are required to state (1) the percentage and dollar amounts of the total program or project costs financed with Federal funds and (2) the percentage and dollar amount of the total costs financed by nongovernmental sources</w:t>
      </w:r>
    </w:p>
    <w:p w14:paraId="053144CA" w14:textId="77777777" w:rsidR="006866E4" w:rsidRPr="000300C1" w:rsidRDefault="006866E4" w:rsidP="00AC34BE">
      <w:pPr>
        <w:spacing w:after="0"/>
        <w:rPr>
          <w:rFonts w:cs="Arial"/>
          <w:b/>
          <w:bCs/>
          <w:szCs w:val="24"/>
        </w:rPr>
      </w:pPr>
      <w:r w:rsidRPr="000300C1">
        <w:rPr>
          <w:rFonts w:cs="Arial"/>
          <w:b/>
          <w:bCs/>
          <w:szCs w:val="24"/>
        </w:rPr>
        <w:t xml:space="preserve">DOMA: Implementation of United States v. Windsor and Federal Recognition of </w:t>
      </w:r>
    </w:p>
    <w:p w14:paraId="4E28B566" w14:textId="77777777" w:rsidR="006866E4" w:rsidRPr="000300C1" w:rsidRDefault="006866E4" w:rsidP="00AC34BE">
      <w:pPr>
        <w:rPr>
          <w:rFonts w:cs="Arial"/>
          <w:b/>
          <w:szCs w:val="24"/>
        </w:rPr>
      </w:pPr>
      <w:r w:rsidRPr="000300C1">
        <w:rPr>
          <w:rFonts w:cs="Arial"/>
          <w:b/>
          <w:bCs/>
          <w:szCs w:val="24"/>
        </w:rPr>
        <w:t xml:space="preserve">Same-Sex Spouses/Marriages </w:t>
      </w:r>
    </w:p>
    <w:p w14:paraId="0AC3F6DB" w14:textId="77777777" w:rsidR="006866E4" w:rsidRPr="00AC34BE" w:rsidRDefault="006866E4" w:rsidP="00AC34BE">
      <w:pPr>
        <w:rPr>
          <w:rFonts w:cs="Arial"/>
          <w:szCs w:val="24"/>
        </w:rPr>
      </w:pPr>
      <w:r w:rsidRPr="00AC34BE">
        <w:rPr>
          <w:rFonts w:cs="Arial"/>
          <w:szCs w:val="24"/>
        </w:rPr>
        <w:t>A special term of award may be included in the final NoA that state</w:t>
      </w:r>
      <w:r w:rsidR="007A0FA4">
        <w:rPr>
          <w:rFonts w:cs="Arial"/>
          <w:szCs w:val="24"/>
        </w:rPr>
        <w:t xml:space="preserve">s: </w:t>
      </w:r>
      <w:r w:rsidRPr="00AC34BE">
        <w:rPr>
          <w:rFonts w:cs="Arial"/>
          <w:szCs w:val="24"/>
        </w:rPr>
        <w:t xml:space="preserve">“On June 26, 2013, in </w:t>
      </w:r>
      <w:r w:rsidRPr="00AC34BE">
        <w:rPr>
          <w:rFonts w:cs="Arial"/>
          <w:szCs w:val="24"/>
          <w:u w:val="single"/>
        </w:rPr>
        <w:t>United States v. Windsor</w:t>
      </w:r>
      <w:r w:rsidRPr="00AC34BE">
        <w:rPr>
          <w:rFonts w:cs="Arial"/>
          <w:szCs w:val="24"/>
        </w:rPr>
        <w:t>, the Supreme Court held that section 3 of the Defense of Marriage Act (DOMA), which prohibited federal recognition of same-sex ma</w:t>
      </w:r>
      <w:r w:rsidR="007A0FA4">
        <w:rPr>
          <w:rFonts w:cs="Arial"/>
          <w:szCs w:val="24"/>
        </w:rPr>
        <w:t>rriages, was unconstitutional. </w:t>
      </w:r>
      <w:r w:rsidRPr="00AC34BE">
        <w:rPr>
          <w:rFonts w:cs="Arial"/>
          <w:szCs w:val="24"/>
        </w:rPr>
        <w:t>As a result of that decision and consistent with HHS policy, SAMHSA recognizes same-sex marriages</w:t>
      </w:r>
      <w:r w:rsidRPr="00AC34BE">
        <w:rPr>
          <w:rFonts w:cs="Arial"/>
          <w:color w:val="FF0000"/>
          <w:szCs w:val="24"/>
        </w:rPr>
        <w:t xml:space="preserve"> </w:t>
      </w:r>
      <w:r w:rsidRPr="00AC34BE">
        <w:rPr>
          <w:rFonts w:cs="Arial"/>
          <w:szCs w:val="24"/>
        </w:rPr>
        <w:t>and same-sex spouses on equal terms with opposite sex-marriages and opposite-sex spouses, regardles</w:t>
      </w:r>
      <w:r w:rsidR="007A0FA4">
        <w:rPr>
          <w:rFonts w:cs="Arial"/>
          <w:szCs w:val="24"/>
        </w:rPr>
        <w:t>s of where the couple resides. </w:t>
      </w:r>
      <w:r w:rsidRPr="00AC34BE">
        <w:rPr>
          <w:rFonts w:cs="Arial"/>
          <w:szCs w:val="24"/>
        </w:rPr>
        <w:t xml:space="preserve">On June 26, 2015, in </w:t>
      </w:r>
      <w:r w:rsidRPr="00AC34BE">
        <w:rPr>
          <w:rFonts w:cs="Arial"/>
          <w:szCs w:val="24"/>
          <w:u w:val="single"/>
        </w:rPr>
        <w:t>Obergefell v. Hodges</w:t>
      </w:r>
      <w:r w:rsidRPr="00AC34BE">
        <w:rPr>
          <w:rFonts w:cs="Arial"/>
          <w:szCs w:val="24"/>
        </w:rPr>
        <w:t>, the Court held that the Fourteenth Amendment requires a State to license a marriage between two people of the same sex and to recognize a marriage between two people of the same sex when their marriage was lawfully licensed and performed out-of-state.</w:t>
      </w:r>
      <w:r w:rsidR="007A0FA4">
        <w:rPr>
          <w:rFonts w:cs="Arial"/>
          <w:szCs w:val="24"/>
        </w:rPr>
        <w:t> </w:t>
      </w:r>
      <w:r w:rsidRPr="00AC34BE">
        <w:rPr>
          <w:rFonts w:cs="Arial"/>
          <w:szCs w:val="24"/>
        </w:rPr>
        <w:t>Consistent with both of these decisions, you must treat as valid the m</w:t>
      </w:r>
      <w:r w:rsidR="007A0FA4">
        <w:rPr>
          <w:rFonts w:cs="Arial"/>
          <w:szCs w:val="24"/>
        </w:rPr>
        <w:t>arriages of same- sex couples. </w:t>
      </w:r>
      <w:r w:rsidRPr="00AC34BE">
        <w:rPr>
          <w:rFonts w:cs="Arial"/>
          <w:szCs w:val="24"/>
        </w:rPr>
        <w:t>This policy does not apply to registered domestic partnerships, civil unions or similar formal relationships recognized under state law as something other than a marriage.”</w:t>
      </w:r>
    </w:p>
    <w:p w14:paraId="1AE1D925" w14:textId="77777777"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Supplement Not Supplant</w:t>
      </w:r>
    </w:p>
    <w:p w14:paraId="65543303" w14:textId="77777777" w:rsidR="006866E4" w:rsidRPr="00AC34BE" w:rsidRDefault="006866E4" w:rsidP="00AC34BE">
      <w:pPr>
        <w:rPr>
          <w:rFonts w:cs="Arial"/>
          <w:szCs w:val="24"/>
        </w:rPr>
      </w:pPr>
      <w:r w:rsidRPr="00AC34BE">
        <w:rPr>
          <w:rFonts w:cs="Arial"/>
          <w:szCs w:val="24"/>
        </w:rPr>
        <w:t>Grant funds may be used to s</w:t>
      </w:r>
      <w:r w:rsidR="007A0FA4">
        <w:rPr>
          <w:rFonts w:cs="Arial"/>
          <w:szCs w:val="24"/>
        </w:rPr>
        <w:t xml:space="preserve">upplement existing activities. </w:t>
      </w:r>
      <w:r w:rsidRPr="00AC34BE">
        <w:rPr>
          <w:rFonts w:cs="Arial"/>
          <w:szCs w:val="24"/>
        </w:rPr>
        <w:t>Grant funds may not be used to supplant current f</w:t>
      </w:r>
      <w:r w:rsidR="007A0FA4">
        <w:rPr>
          <w:rFonts w:cs="Arial"/>
          <w:szCs w:val="24"/>
        </w:rPr>
        <w:t xml:space="preserve">unding of existing activities. </w:t>
      </w:r>
      <w:r w:rsidRPr="00AC34BE">
        <w:rPr>
          <w:rFonts w:cs="Arial"/>
          <w:szCs w:val="24"/>
        </w:rPr>
        <w:t xml:space="preserve">“Supplant” is defined as replacing funding of a recipient’s existing program with funds from a federal grant. </w:t>
      </w:r>
    </w:p>
    <w:p w14:paraId="6A35DA5F" w14:textId="77777777" w:rsidR="006866E4" w:rsidRPr="00AC34BE" w:rsidRDefault="006866E4" w:rsidP="00AC34BE">
      <w:pPr>
        <w:tabs>
          <w:tab w:val="left" w:pos="900"/>
          <w:tab w:val="num" w:pos="1530"/>
        </w:tabs>
        <w:ind w:hanging="360"/>
        <w:rPr>
          <w:rFonts w:cs="Arial"/>
          <w:b/>
          <w:szCs w:val="24"/>
        </w:rPr>
      </w:pPr>
      <w:r w:rsidRPr="00AC34BE">
        <w:rPr>
          <w:rFonts w:cs="Arial"/>
          <w:spacing w:val="-1"/>
          <w:szCs w:val="24"/>
        </w:rPr>
        <w:t xml:space="preserve">     </w:t>
      </w:r>
      <w:r w:rsidRPr="00AC34BE">
        <w:rPr>
          <w:rFonts w:cs="Arial"/>
          <w:b/>
          <w:spacing w:val="-1"/>
          <w:szCs w:val="24"/>
        </w:rPr>
        <w:t>Mandatory Disclosures</w:t>
      </w:r>
    </w:p>
    <w:p w14:paraId="2F075803" w14:textId="77777777" w:rsidR="006866E4" w:rsidRPr="00AC34BE" w:rsidRDefault="006866E4" w:rsidP="00AC34BE">
      <w:pPr>
        <w:tabs>
          <w:tab w:val="left" w:pos="900"/>
        </w:tabs>
        <w:rPr>
          <w:rFonts w:cs="Arial"/>
          <w:szCs w:val="24"/>
        </w:rPr>
      </w:pPr>
      <w:r w:rsidRPr="00AC34BE">
        <w:rPr>
          <w:rFonts w:cs="Arial"/>
          <w:spacing w:val="-1"/>
          <w:szCs w:val="24"/>
        </w:rPr>
        <w:t>A term may be added to the NoA which states</w:t>
      </w:r>
      <w:r w:rsidR="00535AF6" w:rsidRPr="00AC34BE">
        <w:rPr>
          <w:rFonts w:cs="Arial"/>
          <w:spacing w:val="-1"/>
          <w:szCs w:val="24"/>
        </w:rPr>
        <w:t xml:space="preserve">: </w:t>
      </w:r>
      <w:r w:rsidRPr="00AC34BE">
        <w:rPr>
          <w:rFonts w:cs="Arial"/>
          <w:spacing w:val="-1"/>
          <w:szCs w:val="24"/>
        </w:rPr>
        <w:t>Consisten</w:t>
      </w:r>
      <w:r w:rsidRPr="00AC34BE">
        <w:rPr>
          <w:rFonts w:cs="Arial"/>
          <w:szCs w:val="24"/>
        </w:rPr>
        <w:t>t</w:t>
      </w:r>
      <w:r w:rsidRPr="00AC34BE">
        <w:rPr>
          <w:rFonts w:cs="Arial"/>
          <w:spacing w:val="-1"/>
          <w:szCs w:val="24"/>
        </w:rPr>
        <w:t xml:space="preserve"> wit</w:t>
      </w:r>
      <w:r w:rsidRPr="00AC34BE">
        <w:rPr>
          <w:rFonts w:cs="Arial"/>
          <w:szCs w:val="24"/>
        </w:rPr>
        <w:t>h</w:t>
      </w:r>
      <w:r w:rsidRPr="00AC34BE">
        <w:rPr>
          <w:rFonts w:cs="Arial"/>
          <w:spacing w:val="-1"/>
          <w:szCs w:val="24"/>
        </w:rPr>
        <w:t xml:space="preserve"> 4</w:t>
      </w:r>
      <w:r w:rsidRPr="00AC34BE">
        <w:rPr>
          <w:rFonts w:cs="Arial"/>
          <w:szCs w:val="24"/>
        </w:rPr>
        <w:t>5</w:t>
      </w:r>
      <w:r w:rsidRPr="00AC34BE">
        <w:rPr>
          <w:rFonts w:cs="Arial"/>
          <w:spacing w:val="-1"/>
          <w:szCs w:val="24"/>
        </w:rPr>
        <w:t xml:space="preserve"> CF</w:t>
      </w:r>
      <w:r w:rsidRPr="00AC34BE">
        <w:rPr>
          <w:rFonts w:cs="Arial"/>
          <w:szCs w:val="24"/>
        </w:rPr>
        <w:t>R</w:t>
      </w:r>
      <w:r w:rsidRPr="00AC34BE">
        <w:rPr>
          <w:rFonts w:cs="Arial"/>
          <w:spacing w:val="-1"/>
          <w:szCs w:val="24"/>
        </w:rPr>
        <w:t xml:space="preserve"> 75.113</w:t>
      </w:r>
      <w:r w:rsidRPr="00AC34BE">
        <w:rPr>
          <w:rFonts w:cs="Arial"/>
          <w:szCs w:val="24"/>
        </w:rPr>
        <w:t>,</w:t>
      </w:r>
      <w:r w:rsidRPr="00AC34BE">
        <w:rPr>
          <w:rFonts w:cs="Arial"/>
          <w:spacing w:val="-1"/>
          <w:szCs w:val="24"/>
        </w:rPr>
        <w:t xml:space="preserve"> appl</w:t>
      </w:r>
      <w:r w:rsidRPr="00AC34BE">
        <w:rPr>
          <w:rFonts w:cs="Arial"/>
          <w:spacing w:val="1"/>
          <w:szCs w:val="24"/>
        </w:rPr>
        <w:t>i</w:t>
      </w:r>
      <w:r w:rsidRPr="00AC34BE">
        <w:rPr>
          <w:rFonts w:cs="Arial"/>
          <w:szCs w:val="24"/>
        </w:rPr>
        <w:t>cants</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recipients</w:t>
      </w:r>
      <w:r w:rsidRPr="00AC34BE">
        <w:rPr>
          <w:rFonts w:cs="Arial"/>
          <w:spacing w:val="-1"/>
          <w:szCs w:val="24"/>
        </w:rPr>
        <w:t xml:space="preserve"> </w:t>
      </w:r>
      <w:r w:rsidRPr="00AC34BE">
        <w:rPr>
          <w:rFonts w:cs="Arial"/>
          <w:szCs w:val="24"/>
        </w:rPr>
        <w:t>must</w:t>
      </w:r>
      <w:r w:rsidRPr="00AC34BE">
        <w:rPr>
          <w:rFonts w:cs="Arial"/>
          <w:spacing w:val="-1"/>
          <w:szCs w:val="24"/>
        </w:rPr>
        <w:t xml:space="preserve"> </w:t>
      </w:r>
      <w:r w:rsidRPr="00AC34BE">
        <w:rPr>
          <w:rFonts w:cs="Arial"/>
          <w:szCs w:val="24"/>
        </w:rPr>
        <w:t>dis</w:t>
      </w:r>
      <w:r w:rsidRPr="00AC34BE">
        <w:rPr>
          <w:rFonts w:cs="Arial"/>
          <w:spacing w:val="-2"/>
          <w:szCs w:val="24"/>
        </w:rPr>
        <w:t>c</w:t>
      </w:r>
      <w:r w:rsidRPr="00AC34BE">
        <w:rPr>
          <w:rFonts w:cs="Arial"/>
          <w:szCs w:val="24"/>
        </w:rPr>
        <w:t>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ely</w:t>
      </w:r>
      <w:r w:rsidRPr="00AC34BE">
        <w:rPr>
          <w:rFonts w:cs="Arial"/>
          <w:spacing w:val="-1"/>
          <w:szCs w:val="24"/>
        </w:rPr>
        <w:t xml:space="preserve">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 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w:t>
      </w:r>
      <w:r w:rsidRPr="00AC34BE">
        <w:rPr>
          <w:rFonts w:cs="Arial"/>
          <w:spacing w:val="-2"/>
          <w:szCs w:val="24"/>
        </w:rPr>
        <w:t>h</w:t>
      </w:r>
      <w:r w:rsidRPr="00AC34BE">
        <w:rPr>
          <w:rFonts w:cs="Arial"/>
          <w:szCs w:val="24"/>
        </w:rPr>
        <w:t>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awarding</w:t>
      </w:r>
      <w:r w:rsidRPr="00AC34BE">
        <w:rPr>
          <w:rFonts w:cs="Arial"/>
          <w:spacing w:val="-1"/>
          <w:szCs w:val="24"/>
        </w:rPr>
        <w:t xml:space="preserve"> </w:t>
      </w:r>
      <w:r w:rsidRPr="00AC34BE">
        <w:rPr>
          <w:rFonts w:cs="Arial"/>
          <w:szCs w:val="24"/>
        </w:rPr>
        <w:t>agency,</w:t>
      </w:r>
      <w:r w:rsidRPr="00AC34BE">
        <w:rPr>
          <w:rFonts w:cs="Arial"/>
          <w:spacing w:val="-2"/>
          <w:szCs w:val="24"/>
        </w:rPr>
        <w:t xml:space="preserve"> </w:t>
      </w:r>
      <w:r w:rsidRPr="00AC34BE">
        <w:rPr>
          <w:rFonts w:cs="Arial"/>
          <w:szCs w:val="24"/>
        </w:rPr>
        <w:t>with</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copy</w:t>
      </w:r>
      <w:r w:rsidRPr="00AC34BE">
        <w:rPr>
          <w:rFonts w:cs="Arial"/>
          <w:spacing w:val="-2"/>
          <w:szCs w:val="24"/>
        </w:rPr>
        <w:t xml:space="preserve"> </w:t>
      </w:r>
      <w:r w:rsidRPr="00AC34BE">
        <w:rPr>
          <w:rFonts w:cs="Arial"/>
          <w:szCs w:val="24"/>
        </w:rPr>
        <w:t>to the HHS Office of Inspector General (OIG), 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w:t>
      </w:r>
      <w:r w:rsidRPr="00AC34BE">
        <w:rPr>
          <w:rFonts w:cs="Arial"/>
          <w:spacing w:val="-1"/>
          <w:szCs w:val="24"/>
        </w:rPr>
        <w:t xml:space="preserve"> </w:t>
      </w:r>
      <w:r w:rsidRPr="00AC34BE">
        <w:rPr>
          <w:rFonts w:cs="Arial"/>
          <w:szCs w:val="24"/>
        </w:rPr>
        <w:t>related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viol</w:t>
      </w:r>
      <w:r w:rsidRPr="00AC34BE">
        <w:rPr>
          <w:rFonts w:cs="Arial"/>
          <w:spacing w:val="-1"/>
          <w:szCs w:val="24"/>
        </w:rPr>
        <w:t>a</w:t>
      </w:r>
      <w:r w:rsidRPr="00AC34BE">
        <w:rPr>
          <w:rFonts w:cs="Arial"/>
          <w:szCs w:val="24"/>
        </w:rPr>
        <w:t>tions of federal cri</w:t>
      </w:r>
      <w:r w:rsidRPr="00AC34BE">
        <w:rPr>
          <w:rFonts w:cs="Arial"/>
          <w:spacing w:val="-2"/>
          <w:szCs w:val="24"/>
        </w:rPr>
        <w:t>m</w:t>
      </w:r>
      <w:r w:rsidRPr="00AC34BE">
        <w:rPr>
          <w:rFonts w:cs="Arial"/>
          <w:szCs w:val="24"/>
        </w:rPr>
        <w:t xml:space="preserve">inal law involving fraud, bribery, or gratuity violations potentially affecting the </w:t>
      </w:r>
      <w:r w:rsidRPr="00AC34BE">
        <w:rPr>
          <w:rFonts w:cs="Arial"/>
          <w:spacing w:val="-2"/>
          <w:szCs w:val="24"/>
        </w:rPr>
        <w:t>f</w:t>
      </w:r>
      <w:r w:rsidRPr="00AC34BE">
        <w:rPr>
          <w:rFonts w:cs="Arial"/>
          <w:szCs w:val="24"/>
        </w:rPr>
        <w:t>ederal awa</w:t>
      </w:r>
      <w:r w:rsidRPr="00AC34BE">
        <w:rPr>
          <w:rFonts w:cs="Arial"/>
          <w:spacing w:val="-3"/>
          <w:szCs w:val="24"/>
        </w:rPr>
        <w:t>r</w:t>
      </w:r>
      <w:r w:rsidR="00535AF6" w:rsidRPr="00AC34BE">
        <w:rPr>
          <w:rFonts w:cs="Arial"/>
          <w:szCs w:val="24"/>
        </w:rPr>
        <w:t>d</w:t>
      </w:r>
      <w:r w:rsidR="007A0FA4">
        <w:rPr>
          <w:rFonts w:cs="Arial"/>
          <w:szCs w:val="24"/>
        </w:rPr>
        <w:t xml:space="preserve">. </w:t>
      </w:r>
      <w:r w:rsidRPr="00AC34BE">
        <w:rPr>
          <w:rFonts w:cs="Arial"/>
          <w:szCs w:val="24"/>
        </w:rPr>
        <w:t>Sub-recipients</w:t>
      </w:r>
      <w:r w:rsidRPr="00AC34BE">
        <w:rPr>
          <w:rFonts w:cs="Arial"/>
          <w:spacing w:val="-1"/>
          <w:szCs w:val="24"/>
        </w:rPr>
        <w:t xml:space="preserve"> </w:t>
      </w:r>
      <w:r w:rsidRPr="00AC34BE">
        <w:rPr>
          <w:rFonts w:cs="Arial"/>
          <w:spacing w:val="-2"/>
          <w:szCs w:val="24"/>
        </w:rPr>
        <w:t>m</w:t>
      </w:r>
      <w:r w:rsidRPr="00AC34BE">
        <w:rPr>
          <w:rFonts w:cs="Arial"/>
          <w:szCs w:val="24"/>
        </w:rPr>
        <w:t>ust</w:t>
      </w:r>
      <w:r w:rsidRPr="00AC34BE">
        <w:rPr>
          <w:rFonts w:cs="Arial"/>
          <w:spacing w:val="-1"/>
          <w:szCs w:val="24"/>
        </w:rPr>
        <w:t xml:space="preserve"> </w:t>
      </w:r>
      <w:r w:rsidRPr="00AC34BE">
        <w:rPr>
          <w:rFonts w:cs="Arial"/>
          <w:szCs w:val="24"/>
        </w:rPr>
        <w:t>disclose,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 xml:space="preserve">ely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pri</w:t>
      </w:r>
      <w:r w:rsidRPr="00AC34BE">
        <w:rPr>
          <w:rFonts w:cs="Arial"/>
          <w:spacing w:val="-2"/>
          <w:szCs w:val="24"/>
        </w:rPr>
        <w:t>m</w:t>
      </w:r>
      <w:r w:rsidRPr="00AC34BE">
        <w:rPr>
          <w:rFonts w:cs="Arial"/>
          <w:szCs w:val="24"/>
        </w:rPr>
        <w:t>e recipient</w:t>
      </w:r>
      <w:r w:rsidRPr="00AC34BE">
        <w:rPr>
          <w:rFonts w:cs="Arial"/>
          <w:spacing w:val="-1"/>
          <w:szCs w:val="24"/>
        </w:rPr>
        <w:t xml:space="preserve"> </w:t>
      </w:r>
      <w:r w:rsidRPr="00AC34BE">
        <w:rPr>
          <w:rFonts w:cs="Arial"/>
          <w:szCs w:val="24"/>
        </w:rPr>
        <w:t>(pass</w:t>
      </w:r>
      <w:r w:rsidRPr="00AC34BE">
        <w:rPr>
          <w:rFonts w:cs="Arial"/>
          <w:spacing w:val="-1"/>
          <w:szCs w:val="24"/>
        </w:rPr>
        <w:t xml:space="preserve"> </w:t>
      </w:r>
      <w:r w:rsidRPr="00AC34BE">
        <w:rPr>
          <w:rFonts w:cs="Arial"/>
          <w:szCs w:val="24"/>
        </w:rPr>
        <w:t>through</w:t>
      </w:r>
      <w:r w:rsidRPr="00AC34BE">
        <w:rPr>
          <w:rFonts w:cs="Arial"/>
          <w:spacing w:val="-1"/>
          <w:szCs w:val="24"/>
        </w:rPr>
        <w:t xml:space="preserve"> </w:t>
      </w:r>
      <w:r w:rsidRPr="00AC34BE">
        <w:rPr>
          <w:rFonts w:cs="Arial"/>
          <w:szCs w:val="24"/>
        </w:rPr>
        <w:t>entity)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pacing w:val="-2"/>
          <w:szCs w:val="24"/>
        </w:rPr>
        <w:t>H</w:t>
      </w:r>
      <w:r w:rsidRPr="00AC34BE">
        <w:rPr>
          <w:rFonts w:cs="Arial"/>
          <w:spacing w:val="-1"/>
          <w:szCs w:val="24"/>
        </w:rPr>
        <w:t>H</w:t>
      </w:r>
      <w:r w:rsidRPr="00AC34BE">
        <w:rPr>
          <w:rFonts w:cs="Arial"/>
          <w:szCs w:val="24"/>
        </w:rPr>
        <w:t>S</w:t>
      </w:r>
      <w:r w:rsidRPr="00AC34BE">
        <w:rPr>
          <w:rFonts w:cs="Arial"/>
          <w:spacing w:val="-1"/>
          <w:szCs w:val="24"/>
        </w:rPr>
        <w:t xml:space="preserve"> </w:t>
      </w:r>
      <w:r w:rsidRPr="00AC34BE">
        <w:rPr>
          <w:rFonts w:cs="Arial"/>
          <w:szCs w:val="24"/>
        </w:rPr>
        <w:lastRenderedPageBreak/>
        <w:t>OIG,</w:t>
      </w:r>
      <w:r w:rsidRPr="00AC34BE">
        <w:rPr>
          <w:rFonts w:cs="Arial"/>
          <w:spacing w:val="-1"/>
          <w:szCs w:val="24"/>
        </w:rPr>
        <w:t xml:space="preserve"> </w:t>
      </w:r>
      <w:r w:rsidRPr="00AC34BE">
        <w:rPr>
          <w:rFonts w:cs="Arial"/>
          <w:szCs w:val="24"/>
        </w:rPr>
        <w:t>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 related to violations of feder</w:t>
      </w:r>
      <w:r w:rsidRPr="00AC34BE">
        <w:rPr>
          <w:rFonts w:cs="Arial"/>
          <w:spacing w:val="-2"/>
          <w:szCs w:val="24"/>
        </w:rPr>
        <w:t>a</w:t>
      </w:r>
      <w:r w:rsidRPr="00AC34BE">
        <w:rPr>
          <w:rFonts w:cs="Arial"/>
          <w:szCs w:val="24"/>
        </w:rPr>
        <w:t>l</w:t>
      </w:r>
      <w:r w:rsidRPr="00AC34BE">
        <w:rPr>
          <w:rFonts w:cs="Arial"/>
          <w:spacing w:val="-1"/>
          <w:szCs w:val="24"/>
        </w:rPr>
        <w:t xml:space="preserve"> </w:t>
      </w:r>
      <w:r w:rsidRPr="00AC34BE">
        <w:rPr>
          <w:rFonts w:cs="Arial"/>
          <w:szCs w:val="24"/>
        </w:rPr>
        <w:t>cri</w:t>
      </w:r>
      <w:r w:rsidRPr="00AC34BE">
        <w:rPr>
          <w:rFonts w:cs="Arial"/>
          <w:spacing w:val="-2"/>
          <w:szCs w:val="24"/>
        </w:rPr>
        <w:t>m</w:t>
      </w:r>
      <w:r w:rsidRPr="00AC34BE">
        <w:rPr>
          <w:rFonts w:cs="Arial"/>
          <w:spacing w:val="1"/>
          <w:szCs w:val="24"/>
        </w:rPr>
        <w:t>i</w:t>
      </w:r>
      <w:r w:rsidRPr="00AC34BE">
        <w:rPr>
          <w:rFonts w:cs="Arial"/>
          <w:szCs w:val="24"/>
        </w:rPr>
        <w:t>nal</w:t>
      </w:r>
      <w:r w:rsidRPr="00AC34BE">
        <w:rPr>
          <w:rFonts w:cs="Arial"/>
          <w:spacing w:val="-1"/>
          <w:szCs w:val="24"/>
        </w:rPr>
        <w:t xml:space="preserve"> </w:t>
      </w:r>
      <w:r w:rsidRPr="00AC34BE">
        <w:rPr>
          <w:rFonts w:cs="Arial"/>
          <w:szCs w:val="24"/>
        </w:rPr>
        <w:t>law</w:t>
      </w:r>
      <w:r w:rsidRPr="00AC34BE">
        <w:rPr>
          <w:rFonts w:cs="Arial"/>
          <w:spacing w:val="-1"/>
          <w:szCs w:val="24"/>
        </w:rPr>
        <w:t xml:space="preserve"> </w:t>
      </w:r>
      <w:r w:rsidRPr="00AC34BE">
        <w:rPr>
          <w:rFonts w:cs="Arial"/>
          <w:szCs w:val="24"/>
        </w:rPr>
        <w:t>involving</w:t>
      </w:r>
      <w:r w:rsidRPr="00AC34BE">
        <w:rPr>
          <w:rFonts w:cs="Arial"/>
          <w:spacing w:val="-1"/>
          <w:szCs w:val="24"/>
        </w:rPr>
        <w:t xml:space="preserve"> </w:t>
      </w:r>
      <w:r w:rsidRPr="00AC34BE">
        <w:rPr>
          <w:rFonts w:cs="Arial"/>
          <w:szCs w:val="24"/>
        </w:rPr>
        <w:t>fraud,</w:t>
      </w:r>
      <w:r w:rsidRPr="00AC34BE">
        <w:rPr>
          <w:rFonts w:cs="Arial"/>
          <w:spacing w:val="-1"/>
          <w:szCs w:val="24"/>
        </w:rPr>
        <w:t xml:space="preserve"> </w:t>
      </w:r>
      <w:r w:rsidRPr="00AC34BE">
        <w:rPr>
          <w:rFonts w:cs="Arial"/>
          <w:szCs w:val="24"/>
        </w:rPr>
        <w:t>b</w:t>
      </w:r>
      <w:r w:rsidRPr="00AC34BE">
        <w:rPr>
          <w:rFonts w:cs="Arial"/>
          <w:spacing w:val="-1"/>
          <w:szCs w:val="24"/>
        </w:rPr>
        <w:t>r</w:t>
      </w:r>
      <w:r w:rsidRPr="00AC34BE">
        <w:rPr>
          <w:rFonts w:cs="Arial"/>
          <w:szCs w:val="24"/>
        </w:rPr>
        <w:t xml:space="preserve">ibery, or gratuity violations potentially </w:t>
      </w:r>
      <w:r w:rsidRPr="00AC34BE">
        <w:rPr>
          <w:rFonts w:cs="Arial"/>
          <w:spacing w:val="-1"/>
          <w:szCs w:val="24"/>
        </w:rPr>
        <w:t>aff</w:t>
      </w:r>
      <w:r w:rsidRPr="00AC34BE">
        <w:rPr>
          <w:rFonts w:cs="Arial"/>
          <w:szCs w:val="24"/>
        </w:rPr>
        <w:t xml:space="preserve">ecting the </w:t>
      </w:r>
      <w:r w:rsidRPr="00AC34BE">
        <w:rPr>
          <w:rFonts w:cs="Arial"/>
          <w:spacing w:val="-1"/>
          <w:szCs w:val="24"/>
        </w:rPr>
        <w:t>f</w:t>
      </w:r>
      <w:r w:rsidRPr="00AC34BE">
        <w:rPr>
          <w:rFonts w:cs="Arial"/>
          <w:szCs w:val="24"/>
        </w:rPr>
        <w:t>ederal awa</w:t>
      </w:r>
      <w:r w:rsidRPr="00AC34BE">
        <w:rPr>
          <w:rFonts w:cs="Arial"/>
          <w:spacing w:val="-1"/>
          <w:szCs w:val="24"/>
        </w:rPr>
        <w:t>r</w:t>
      </w:r>
      <w:r w:rsidR="007A0FA4">
        <w:rPr>
          <w:rFonts w:cs="Arial"/>
          <w:szCs w:val="24"/>
        </w:rPr>
        <w:t>d. </w:t>
      </w:r>
      <w:r w:rsidRPr="00AC34BE">
        <w:rPr>
          <w:rFonts w:cs="Arial"/>
          <w:szCs w:val="24"/>
        </w:rPr>
        <w:t>Disclosu</w:t>
      </w:r>
      <w:r w:rsidRPr="00AC34BE">
        <w:rPr>
          <w:rFonts w:cs="Arial"/>
          <w:spacing w:val="-1"/>
          <w:szCs w:val="24"/>
        </w:rPr>
        <w:t>r</w:t>
      </w:r>
      <w:r w:rsidRPr="00AC34BE">
        <w:rPr>
          <w:rFonts w:cs="Arial"/>
          <w:szCs w:val="24"/>
        </w:rPr>
        <w:t xml:space="preserve">es </w:t>
      </w:r>
      <w:r w:rsidRPr="00AC34BE">
        <w:rPr>
          <w:rFonts w:cs="Arial"/>
          <w:spacing w:val="-2"/>
          <w:szCs w:val="24"/>
        </w:rPr>
        <w:t>m</w:t>
      </w:r>
      <w:r w:rsidRPr="00AC34BE">
        <w:rPr>
          <w:rFonts w:cs="Arial"/>
          <w:szCs w:val="24"/>
        </w:rPr>
        <w:t xml:space="preserve">ust be sent </w:t>
      </w:r>
      <w:r w:rsidRPr="00AC34BE">
        <w:rPr>
          <w:rFonts w:cs="Arial"/>
          <w:szCs w:val="24"/>
          <w:u w:val="single"/>
        </w:rPr>
        <w:t>in</w:t>
      </w:r>
      <w:r w:rsidRPr="00AC34BE">
        <w:rPr>
          <w:rFonts w:cs="Arial"/>
          <w:spacing w:val="-1"/>
          <w:szCs w:val="24"/>
          <w:u w:val="single"/>
        </w:rPr>
        <w:t xml:space="preserve"> </w:t>
      </w:r>
      <w:r w:rsidRPr="00AC34BE">
        <w:rPr>
          <w:rFonts w:cs="Arial"/>
          <w:szCs w:val="24"/>
          <w:u w:val="single"/>
        </w:rPr>
        <w:t>w</w:t>
      </w:r>
      <w:r w:rsidRPr="00AC34BE">
        <w:rPr>
          <w:rFonts w:cs="Arial"/>
          <w:spacing w:val="-1"/>
          <w:szCs w:val="24"/>
          <w:u w:val="single"/>
        </w:rPr>
        <w:t>r</w:t>
      </w:r>
      <w:r w:rsidRPr="00AC34BE">
        <w:rPr>
          <w:rFonts w:cs="Arial"/>
          <w:szCs w:val="24"/>
          <w:u w:val="single"/>
        </w:rPr>
        <w:t>iti</w:t>
      </w:r>
      <w:r w:rsidRPr="00AC34BE">
        <w:rPr>
          <w:rFonts w:cs="Arial"/>
          <w:spacing w:val="-2"/>
          <w:szCs w:val="24"/>
          <w:u w:val="single"/>
        </w:rPr>
        <w:t>n</w:t>
      </w:r>
      <w:r w:rsidRPr="00AC34BE">
        <w:rPr>
          <w:rFonts w:cs="Arial"/>
          <w:szCs w:val="24"/>
          <w:u w:val="single"/>
        </w:rPr>
        <w:t xml:space="preserve">g </w:t>
      </w:r>
      <w:r w:rsidRPr="00AC34BE">
        <w:rPr>
          <w:rFonts w:cs="Arial"/>
          <w:szCs w:val="24"/>
        </w:rPr>
        <w:t>to the aw</w:t>
      </w:r>
      <w:r w:rsidRPr="00AC34BE">
        <w:rPr>
          <w:rFonts w:cs="Arial"/>
          <w:spacing w:val="-1"/>
          <w:szCs w:val="24"/>
        </w:rPr>
        <w:t>a</w:t>
      </w:r>
      <w:r w:rsidRPr="00AC34BE">
        <w:rPr>
          <w:rFonts w:cs="Arial"/>
          <w:szCs w:val="24"/>
        </w:rPr>
        <w:t>rding agency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at</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following</w:t>
      </w:r>
      <w:r w:rsidRPr="00AC34BE">
        <w:rPr>
          <w:rFonts w:cs="Arial"/>
          <w:spacing w:val="-1"/>
          <w:szCs w:val="24"/>
        </w:rPr>
        <w:t xml:space="preserve"> </w:t>
      </w:r>
      <w:r w:rsidRPr="00AC34BE">
        <w:rPr>
          <w:rFonts w:cs="Arial"/>
          <w:szCs w:val="24"/>
        </w:rPr>
        <w:t>a</w:t>
      </w:r>
      <w:r w:rsidRPr="00AC34BE">
        <w:rPr>
          <w:rFonts w:cs="Arial"/>
          <w:spacing w:val="-2"/>
          <w:szCs w:val="24"/>
        </w:rPr>
        <w:t>d</w:t>
      </w:r>
      <w:r w:rsidRPr="00AC34BE">
        <w:rPr>
          <w:rFonts w:cs="Arial"/>
          <w:szCs w:val="24"/>
        </w:rPr>
        <w:t>dresse</w:t>
      </w:r>
      <w:r w:rsidRPr="00AC34BE">
        <w:rPr>
          <w:rFonts w:cs="Arial"/>
          <w:spacing w:val="-1"/>
          <w:szCs w:val="24"/>
        </w:rPr>
        <w:t>s</w:t>
      </w:r>
      <w:r w:rsidRPr="00AC34BE">
        <w:rPr>
          <w:rFonts w:cs="Arial"/>
          <w:szCs w:val="24"/>
        </w:rPr>
        <w:t>:</w:t>
      </w:r>
    </w:p>
    <w:p w14:paraId="47C83B57" w14:textId="77777777" w:rsidR="006866E4" w:rsidRPr="00AC34BE" w:rsidRDefault="006866E4" w:rsidP="00AC34BE">
      <w:pPr>
        <w:spacing w:after="0"/>
        <w:contextualSpacing/>
        <w:rPr>
          <w:rFonts w:eastAsia="Calibri" w:cs="Arial"/>
          <w:szCs w:val="24"/>
        </w:rPr>
      </w:pPr>
      <w:r w:rsidRPr="00AC34BE">
        <w:rPr>
          <w:rFonts w:eastAsia="Calibri" w:cs="Arial"/>
          <w:szCs w:val="24"/>
        </w:rPr>
        <w:t>SAMHSA</w:t>
      </w:r>
    </w:p>
    <w:p w14:paraId="679940AF" w14:textId="77777777" w:rsidR="006866E4" w:rsidRPr="00AC34BE" w:rsidRDefault="006866E4" w:rsidP="00AC34BE">
      <w:pPr>
        <w:spacing w:after="0"/>
        <w:contextualSpacing/>
        <w:rPr>
          <w:rFonts w:eastAsia="Calibri" w:cs="Arial"/>
          <w:szCs w:val="24"/>
        </w:rPr>
      </w:pPr>
      <w:r w:rsidRPr="00AC34BE">
        <w:rPr>
          <w:rFonts w:eastAsia="Calibri" w:cs="Arial"/>
          <w:szCs w:val="24"/>
        </w:rPr>
        <w:t>Attention: Office of Financial Advisory Services</w:t>
      </w:r>
    </w:p>
    <w:p w14:paraId="7D536FBC" w14:textId="77777777" w:rsidR="006866E4" w:rsidRPr="00AC34BE" w:rsidRDefault="006866E4" w:rsidP="00AC34BE">
      <w:pPr>
        <w:spacing w:after="0"/>
        <w:contextualSpacing/>
        <w:rPr>
          <w:rFonts w:eastAsia="Calibri" w:cs="Arial"/>
          <w:szCs w:val="24"/>
        </w:rPr>
      </w:pPr>
      <w:r w:rsidRPr="00AC34BE">
        <w:rPr>
          <w:rFonts w:eastAsia="Calibri" w:cs="Arial"/>
          <w:szCs w:val="24"/>
        </w:rPr>
        <w:t>5600 Fishers Lane</w:t>
      </w:r>
    </w:p>
    <w:p w14:paraId="04F26A4C" w14:textId="77777777" w:rsidR="006866E4" w:rsidRPr="00AC34BE" w:rsidRDefault="006866E4" w:rsidP="00AC34BE">
      <w:pPr>
        <w:spacing w:after="0"/>
        <w:contextualSpacing/>
        <w:rPr>
          <w:rFonts w:eastAsia="Calibri" w:cs="Arial"/>
          <w:szCs w:val="24"/>
        </w:rPr>
      </w:pPr>
      <w:r w:rsidRPr="00AC34BE">
        <w:rPr>
          <w:rFonts w:eastAsia="Calibri" w:cs="Arial"/>
          <w:szCs w:val="24"/>
        </w:rPr>
        <w:t>Rockville, MD 20857</w:t>
      </w:r>
    </w:p>
    <w:p w14:paraId="62E4A7C5" w14:textId="77777777" w:rsidR="006866E4" w:rsidRPr="00AC34BE" w:rsidRDefault="006866E4" w:rsidP="00AC34BE">
      <w:pPr>
        <w:spacing w:after="0"/>
        <w:ind w:firstLine="180"/>
        <w:contextualSpacing/>
        <w:rPr>
          <w:rFonts w:eastAsia="Calibri" w:cs="Arial"/>
          <w:szCs w:val="24"/>
        </w:rPr>
      </w:pPr>
    </w:p>
    <w:p w14:paraId="79051950" w14:textId="77777777" w:rsidR="006866E4" w:rsidRPr="00AC34BE" w:rsidRDefault="006866E4" w:rsidP="00AC34BE">
      <w:pPr>
        <w:contextualSpacing/>
        <w:rPr>
          <w:rFonts w:cs="Arial"/>
          <w:b/>
          <w:bCs/>
          <w:spacing w:val="-1"/>
          <w:szCs w:val="24"/>
        </w:rPr>
      </w:pPr>
      <w:r w:rsidRPr="00AC34BE">
        <w:rPr>
          <w:rFonts w:cs="Arial"/>
          <w:b/>
          <w:bCs/>
          <w:spacing w:val="-1"/>
          <w:szCs w:val="24"/>
        </w:rPr>
        <w:t>AND</w:t>
      </w:r>
    </w:p>
    <w:p w14:paraId="53A90FB7" w14:textId="77777777" w:rsidR="006866E4" w:rsidRPr="00AC34BE" w:rsidRDefault="006866E4" w:rsidP="00AC34BE">
      <w:pPr>
        <w:ind w:firstLine="180"/>
        <w:contextualSpacing/>
        <w:rPr>
          <w:rFonts w:cs="Arial"/>
          <w:sz w:val="20"/>
        </w:rPr>
      </w:pPr>
    </w:p>
    <w:p w14:paraId="17CCD0DA" w14:textId="77777777" w:rsidR="006866E4" w:rsidRPr="00AC34BE" w:rsidRDefault="006866E4" w:rsidP="00AC34BE">
      <w:pPr>
        <w:spacing w:before="69" w:after="120"/>
        <w:ind w:right="4773"/>
        <w:contextualSpacing/>
        <w:rPr>
          <w:rFonts w:cs="Arial"/>
          <w:szCs w:val="24"/>
        </w:rPr>
      </w:pPr>
      <w:r w:rsidRPr="00AC34BE">
        <w:rPr>
          <w:rFonts w:cs="Arial"/>
        </w:rPr>
        <w:t>U.S. Depart</w:t>
      </w:r>
      <w:r w:rsidRPr="00AC34BE">
        <w:rPr>
          <w:rFonts w:cs="Arial"/>
          <w:spacing w:val="-2"/>
        </w:rPr>
        <w:t>m</w:t>
      </w:r>
      <w:r w:rsidRPr="00AC34BE">
        <w:rPr>
          <w:rFonts w:cs="Arial"/>
        </w:rPr>
        <w:t>ent of Health and Human Services Office of Inspector General</w:t>
      </w:r>
    </w:p>
    <w:p w14:paraId="2774E7DB" w14:textId="77777777" w:rsidR="006866E4" w:rsidRPr="00AC34BE" w:rsidRDefault="006866E4" w:rsidP="00AC34BE">
      <w:pPr>
        <w:spacing w:after="120"/>
        <w:ind w:right="3562"/>
        <w:contextualSpacing/>
        <w:rPr>
          <w:rFonts w:cs="Arial"/>
          <w:spacing w:val="-1"/>
        </w:rPr>
      </w:pPr>
      <w:r w:rsidRPr="00AC34BE">
        <w:rPr>
          <w:rFonts w:cs="Arial"/>
          <w:spacing w:val="-1"/>
        </w:rPr>
        <w:t>ATTN</w:t>
      </w:r>
      <w:r w:rsidRPr="00AC34BE">
        <w:rPr>
          <w:rFonts w:cs="Arial"/>
        </w:rPr>
        <w:t>:</w:t>
      </w:r>
      <w:r w:rsidRPr="00AC34BE">
        <w:rPr>
          <w:rFonts w:cs="Arial"/>
          <w:spacing w:val="-1"/>
        </w:rPr>
        <w:t xml:space="preserve"> Mandator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Intak</w:t>
      </w:r>
      <w:r w:rsidRPr="00AC34BE">
        <w:rPr>
          <w:rFonts w:cs="Arial"/>
        </w:rPr>
        <w:t>e</w:t>
      </w:r>
      <w:r w:rsidRPr="00AC34BE">
        <w:rPr>
          <w:rFonts w:cs="Arial"/>
          <w:spacing w:val="-1"/>
        </w:rPr>
        <w:t xml:space="preserve"> Coordinator </w:t>
      </w:r>
    </w:p>
    <w:p w14:paraId="4AEF79ED" w14:textId="77777777" w:rsidR="006866E4" w:rsidRPr="00AC34BE" w:rsidRDefault="006866E4" w:rsidP="00AC34BE">
      <w:pPr>
        <w:spacing w:after="120"/>
        <w:ind w:right="3562"/>
        <w:contextualSpacing/>
        <w:rPr>
          <w:rFonts w:cs="Arial"/>
        </w:rPr>
      </w:pPr>
      <w:r w:rsidRPr="00AC34BE">
        <w:rPr>
          <w:rFonts w:cs="Arial"/>
        </w:rPr>
        <w:t>330 Independence Avenue, S</w:t>
      </w:r>
      <w:r w:rsidRPr="00AC34BE">
        <w:rPr>
          <w:rFonts w:cs="Arial"/>
          <w:spacing w:val="-3"/>
        </w:rPr>
        <w:t>W</w:t>
      </w:r>
      <w:r w:rsidRPr="00AC34BE">
        <w:rPr>
          <w:rFonts w:cs="Arial"/>
        </w:rPr>
        <w:t>, Cohen Building</w:t>
      </w:r>
    </w:p>
    <w:p w14:paraId="602549DE" w14:textId="77777777" w:rsidR="006866E4" w:rsidRPr="00AC34BE" w:rsidRDefault="006866E4" w:rsidP="00AC34BE">
      <w:pPr>
        <w:spacing w:after="120"/>
        <w:contextualSpacing/>
        <w:rPr>
          <w:rFonts w:cs="Arial"/>
        </w:rPr>
      </w:pPr>
      <w:r w:rsidRPr="00AC34BE">
        <w:rPr>
          <w:rFonts w:cs="Arial"/>
        </w:rPr>
        <w:t>Room</w:t>
      </w:r>
      <w:r w:rsidRPr="00AC34BE">
        <w:rPr>
          <w:rFonts w:cs="Arial"/>
          <w:spacing w:val="-2"/>
        </w:rPr>
        <w:t xml:space="preserve"> </w:t>
      </w:r>
      <w:r w:rsidRPr="00AC34BE">
        <w:rPr>
          <w:rFonts w:cs="Arial"/>
        </w:rPr>
        <w:t>5527</w:t>
      </w:r>
    </w:p>
    <w:p w14:paraId="118FC283" w14:textId="77777777" w:rsidR="006866E4" w:rsidRPr="00AC34BE" w:rsidRDefault="006866E4" w:rsidP="00AC34BE">
      <w:pPr>
        <w:spacing w:after="120"/>
        <w:contextualSpacing/>
        <w:rPr>
          <w:rFonts w:cs="Arial"/>
          <w:spacing w:val="-1"/>
        </w:rPr>
      </w:pPr>
      <w:r w:rsidRPr="00AC34BE">
        <w:rPr>
          <w:rFonts w:cs="Arial"/>
          <w:spacing w:val="-1"/>
        </w:rPr>
        <w:t>Washington</w:t>
      </w:r>
      <w:r w:rsidRPr="00AC34BE">
        <w:rPr>
          <w:rFonts w:cs="Arial"/>
        </w:rPr>
        <w:t>,</w:t>
      </w:r>
      <w:r w:rsidRPr="00AC34BE">
        <w:rPr>
          <w:rFonts w:cs="Arial"/>
          <w:spacing w:val="-1"/>
        </w:rPr>
        <w:t xml:space="preserve"> D</w:t>
      </w:r>
      <w:r w:rsidRPr="00AC34BE">
        <w:rPr>
          <w:rFonts w:cs="Arial"/>
        </w:rPr>
        <w:t>C</w:t>
      </w:r>
      <w:r w:rsidRPr="00AC34BE">
        <w:rPr>
          <w:rFonts w:cs="Arial"/>
          <w:spacing w:val="-1"/>
        </w:rPr>
        <w:t xml:space="preserve"> 20201</w:t>
      </w:r>
    </w:p>
    <w:p w14:paraId="5325CE8A" w14:textId="77777777" w:rsidR="006866E4" w:rsidRPr="00AC34BE" w:rsidRDefault="006866E4" w:rsidP="00AC34BE">
      <w:pPr>
        <w:spacing w:after="120"/>
        <w:contextualSpacing/>
        <w:rPr>
          <w:rFonts w:cs="Arial"/>
          <w:spacing w:val="-1"/>
        </w:rPr>
      </w:pPr>
    </w:p>
    <w:p w14:paraId="6C7171C0" w14:textId="77777777" w:rsidR="006866E4" w:rsidRPr="00AC34BE" w:rsidRDefault="006866E4" w:rsidP="00AC34BE">
      <w:pPr>
        <w:spacing w:after="120"/>
        <w:rPr>
          <w:rFonts w:cs="Arial"/>
        </w:rPr>
      </w:pPr>
      <w:r w:rsidRPr="00AC34BE">
        <w:rPr>
          <w:rFonts w:cs="Arial"/>
        </w:rPr>
        <w:t>Fax: (202) 205-0604 (Include “</w:t>
      </w:r>
      <w:r w:rsidRPr="00AC34BE">
        <w:rPr>
          <w:rFonts w:cs="Arial"/>
          <w:spacing w:val="-2"/>
        </w:rPr>
        <w:t>M</w:t>
      </w:r>
      <w:r w:rsidRPr="00AC34BE">
        <w:rPr>
          <w:rFonts w:cs="Arial"/>
          <w:spacing w:val="-1"/>
        </w:rPr>
        <w:t>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w:t>
      </w:r>
      <w:r w:rsidRPr="00AC34BE">
        <w:rPr>
          <w:rFonts w:cs="Arial"/>
        </w:rPr>
        <w:t>in</w:t>
      </w:r>
      <w:r w:rsidRPr="00AC34BE">
        <w:rPr>
          <w:rFonts w:cs="Arial"/>
          <w:spacing w:val="-1"/>
        </w:rPr>
        <w:t xml:space="preserve"> su</w:t>
      </w:r>
      <w:r w:rsidRPr="00AC34BE">
        <w:rPr>
          <w:rFonts w:cs="Arial"/>
        </w:rPr>
        <w:t>bject</w:t>
      </w:r>
      <w:r w:rsidRPr="00AC34BE">
        <w:rPr>
          <w:rFonts w:cs="Arial"/>
          <w:spacing w:val="-1"/>
        </w:rPr>
        <w:t xml:space="preserve"> </w:t>
      </w:r>
      <w:r w:rsidRPr="00AC34BE">
        <w:rPr>
          <w:rFonts w:cs="Arial"/>
        </w:rPr>
        <w:t>line) or e</w:t>
      </w:r>
      <w:r w:rsidRPr="00AC34BE">
        <w:rPr>
          <w:rFonts w:cs="Arial"/>
          <w:spacing w:val="-2"/>
        </w:rPr>
        <w:t>m</w:t>
      </w:r>
      <w:r w:rsidRPr="00AC34BE">
        <w:rPr>
          <w:rFonts w:cs="Arial"/>
        </w:rPr>
        <w:t xml:space="preserve">ail: </w:t>
      </w:r>
      <w:hyperlink r:id="rId64" w:history="1">
        <w:r w:rsidRPr="00AC34BE">
          <w:rPr>
            <w:rFonts w:cs="Arial"/>
            <w:color w:val="0000FF"/>
            <w:spacing w:val="-1"/>
            <w:u w:val="single"/>
          </w:rPr>
          <w:t>MandatoryGranteeDisclosures@oig.hhs.gov</w:t>
        </w:r>
      </w:hyperlink>
    </w:p>
    <w:p w14:paraId="5725C8FC" w14:textId="77777777" w:rsidR="006866E4" w:rsidRPr="00AC34BE" w:rsidRDefault="006866E4" w:rsidP="00AC34BE">
      <w:pPr>
        <w:spacing w:before="10" w:after="120"/>
        <w:rPr>
          <w:rFonts w:cs="Arial"/>
        </w:rPr>
      </w:pPr>
      <w:r w:rsidRPr="00AC34BE">
        <w:rPr>
          <w:rFonts w:cs="Arial"/>
        </w:rPr>
        <w:t>Failure to make required disclos</w:t>
      </w:r>
      <w:r w:rsidRPr="00AC34BE">
        <w:rPr>
          <w:rFonts w:cs="Arial"/>
          <w:spacing w:val="-2"/>
        </w:rPr>
        <w:t>u</w:t>
      </w:r>
      <w:r w:rsidRPr="00AC34BE">
        <w:rPr>
          <w:rFonts w:cs="Arial"/>
        </w:rPr>
        <w:t>res</w:t>
      </w:r>
      <w:r w:rsidRPr="00AC34BE">
        <w:rPr>
          <w:rFonts w:cs="Arial"/>
          <w:spacing w:val="-1"/>
        </w:rPr>
        <w:t xml:space="preserve"> </w:t>
      </w:r>
      <w:r w:rsidRPr="00AC34BE">
        <w:rPr>
          <w:rFonts w:cs="Arial"/>
        </w:rPr>
        <w:t>can</w:t>
      </w:r>
      <w:r w:rsidRPr="00AC34BE">
        <w:rPr>
          <w:rFonts w:cs="Arial"/>
          <w:spacing w:val="-1"/>
        </w:rPr>
        <w:t xml:space="preserve"> </w:t>
      </w:r>
      <w:r w:rsidRPr="00AC34BE">
        <w:rPr>
          <w:rFonts w:cs="Arial"/>
        </w:rPr>
        <w:t>res</w:t>
      </w:r>
      <w:r w:rsidRPr="00AC34BE">
        <w:rPr>
          <w:rFonts w:cs="Arial"/>
          <w:spacing w:val="-2"/>
        </w:rPr>
        <w:t>u</w:t>
      </w:r>
      <w:r w:rsidRPr="00AC34BE">
        <w:rPr>
          <w:rFonts w:cs="Arial"/>
        </w:rPr>
        <w:t>lt</w:t>
      </w:r>
      <w:r w:rsidRPr="00AC34BE">
        <w:rPr>
          <w:rFonts w:cs="Arial"/>
          <w:spacing w:val="-1"/>
        </w:rPr>
        <w:t xml:space="preserve"> </w:t>
      </w:r>
      <w:r w:rsidRPr="00AC34BE">
        <w:rPr>
          <w:rFonts w:cs="Arial"/>
        </w:rPr>
        <w:t>in</w:t>
      </w:r>
      <w:r w:rsidRPr="00AC34BE">
        <w:rPr>
          <w:rFonts w:cs="Arial"/>
          <w:spacing w:val="-2"/>
        </w:rPr>
        <w:t xml:space="preserve"> </w:t>
      </w:r>
      <w:r w:rsidRPr="00AC34BE">
        <w:rPr>
          <w:rFonts w:cs="Arial"/>
        </w:rPr>
        <w:t>any</w:t>
      </w:r>
      <w:r w:rsidRPr="00AC34BE">
        <w:rPr>
          <w:rFonts w:cs="Arial"/>
          <w:spacing w:val="-1"/>
        </w:rPr>
        <w:t xml:space="preserve"> </w:t>
      </w:r>
      <w:r w:rsidRPr="00AC34BE">
        <w:rPr>
          <w:rFonts w:cs="Arial"/>
        </w:rPr>
        <w:t>of</w:t>
      </w:r>
      <w:r w:rsidRPr="00AC34BE">
        <w:rPr>
          <w:rFonts w:cs="Arial"/>
          <w:spacing w:val="-2"/>
        </w:rPr>
        <w:t xml:space="preserve"> </w:t>
      </w:r>
      <w:r w:rsidRPr="00AC34BE">
        <w:rPr>
          <w:rFonts w:cs="Arial"/>
        </w:rPr>
        <w:t>the</w:t>
      </w:r>
      <w:r w:rsidRPr="00AC34BE">
        <w:rPr>
          <w:rFonts w:cs="Arial"/>
          <w:spacing w:val="-1"/>
        </w:rPr>
        <w:t xml:space="preserve"> </w:t>
      </w:r>
      <w:r w:rsidRPr="00AC34BE">
        <w:rPr>
          <w:rFonts w:cs="Arial"/>
        </w:rPr>
        <w:t>re</w:t>
      </w:r>
      <w:r w:rsidRPr="00AC34BE">
        <w:rPr>
          <w:rFonts w:cs="Arial"/>
          <w:spacing w:val="-2"/>
        </w:rPr>
        <w:t>m</w:t>
      </w:r>
      <w:r w:rsidRPr="00AC34BE">
        <w:rPr>
          <w:rFonts w:cs="Arial"/>
        </w:rPr>
        <w:t>edies</w:t>
      </w:r>
      <w:r w:rsidRPr="00AC34BE">
        <w:rPr>
          <w:rFonts w:cs="Arial"/>
          <w:spacing w:val="-1"/>
        </w:rPr>
        <w:t xml:space="preserve"> </w:t>
      </w:r>
      <w:r w:rsidRPr="00AC34BE">
        <w:rPr>
          <w:rFonts w:cs="Arial"/>
        </w:rPr>
        <w:t>described</w:t>
      </w:r>
      <w:r w:rsidRPr="00AC34BE">
        <w:rPr>
          <w:rFonts w:cs="Arial"/>
          <w:spacing w:val="-1"/>
        </w:rPr>
        <w:t xml:space="preserve"> </w:t>
      </w:r>
      <w:r w:rsidRPr="00AC34BE">
        <w:rPr>
          <w:rFonts w:cs="Arial"/>
        </w:rPr>
        <w:t>in</w:t>
      </w:r>
      <w:r w:rsidRPr="00AC34BE">
        <w:rPr>
          <w:rFonts w:cs="Arial"/>
          <w:spacing w:val="-1"/>
        </w:rPr>
        <w:t xml:space="preserve"> </w:t>
      </w:r>
      <w:r w:rsidRPr="00AC34BE">
        <w:rPr>
          <w:rFonts w:cs="Arial"/>
        </w:rPr>
        <w:t>45</w:t>
      </w:r>
      <w:r w:rsidRPr="00AC34BE">
        <w:rPr>
          <w:rFonts w:cs="Arial"/>
          <w:spacing w:val="-1"/>
        </w:rPr>
        <w:t xml:space="preserve"> </w:t>
      </w:r>
      <w:r w:rsidRPr="00AC34BE">
        <w:rPr>
          <w:rFonts w:cs="Arial"/>
        </w:rPr>
        <w:t>CFR 75.371 R</w:t>
      </w:r>
      <w:r w:rsidRPr="00AC34BE">
        <w:rPr>
          <w:rFonts w:cs="Arial"/>
          <w:spacing w:val="1"/>
        </w:rPr>
        <w:t>e</w:t>
      </w:r>
      <w:r w:rsidRPr="00AC34BE">
        <w:rPr>
          <w:rFonts w:cs="Arial"/>
        </w:rPr>
        <w:t xml:space="preserve">medies for </w:t>
      </w:r>
      <w:r w:rsidR="00535AF6" w:rsidRPr="00AC34BE">
        <w:rPr>
          <w:rFonts w:cs="Arial"/>
        </w:rPr>
        <w:t>nonco</w:t>
      </w:r>
      <w:r w:rsidR="00535AF6" w:rsidRPr="00AC34BE">
        <w:rPr>
          <w:rFonts w:cs="Arial"/>
          <w:spacing w:val="-2"/>
        </w:rPr>
        <w:t>m</w:t>
      </w:r>
      <w:r w:rsidR="00535AF6" w:rsidRPr="00AC34BE">
        <w:rPr>
          <w:rFonts w:cs="Arial"/>
        </w:rPr>
        <w:t>pliance;</w:t>
      </w:r>
      <w:r w:rsidRPr="00AC34BE">
        <w:rPr>
          <w:rFonts w:cs="Arial"/>
        </w:rPr>
        <w:t xml:space="preserve"> including suspension or debar</w:t>
      </w:r>
      <w:r w:rsidRPr="00AC34BE">
        <w:rPr>
          <w:rFonts w:cs="Arial"/>
          <w:spacing w:val="-2"/>
        </w:rPr>
        <w:t>m</w:t>
      </w:r>
      <w:r w:rsidRPr="00AC34BE">
        <w:rPr>
          <w:rFonts w:cs="Arial"/>
        </w:rPr>
        <w:t>ent (See 2 CFR parts 180 &amp; 376 and 31 U.S.C. 3321).”</w:t>
      </w:r>
    </w:p>
    <w:p w14:paraId="5F9C5DA9" w14:textId="77777777" w:rsidR="006866E4" w:rsidRPr="00AC34BE" w:rsidRDefault="006866E4" w:rsidP="00AC34BE">
      <w:pPr>
        <w:tabs>
          <w:tab w:val="left" w:pos="1080"/>
        </w:tabs>
        <w:ind w:hanging="360"/>
        <w:rPr>
          <w:rFonts w:cs="Arial"/>
          <w:b/>
          <w:szCs w:val="24"/>
        </w:rPr>
      </w:pPr>
      <w:r w:rsidRPr="00AC34BE">
        <w:rPr>
          <w:rFonts w:cs="Arial"/>
          <w:szCs w:val="24"/>
        </w:rPr>
        <w:t xml:space="preserve">     </w:t>
      </w:r>
      <w:r w:rsidRPr="00AC34BE">
        <w:rPr>
          <w:rFonts w:cs="Arial"/>
          <w:b/>
          <w:szCs w:val="24"/>
        </w:rPr>
        <w:t xml:space="preserve">System for Award Management (SAM) Reporting </w:t>
      </w:r>
    </w:p>
    <w:p w14:paraId="0CC20EBD" w14:textId="77777777" w:rsidR="006866E4" w:rsidRPr="00AC34BE" w:rsidRDefault="006866E4" w:rsidP="00AC34BE">
      <w:pPr>
        <w:tabs>
          <w:tab w:val="left" w:pos="1080"/>
        </w:tabs>
        <w:rPr>
          <w:rFonts w:cs="Arial"/>
          <w:szCs w:val="24"/>
        </w:rPr>
      </w:pPr>
      <w:r w:rsidRPr="00AC34BE">
        <w:rPr>
          <w:rFonts w:cs="Arial"/>
          <w:szCs w:val="24"/>
        </w:rPr>
        <w:t>A term may be</w:t>
      </w:r>
      <w:r w:rsidR="007A0FA4">
        <w:rPr>
          <w:rFonts w:cs="Arial"/>
          <w:szCs w:val="24"/>
        </w:rPr>
        <w:t xml:space="preserve"> added to the NoA that states: </w:t>
      </w:r>
      <w:r w:rsidRPr="00AC34BE">
        <w:rPr>
          <w:rFonts w:cs="Arial"/>
          <w:szCs w:val="24"/>
        </w:rPr>
        <w:t>“In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AC34BE">
        <w:rPr>
          <w:rFonts w:cs="Arial"/>
          <w:sz w:val="16"/>
          <w:szCs w:val="16"/>
        </w:rPr>
        <w:t> </w:t>
      </w:r>
      <w:r w:rsidRPr="00AC34BE">
        <w:rPr>
          <w:rFonts w:cs="Arial"/>
          <w:szCs w:val="24"/>
        </w:rPr>
        <w:t>about civil, criminal, and administrative proceedings in connection with the award or performance of a federal award that reached final disposition within the</w:t>
      </w:r>
      <w:r w:rsidR="007A0FA4">
        <w:rPr>
          <w:rFonts w:cs="Arial"/>
          <w:szCs w:val="24"/>
        </w:rPr>
        <w:t xml:space="preserve"> most recent five-year period. </w:t>
      </w:r>
      <w:r w:rsidRPr="00AC34BE">
        <w:rPr>
          <w:rFonts w:cs="Arial"/>
          <w:szCs w:val="24"/>
        </w:rPr>
        <w:t>The recipient also must make semiannual disclosures regarding such proceedings.  Proceedings information will be made publicly available in the designated integrity and performance system (currently the Federal Awardee Performance and Integrity</w:t>
      </w:r>
      <w:r w:rsidR="007A0FA4">
        <w:rPr>
          <w:rFonts w:cs="Arial"/>
          <w:szCs w:val="24"/>
        </w:rPr>
        <w:t xml:space="preserve"> Information System (FAPIIS)). </w:t>
      </w:r>
      <w:r w:rsidRPr="00AC34BE">
        <w:rPr>
          <w:rFonts w:cs="Arial"/>
          <w:szCs w:val="24"/>
        </w:rPr>
        <w:t xml:space="preserve">Full reporting requirements and procedures are found in Appendix XII to 45 CFR Part 75.” </w:t>
      </w:r>
    </w:p>
    <w:p w14:paraId="0BBC232F" w14:textId="77777777" w:rsidR="006866E4" w:rsidRPr="00AC34BE" w:rsidRDefault="006866E4" w:rsidP="00AC34BE">
      <w:pPr>
        <w:tabs>
          <w:tab w:val="num" w:pos="1080"/>
        </w:tabs>
        <w:ind w:hanging="360"/>
        <w:rPr>
          <w:rFonts w:cs="Arial"/>
          <w:b/>
          <w:i/>
          <w:szCs w:val="24"/>
        </w:rPr>
      </w:pPr>
      <w:r w:rsidRPr="00AC34BE">
        <w:rPr>
          <w:rFonts w:cs="Arial"/>
          <w:szCs w:val="24"/>
        </w:rPr>
        <w:t xml:space="preserve">     </w:t>
      </w:r>
      <w:r w:rsidRPr="00AC34BE">
        <w:rPr>
          <w:rFonts w:cs="Arial"/>
          <w:b/>
          <w:szCs w:val="24"/>
        </w:rPr>
        <w:t>Drug-Free Workplace</w:t>
      </w:r>
    </w:p>
    <w:p w14:paraId="4B9E703B" w14:textId="77777777" w:rsidR="006866E4" w:rsidRPr="00AC34BE" w:rsidRDefault="006866E4" w:rsidP="00AC34BE">
      <w:pPr>
        <w:rPr>
          <w:rFonts w:cs="Arial"/>
          <w:b/>
          <w:i/>
          <w:szCs w:val="24"/>
        </w:rPr>
      </w:pPr>
      <w:r w:rsidRPr="00AC34BE">
        <w:rPr>
          <w:rFonts w:cs="Arial"/>
          <w:szCs w:val="24"/>
        </w:rPr>
        <w:t>A term may be added to the N</w:t>
      </w:r>
      <w:r w:rsidR="007A0FA4">
        <w:rPr>
          <w:rFonts w:cs="Arial"/>
          <w:szCs w:val="24"/>
        </w:rPr>
        <w:t xml:space="preserve">oA that states: </w:t>
      </w:r>
      <w:r w:rsidRPr="00AC34BE">
        <w:rPr>
          <w:rFonts w:cs="Arial"/>
          <w:szCs w:val="24"/>
        </w:rPr>
        <w:t xml:space="preserve">“You as the recipient must comply with drug-free workplace requirements in Subpart B (or Subpart C, if the recipient is an individual) of part 382, which adopts the Government-wide implementation (2 CFR part </w:t>
      </w:r>
      <w:r w:rsidRPr="00AC34BE">
        <w:rPr>
          <w:rFonts w:cs="Arial"/>
          <w:szCs w:val="24"/>
        </w:rPr>
        <w:lastRenderedPageBreak/>
        <w:t>182) of section 5152-5158 of the Drug-Free Workplace Act of 1988 (Pub. L. 100-690, Title V, Subtitle D; 41 U.S.C. 701-707).”</w:t>
      </w:r>
    </w:p>
    <w:p w14:paraId="18445D14" w14:textId="77777777" w:rsidR="006866E4" w:rsidRPr="00AC34BE" w:rsidRDefault="006866E4" w:rsidP="00AC34BE">
      <w:pPr>
        <w:tabs>
          <w:tab w:val="num" w:pos="1350"/>
        </w:tabs>
        <w:ind w:hanging="360"/>
        <w:rPr>
          <w:rFonts w:cs="Arial"/>
          <w:b/>
          <w:szCs w:val="24"/>
        </w:rPr>
      </w:pPr>
      <w:r w:rsidRPr="00AC34BE">
        <w:rPr>
          <w:rFonts w:cs="Arial"/>
          <w:szCs w:val="24"/>
        </w:rPr>
        <w:t xml:space="preserve">     </w:t>
      </w:r>
      <w:r w:rsidRPr="00AC34BE">
        <w:rPr>
          <w:rFonts w:cs="Arial"/>
          <w:b/>
          <w:szCs w:val="24"/>
        </w:rPr>
        <w:t>Smoke-Free Workplace</w:t>
      </w:r>
    </w:p>
    <w:p w14:paraId="11B39359" w14:textId="77777777" w:rsidR="006866E4" w:rsidRPr="00AC34BE" w:rsidRDefault="006866E4" w:rsidP="00AC34BE">
      <w:pPr>
        <w:rPr>
          <w:rFonts w:cs="Arial"/>
          <w:szCs w:val="24"/>
        </w:rPr>
      </w:pPr>
      <w:r w:rsidRPr="00AC34BE">
        <w:rPr>
          <w:rFonts w:cs="Arial"/>
          <w:szCs w:val="24"/>
        </w:rPr>
        <w:t>The Public Health Service strongly encourages all award recipients to provide a smoke-free workplace and to promote the non-use of all t</w:t>
      </w:r>
      <w:r w:rsidR="007A0FA4">
        <w:rPr>
          <w:rFonts w:cs="Arial"/>
          <w:szCs w:val="24"/>
        </w:rPr>
        <w:t xml:space="preserve">obacco products. </w:t>
      </w:r>
      <w:r w:rsidRPr="00AC34BE">
        <w:rPr>
          <w:rFonts w:cs="Arial"/>
          <w:szCs w:val="24"/>
        </w:rPr>
        <w:t>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14:paraId="312870F5" w14:textId="77777777" w:rsidR="006866E4" w:rsidRPr="00AC34BE" w:rsidRDefault="006866E4" w:rsidP="00AC34BE">
      <w:pPr>
        <w:tabs>
          <w:tab w:val="num" w:pos="1350"/>
        </w:tabs>
        <w:ind w:hanging="360"/>
        <w:rPr>
          <w:rFonts w:cs="Arial"/>
          <w:b/>
          <w:szCs w:val="24"/>
        </w:rPr>
      </w:pPr>
      <w:r w:rsidRPr="00AC34BE">
        <w:rPr>
          <w:rFonts w:cs="Arial"/>
          <w:szCs w:val="24"/>
        </w:rPr>
        <w:t xml:space="preserve">     </w:t>
      </w:r>
      <w:r w:rsidRPr="00AC34BE">
        <w:rPr>
          <w:rFonts w:cs="Arial"/>
          <w:b/>
          <w:szCs w:val="24"/>
        </w:rPr>
        <w:t>Standards for Financial Management</w:t>
      </w:r>
    </w:p>
    <w:p w14:paraId="7782469C" w14:textId="77777777" w:rsidR="006866E4" w:rsidRPr="00AC34BE" w:rsidRDefault="006866E4" w:rsidP="00AC34BE">
      <w:pPr>
        <w:rPr>
          <w:rFonts w:cs="Arial"/>
          <w:szCs w:val="24"/>
        </w:rPr>
      </w:pPr>
      <w:r w:rsidRPr="00AC34BE">
        <w:rPr>
          <w:rFonts w:cs="Arial"/>
          <w:szCs w:val="24"/>
        </w:rPr>
        <w:t>Recipients are required to meet the standards and requirements for financial management system</w:t>
      </w:r>
      <w:r w:rsidR="007A0FA4">
        <w:rPr>
          <w:rFonts w:cs="Arial"/>
          <w:szCs w:val="24"/>
        </w:rPr>
        <w:t xml:space="preserve">s set forth in 45 CFR part 75. </w:t>
      </w:r>
      <w:r w:rsidRPr="00AC34BE">
        <w:rPr>
          <w:rFonts w:cs="Arial"/>
          <w:szCs w:val="24"/>
        </w:rPr>
        <w:t>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w:t>
      </w:r>
      <w:r w:rsidR="007A0FA4">
        <w:rPr>
          <w:rFonts w:cs="Arial"/>
          <w:szCs w:val="24"/>
        </w:rPr>
        <w:t xml:space="preserve">ures, and any program income. </w:t>
      </w:r>
      <w:r w:rsidRPr="00AC34BE">
        <w:rPr>
          <w:rFonts w:cs="Arial"/>
          <w:szCs w:val="24"/>
        </w:rPr>
        <w:t>The system must also enable the recipient to compare actual expenditures or outlays with the approved budget for the award.</w:t>
      </w:r>
    </w:p>
    <w:p w14:paraId="5BDBC62E" w14:textId="77777777" w:rsidR="006866E4" w:rsidRPr="00AC34BE" w:rsidRDefault="006866E4" w:rsidP="00AC34BE">
      <w:pPr>
        <w:rPr>
          <w:rFonts w:cs="Arial"/>
          <w:szCs w:val="24"/>
        </w:rPr>
      </w:pPr>
      <w:r w:rsidRPr="00AC34BE">
        <w:rPr>
          <w:rFonts w:cs="Arial"/>
          <w:szCs w:val="24"/>
        </w:rPr>
        <w:t xml:space="preserve">SAMHSA funds must retain their award-specific identity − they may not be commingled with state funds </w:t>
      </w:r>
      <w:r w:rsidR="007A0FA4">
        <w:rPr>
          <w:rFonts w:cs="Arial"/>
          <w:szCs w:val="24"/>
        </w:rPr>
        <w:t xml:space="preserve">or other federal funds. </w:t>
      </w:r>
      <w:r w:rsidRPr="00AC34BE">
        <w:rPr>
          <w:rFonts w:cs="Arial"/>
          <w:szCs w:val="24"/>
        </w:rPr>
        <w:t>[“Commingling funds” typically means depositing or recording funds in a general account without the ability to identify each specific source of funds for any expenditure.]</w:t>
      </w:r>
    </w:p>
    <w:p w14:paraId="194EC820" w14:textId="77777777" w:rsidR="006866E4" w:rsidRPr="00AC34BE" w:rsidRDefault="006866E4" w:rsidP="00AC34BE">
      <w:pPr>
        <w:tabs>
          <w:tab w:val="num" w:pos="1350"/>
        </w:tabs>
        <w:ind w:hanging="360"/>
        <w:rPr>
          <w:rFonts w:cs="Arial"/>
          <w:b/>
          <w:szCs w:val="24"/>
        </w:rPr>
      </w:pPr>
      <w:r w:rsidRPr="00AC34BE">
        <w:rPr>
          <w:rFonts w:cs="Arial"/>
          <w:szCs w:val="24"/>
        </w:rPr>
        <w:t xml:space="preserve">     </w:t>
      </w:r>
      <w:r w:rsidRPr="00AC34BE">
        <w:rPr>
          <w:rFonts w:cs="Arial"/>
          <w:b/>
          <w:szCs w:val="24"/>
        </w:rPr>
        <w:t>Trafficking in Persons</w:t>
      </w:r>
    </w:p>
    <w:p w14:paraId="7E603F4D" w14:textId="77777777" w:rsidR="006866E4" w:rsidRPr="00AC34BE" w:rsidRDefault="006866E4" w:rsidP="00AC34BE">
      <w:pPr>
        <w:rPr>
          <w:rFonts w:cs="Arial"/>
          <w:szCs w:val="24"/>
        </w:rPr>
      </w:pPr>
      <w:r w:rsidRPr="00AC34BE">
        <w:rPr>
          <w:rFonts w:cs="Arial"/>
          <w:szCs w:val="24"/>
        </w:rPr>
        <w:t>Awards issued by SAMHSA are subject to the requirements of Section 106(g) of the Trafficking Victims Protection Act of 2000</w:t>
      </w:r>
      <w:r w:rsidR="007A0FA4">
        <w:rPr>
          <w:rFonts w:cs="Arial"/>
          <w:szCs w:val="24"/>
        </w:rPr>
        <w:t xml:space="preserve">, as amended (22 U.S.C. 7104). </w:t>
      </w:r>
      <w:r w:rsidRPr="00AC34BE">
        <w:rPr>
          <w:rFonts w:cs="Arial"/>
          <w:szCs w:val="24"/>
        </w:rPr>
        <w:t xml:space="preserve">For the full text of the award term, go to </w:t>
      </w:r>
      <w:hyperlink r:id="rId65"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14:paraId="4D695858" w14:textId="77777777" w:rsidR="006866E4" w:rsidRPr="00AC34BE" w:rsidRDefault="007A0FA4" w:rsidP="00AC34BE">
      <w:pPr>
        <w:rPr>
          <w:rFonts w:cs="Arial"/>
          <w:szCs w:val="24"/>
        </w:rPr>
      </w:pPr>
      <w:r>
        <w:rPr>
          <w:rFonts w:cs="Arial"/>
          <w:szCs w:val="24"/>
        </w:rPr>
        <w:t xml:space="preserve">NOTE: </w:t>
      </w:r>
      <w:r w:rsidR="006866E4" w:rsidRPr="00AC34BE">
        <w:rPr>
          <w:rFonts w:cs="Arial"/>
          <w:szCs w:val="24"/>
        </w:rPr>
        <w:t>The signature of the AOR on the application serves as the required certification of compliance for your organization regarding the administrative and national policy requirements</w:t>
      </w:r>
      <w:r w:rsidR="000300C1">
        <w:rPr>
          <w:rFonts w:cs="Arial"/>
          <w:szCs w:val="24"/>
        </w:rPr>
        <w:t>.</w:t>
      </w:r>
    </w:p>
    <w:p w14:paraId="5D6F0D0C" w14:textId="77777777" w:rsidR="006866E4" w:rsidRPr="00AC34BE" w:rsidRDefault="006866E4" w:rsidP="00AC34BE">
      <w:pPr>
        <w:rPr>
          <w:rFonts w:cs="Arial"/>
          <w:b/>
        </w:rPr>
      </w:pPr>
      <w:bookmarkStart w:id="237" w:name="_Toc465087565"/>
      <w:bookmarkStart w:id="238" w:name="_Toc485307414"/>
      <w:r w:rsidRPr="00AC34BE">
        <w:rPr>
          <w:rFonts w:cs="Arial"/>
          <w:b/>
        </w:rPr>
        <w:t>P</w:t>
      </w:r>
      <w:bookmarkEnd w:id="237"/>
      <w:bookmarkEnd w:id="238"/>
      <w:r w:rsidRPr="00AC34BE">
        <w:rPr>
          <w:rFonts w:cs="Arial"/>
          <w:b/>
        </w:rPr>
        <w:t>ublications</w:t>
      </w:r>
    </w:p>
    <w:p w14:paraId="0854607A" w14:textId="77777777" w:rsidR="006866E4" w:rsidRPr="00AC34BE" w:rsidRDefault="006866E4" w:rsidP="00350496">
      <w:pPr>
        <w:rPr>
          <w:rFonts w:cs="Arial"/>
          <w:szCs w:val="24"/>
        </w:rPr>
      </w:pPr>
      <w:r w:rsidRPr="00AC34BE">
        <w:rPr>
          <w:rFonts w:cs="Arial"/>
          <w:szCs w:val="24"/>
        </w:rPr>
        <w:t>Recipients are required to notify the Government Project Officer (GPO) and SAMHSA’s Publications Clearance Officer (240-276-2130) of any materials based on the SAMHSA-funded grant project that are accept</w:t>
      </w:r>
      <w:r w:rsidR="007A0FA4">
        <w:rPr>
          <w:rFonts w:cs="Arial"/>
          <w:szCs w:val="24"/>
        </w:rPr>
        <w:t xml:space="preserve">ed for publication. </w:t>
      </w:r>
      <w:r w:rsidRPr="00AC34BE">
        <w:rPr>
          <w:rFonts w:cs="Arial"/>
          <w:szCs w:val="24"/>
        </w:rPr>
        <w:t>In addition, SAMHSA requests that recipients:</w:t>
      </w:r>
    </w:p>
    <w:p w14:paraId="2805D701" w14:textId="77777777" w:rsidR="006866E4" w:rsidRPr="00AC34BE" w:rsidRDefault="006866E4" w:rsidP="00350496">
      <w:pPr>
        <w:numPr>
          <w:ilvl w:val="0"/>
          <w:numId w:val="33"/>
        </w:numPr>
        <w:ind w:left="720"/>
        <w:rPr>
          <w:rFonts w:cs="Arial"/>
          <w:szCs w:val="24"/>
        </w:rPr>
      </w:pPr>
      <w:r w:rsidRPr="00AC34BE">
        <w:rPr>
          <w:rFonts w:cs="Arial"/>
          <w:szCs w:val="24"/>
        </w:rPr>
        <w:t>Provide the GPO and SAMHSA Publications Clearance Officer with advance copies of publications</w:t>
      </w:r>
    </w:p>
    <w:p w14:paraId="0315FB10" w14:textId="77777777" w:rsidR="006866E4" w:rsidRPr="007B090A" w:rsidRDefault="006866E4" w:rsidP="00350496">
      <w:pPr>
        <w:numPr>
          <w:ilvl w:val="0"/>
          <w:numId w:val="33"/>
        </w:numPr>
        <w:ind w:left="720"/>
        <w:rPr>
          <w:rFonts w:cs="Arial"/>
          <w:szCs w:val="24"/>
        </w:rPr>
      </w:pPr>
      <w:r w:rsidRPr="00AC34BE">
        <w:rPr>
          <w:rFonts w:cs="Arial"/>
          <w:szCs w:val="24"/>
        </w:rPr>
        <w:lastRenderedPageBreak/>
        <w:t>Include acknowledgment of the SAMHSA</w:t>
      </w:r>
      <w:r w:rsidR="007B090A">
        <w:rPr>
          <w:rFonts w:cs="Arial"/>
          <w:szCs w:val="24"/>
        </w:rPr>
        <w:t xml:space="preserve"> grant program as the source of </w:t>
      </w:r>
      <w:r w:rsidRPr="007B090A">
        <w:rPr>
          <w:rFonts w:cs="Arial"/>
          <w:szCs w:val="24"/>
        </w:rPr>
        <w:t>funding for the project.</w:t>
      </w:r>
    </w:p>
    <w:p w14:paraId="7D4D430A" w14:textId="77777777" w:rsidR="006866E4" w:rsidRPr="003701A6" w:rsidRDefault="006866E4" w:rsidP="00350496">
      <w:pPr>
        <w:numPr>
          <w:ilvl w:val="0"/>
          <w:numId w:val="34"/>
        </w:numPr>
        <w:ind w:left="720"/>
        <w:rPr>
          <w:rFonts w:cs="Arial"/>
          <w:szCs w:val="24"/>
        </w:rPr>
      </w:pPr>
      <w:r w:rsidRPr="00AC34BE">
        <w:rPr>
          <w:rFonts w:cs="Arial"/>
          <w:szCs w:val="24"/>
        </w:rPr>
        <w:t xml:space="preserve">Include a disclaimer stating that the views and opinions contained in the </w:t>
      </w:r>
      <w:r w:rsidRPr="003701A6">
        <w:rPr>
          <w:rFonts w:cs="Arial"/>
          <w:szCs w:val="24"/>
        </w:rPr>
        <w:t>publication do not necessarily reflect those of SAMHSA or the U.S. Department of Health and Human Servic</w:t>
      </w:r>
      <w:r w:rsidR="003701A6">
        <w:rPr>
          <w:rFonts w:cs="Arial"/>
          <w:szCs w:val="24"/>
        </w:rPr>
        <w:t xml:space="preserve">es, and should not be construed </w:t>
      </w:r>
      <w:r w:rsidRPr="003701A6">
        <w:rPr>
          <w:rFonts w:cs="Arial"/>
          <w:szCs w:val="24"/>
        </w:rPr>
        <w:t xml:space="preserve">as such.       </w:t>
      </w:r>
    </w:p>
    <w:p w14:paraId="1811D99D" w14:textId="77777777" w:rsidR="006866E4" w:rsidRPr="00AC34BE" w:rsidRDefault="006866E4" w:rsidP="00350496">
      <w:pPr>
        <w:rPr>
          <w:rFonts w:cs="Arial"/>
          <w:szCs w:val="24"/>
        </w:rPr>
      </w:pPr>
      <w:r w:rsidRPr="00AC34BE">
        <w:rPr>
          <w:rFonts w:cs="Arial"/>
          <w:szCs w:val="24"/>
        </w:rPr>
        <w:t>SAMHSA reserves the right to issue a pres</w:t>
      </w:r>
      <w:r w:rsidR="003701A6">
        <w:rPr>
          <w:rFonts w:cs="Arial"/>
          <w:szCs w:val="24"/>
        </w:rPr>
        <w:t xml:space="preserve">s release about any publication </w:t>
      </w:r>
      <w:r w:rsidRPr="00AC34BE">
        <w:rPr>
          <w:rFonts w:cs="Arial"/>
          <w:szCs w:val="24"/>
        </w:rPr>
        <w:t xml:space="preserve">deemed by SAMHSA to contain information of program or policy </w:t>
      </w:r>
      <w:r w:rsidR="00C91112" w:rsidRPr="00AC34BE">
        <w:rPr>
          <w:rFonts w:cs="Arial"/>
          <w:szCs w:val="24"/>
        </w:rPr>
        <w:t xml:space="preserve">significance </w:t>
      </w:r>
      <w:r w:rsidR="00C91112">
        <w:rPr>
          <w:rFonts w:cs="Arial"/>
          <w:szCs w:val="24"/>
        </w:rPr>
        <w:t>to</w:t>
      </w:r>
      <w:r w:rsidRPr="00AC34BE">
        <w:rPr>
          <w:rFonts w:cs="Arial"/>
          <w:szCs w:val="24"/>
        </w:rPr>
        <w:t xml:space="preserve"> the substance abuse treatment/substance</w:t>
      </w:r>
      <w:r w:rsidR="003701A6">
        <w:rPr>
          <w:rFonts w:cs="Arial"/>
          <w:szCs w:val="24"/>
        </w:rPr>
        <w:t xml:space="preserve"> abuse prevention/mental health </w:t>
      </w:r>
      <w:r w:rsidRPr="00AC34BE">
        <w:rPr>
          <w:rFonts w:cs="Arial"/>
          <w:szCs w:val="24"/>
        </w:rPr>
        <w:t>services community.</w:t>
      </w:r>
    </w:p>
    <w:p w14:paraId="7FD613B4" w14:textId="77777777" w:rsidR="0073356F" w:rsidRPr="00AC34BE" w:rsidRDefault="0073356F" w:rsidP="00350496">
      <w:pPr>
        <w:rPr>
          <w:rFonts w:cs="Arial"/>
          <w:szCs w:val="24"/>
        </w:rPr>
      </w:pPr>
    </w:p>
    <w:p w14:paraId="52BEDF05" w14:textId="77777777" w:rsidR="0073356F" w:rsidRPr="00AC34BE" w:rsidRDefault="0073356F" w:rsidP="00350496">
      <w:pPr>
        <w:rPr>
          <w:rFonts w:cs="Arial"/>
          <w:szCs w:val="24"/>
        </w:rPr>
      </w:pPr>
    </w:p>
    <w:p w14:paraId="7F7E9BC1" w14:textId="77777777" w:rsidR="0073356F" w:rsidRPr="00AC34BE" w:rsidRDefault="0073356F" w:rsidP="00350496">
      <w:pPr>
        <w:rPr>
          <w:rFonts w:cs="Arial"/>
          <w:szCs w:val="24"/>
        </w:rPr>
      </w:pPr>
    </w:p>
    <w:p w14:paraId="372A2C42" w14:textId="77777777" w:rsidR="0073356F" w:rsidRPr="00AC34BE" w:rsidRDefault="0073356F" w:rsidP="00AC34BE">
      <w:pPr>
        <w:contextualSpacing/>
        <w:rPr>
          <w:rFonts w:cs="Arial"/>
          <w:szCs w:val="24"/>
        </w:rPr>
      </w:pPr>
    </w:p>
    <w:p w14:paraId="67F09E3D" w14:textId="77777777" w:rsidR="0073356F" w:rsidRPr="00AC34BE" w:rsidRDefault="0073356F" w:rsidP="00AC34BE">
      <w:pPr>
        <w:contextualSpacing/>
        <w:rPr>
          <w:rFonts w:cs="Arial"/>
          <w:szCs w:val="24"/>
        </w:rPr>
      </w:pPr>
    </w:p>
    <w:p w14:paraId="14F38831" w14:textId="77777777" w:rsidR="0073356F" w:rsidRPr="00AC34BE" w:rsidRDefault="0073356F" w:rsidP="00AC34BE">
      <w:pPr>
        <w:contextualSpacing/>
        <w:rPr>
          <w:rFonts w:cs="Arial"/>
          <w:szCs w:val="24"/>
        </w:rPr>
      </w:pPr>
    </w:p>
    <w:p w14:paraId="5DBC8735" w14:textId="77777777" w:rsidR="0073356F" w:rsidRPr="00AC34BE" w:rsidRDefault="0073356F" w:rsidP="00AC34BE">
      <w:pPr>
        <w:contextualSpacing/>
        <w:rPr>
          <w:rFonts w:cs="Arial"/>
          <w:szCs w:val="24"/>
        </w:rPr>
      </w:pPr>
    </w:p>
    <w:p w14:paraId="249BDA11" w14:textId="77777777" w:rsidR="0073356F" w:rsidRPr="00AC34BE" w:rsidRDefault="0073356F" w:rsidP="00AC34BE">
      <w:pPr>
        <w:contextualSpacing/>
        <w:rPr>
          <w:rFonts w:cs="Arial"/>
          <w:szCs w:val="24"/>
        </w:rPr>
      </w:pPr>
    </w:p>
    <w:p w14:paraId="0A09818A" w14:textId="77777777" w:rsidR="0073356F" w:rsidRPr="00AC34BE" w:rsidRDefault="0073356F" w:rsidP="00AC34BE">
      <w:pPr>
        <w:contextualSpacing/>
        <w:rPr>
          <w:rFonts w:cs="Arial"/>
          <w:szCs w:val="24"/>
        </w:rPr>
      </w:pPr>
    </w:p>
    <w:p w14:paraId="29BB49ED" w14:textId="77777777" w:rsidR="0073356F" w:rsidRPr="00AC34BE" w:rsidRDefault="0073356F" w:rsidP="00AC34BE">
      <w:pPr>
        <w:contextualSpacing/>
        <w:rPr>
          <w:rFonts w:cs="Arial"/>
          <w:szCs w:val="24"/>
        </w:rPr>
      </w:pPr>
    </w:p>
    <w:p w14:paraId="110FC4D2" w14:textId="77777777" w:rsidR="006866E4" w:rsidRPr="00AC34BE" w:rsidRDefault="006866E4" w:rsidP="00AC34BE">
      <w:pPr>
        <w:tabs>
          <w:tab w:val="left" w:pos="1008"/>
        </w:tabs>
        <w:rPr>
          <w:rFonts w:cs="Arial"/>
          <w:b/>
          <w:bCs/>
          <w:kern w:val="32"/>
          <w:sz w:val="32"/>
          <w:szCs w:val="32"/>
        </w:rPr>
      </w:pPr>
    </w:p>
    <w:p w14:paraId="24FE56DA" w14:textId="77777777" w:rsidR="006866E4" w:rsidRPr="00AC34BE" w:rsidRDefault="006866E4" w:rsidP="00AC34BE">
      <w:pPr>
        <w:rPr>
          <w:rFonts w:cs="Arial"/>
        </w:rPr>
      </w:pPr>
    </w:p>
    <w:p w14:paraId="4C56A344" w14:textId="77777777" w:rsidR="006866E4" w:rsidRPr="00AC34BE" w:rsidRDefault="006866E4" w:rsidP="00AC34BE">
      <w:pPr>
        <w:rPr>
          <w:rFonts w:cs="Arial"/>
        </w:rPr>
      </w:pPr>
    </w:p>
    <w:p w14:paraId="32C238C7" w14:textId="77777777" w:rsidR="006866E4" w:rsidRPr="00AC34BE" w:rsidRDefault="006866E4" w:rsidP="00AC34BE">
      <w:pPr>
        <w:rPr>
          <w:rFonts w:cs="Arial"/>
        </w:rPr>
      </w:pPr>
    </w:p>
    <w:p w14:paraId="6008F24C" w14:textId="77777777" w:rsidR="006866E4" w:rsidRPr="00AC34BE" w:rsidRDefault="006866E4" w:rsidP="00AC34BE">
      <w:pPr>
        <w:rPr>
          <w:rFonts w:cs="Arial"/>
        </w:rPr>
      </w:pPr>
    </w:p>
    <w:p w14:paraId="52443CCD" w14:textId="77777777" w:rsidR="006866E4" w:rsidRPr="00AC34BE" w:rsidRDefault="006866E4" w:rsidP="00AC34BE">
      <w:pPr>
        <w:rPr>
          <w:rFonts w:cs="Arial"/>
        </w:rPr>
      </w:pPr>
    </w:p>
    <w:p w14:paraId="1EDD7398" w14:textId="77777777" w:rsidR="006866E4" w:rsidRPr="00AC34BE" w:rsidRDefault="006866E4" w:rsidP="00AC34BE">
      <w:pPr>
        <w:rPr>
          <w:rFonts w:cs="Arial"/>
        </w:rPr>
      </w:pPr>
    </w:p>
    <w:p w14:paraId="30A85002" w14:textId="77777777" w:rsidR="006866E4" w:rsidRPr="00AC34BE" w:rsidRDefault="006866E4" w:rsidP="00AC34BE">
      <w:pPr>
        <w:rPr>
          <w:rFonts w:cs="Arial"/>
        </w:rPr>
      </w:pPr>
    </w:p>
    <w:p w14:paraId="441222A2" w14:textId="77777777" w:rsidR="006866E4" w:rsidRPr="00AC34BE" w:rsidRDefault="006866E4" w:rsidP="00AC34BE">
      <w:pPr>
        <w:rPr>
          <w:rFonts w:cs="Arial"/>
        </w:rPr>
      </w:pPr>
    </w:p>
    <w:p w14:paraId="06C78CC1" w14:textId="77777777" w:rsidR="006866E4" w:rsidRPr="00AC34BE" w:rsidRDefault="006866E4" w:rsidP="00AC34BE">
      <w:pPr>
        <w:rPr>
          <w:rFonts w:cs="Arial"/>
        </w:rPr>
      </w:pPr>
    </w:p>
    <w:p w14:paraId="306F6ACE" w14:textId="77777777" w:rsidR="006866E4" w:rsidRPr="00AC34BE" w:rsidRDefault="006866E4" w:rsidP="00AC34BE">
      <w:pPr>
        <w:rPr>
          <w:rFonts w:cs="Arial"/>
        </w:rPr>
      </w:pPr>
    </w:p>
    <w:p w14:paraId="3D613E7F" w14:textId="77777777" w:rsidR="006866E4" w:rsidRPr="00AC34BE" w:rsidRDefault="006866E4" w:rsidP="00AC34BE">
      <w:pPr>
        <w:rPr>
          <w:rFonts w:cs="Arial"/>
        </w:rPr>
      </w:pPr>
    </w:p>
    <w:p w14:paraId="56A769EC" w14:textId="77777777" w:rsidR="00350496" w:rsidRPr="00350496" w:rsidRDefault="00350496" w:rsidP="00C47E5D">
      <w:pPr>
        <w:pStyle w:val="Heading1"/>
        <w:jc w:val="center"/>
      </w:pPr>
      <w:bookmarkStart w:id="239" w:name="_Appendix_L_–"/>
      <w:bookmarkStart w:id="240" w:name="_Toc494707881"/>
      <w:bookmarkStart w:id="241" w:name="_Toc512603667"/>
      <w:bookmarkEnd w:id="239"/>
      <w:r w:rsidRPr="00350496">
        <w:lastRenderedPageBreak/>
        <w:t>Appendix L – Sample Budget and Justification (</w:t>
      </w:r>
      <w:r w:rsidR="00927638">
        <w:t>cost-sharing/</w:t>
      </w:r>
      <w:r w:rsidRPr="00350496">
        <w:t>match required)</w:t>
      </w:r>
      <w:bookmarkEnd w:id="240"/>
      <w:bookmarkEnd w:id="241"/>
    </w:p>
    <w:p w14:paraId="6F977021" w14:textId="77777777" w:rsidR="00350496" w:rsidRPr="00350496" w:rsidRDefault="00350496" w:rsidP="00350496">
      <w:pPr>
        <w:spacing w:after="200"/>
        <w:rPr>
          <w:rFonts w:eastAsia="Calibri" w:cs="Arial"/>
          <w:szCs w:val="24"/>
        </w:rPr>
      </w:pPr>
      <w:r w:rsidRPr="00350496">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1FB58353" w14:textId="77777777" w:rsidR="00350496" w:rsidRPr="00350496" w:rsidRDefault="00350496" w:rsidP="00350496">
      <w:pPr>
        <w:numPr>
          <w:ilvl w:val="0"/>
          <w:numId w:val="35"/>
        </w:numPr>
        <w:spacing w:after="200" w:line="276" w:lineRule="auto"/>
        <w:rPr>
          <w:rFonts w:eastAsia="Calibri" w:cs="Arial"/>
          <w:szCs w:val="24"/>
        </w:rPr>
      </w:pPr>
      <w:r w:rsidRPr="00350496">
        <w:rPr>
          <w:rFonts w:eastAsia="Calibri" w:cs="Arial"/>
          <w:szCs w:val="24"/>
        </w:rPr>
        <w:t xml:space="preserve">The budget narrative must match the costs identified on the SF-424A form and the total costs on the SF-424.  </w:t>
      </w:r>
    </w:p>
    <w:p w14:paraId="117BB8D5" w14:textId="77777777" w:rsidR="00350496" w:rsidRPr="00350496" w:rsidRDefault="00350496" w:rsidP="00350496">
      <w:pPr>
        <w:numPr>
          <w:ilvl w:val="0"/>
          <w:numId w:val="35"/>
        </w:numPr>
        <w:spacing w:after="0" w:line="276" w:lineRule="auto"/>
        <w:rPr>
          <w:rFonts w:eastAsia="Calibri" w:cs="Arial"/>
          <w:szCs w:val="24"/>
        </w:rPr>
      </w:pPr>
      <w:r w:rsidRPr="00350496">
        <w:rPr>
          <w:rFonts w:eastAsia="Calibri" w:cs="Arial"/>
          <w:szCs w:val="24"/>
        </w:rPr>
        <w:t xml:space="preserve">The Budget Narrative and justification must be consistent with and support the Project Narrative. </w:t>
      </w:r>
    </w:p>
    <w:p w14:paraId="526E8743" w14:textId="77777777" w:rsidR="00350496" w:rsidRPr="00350496" w:rsidRDefault="00350496" w:rsidP="00350496">
      <w:pPr>
        <w:spacing w:after="0"/>
        <w:ind w:left="720"/>
        <w:rPr>
          <w:rFonts w:eastAsia="Calibri" w:cs="Arial"/>
          <w:szCs w:val="24"/>
        </w:rPr>
      </w:pPr>
      <w:r w:rsidRPr="00350496">
        <w:rPr>
          <w:rFonts w:eastAsia="Calibri" w:cs="Arial"/>
          <w:szCs w:val="24"/>
        </w:rPr>
        <w:t xml:space="preserve"> </w:t>
      </w:r>
    </w:p>
    <w:p w14:paraId="754804E8" w14:textId="77777777" w:rsidR="00350496" w:rsidRPr="00350496" w:rsidRDefault="00350496" w:rsidP="00350496">
      <w:pPr>
        <w:numPr>
          <w:ilvl w:val="0"/>
          <w:numId w:val="35"/>
        </w:numPr>
        <w:spacing w:after="200" w:line="276" w:lineRule="auto"/>
        <w:rPr>
          <w:rFonts w:eastAsia="Calibri" w:cs="Arial"/>
          <w:szCs w:val="24"/>
        </w:rPr>
      </w:pPr>
      <w:r w:rsidRPr="00350496">
        <w:rPr>
          <w:rFonts w:eastAsia="Calibri" w:cs="Arial"/>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historical records. The proposed costs must be reasonable, allowable, allocable, and necessary for the supported activity. </w:t>
      </w:r>
    </w:p>
    <w:p w14:paraId="66F123E0" w14:textId="77777777" w:rsidR="00350496" w:rsidRPr="00350496" w:rsidRDefault="00350496" w:rsidP="00350496">
      <w:pPr>
        <w:spacing w:after="200"/>
        <w:rPr>
          <w:rFonts w:eastAsia="Calibri" w:cs="Arial"/>
          <w:szCs w:val="24"/>
          <w:highlight w:val="yellow"/>
        </w:rPr>
      </w:pPr>
      <w:r w:rsidRPr="00350496">
        <w:rPr>
          <w:rFonts w:eastAsia="Calibri" w:cs="Arial"/>
          <w:szCs w:val="24"/>
        </w:rPr>
        <w:t>Refer to the program specific Funding Restrictions/Limitations and the Standard Funding Restrictions in the FOA, as well as to 45 CFR Part 75 (</w:t>
      </w:r>
      <w:hyperlink r:id="rId66" w:history="1">
        <w:r w:rsidRPr="00350496">
          <w:rPr>
            <w:color w:val="0000FF"/>
            <w:u w:val="single"/>
          </w:rPr>
          <w:t>https://www.ecfr.gov/cgi-bin/text-idx?node=pt45.1.75</w:t>
        </w:r>
      </w:hyperlink>
      <w:r w:rsidRPr="00350496">
        <w:rPr>
          <w:rFonts w:eastAsia="Calibri" w:cs="Arial"/>
          <w:szCs w:val="24"/>
        </w:rPr>
        <w:t xml:space="preserve">, for applicable administrative requirements and cost principles. </w:t>
      </w:r>
    </w:p>
    <w:p w14:paraId="4BFA4248" w14:textId="77777777" w:rsidR="00350496" w:rsidRPr="00350496" w:rsidRDefault="00350496" w:rsidP="00350496">
      <w:pPr>
        <w:spacing w:after="200"/>
        <w:rPr>
          <w:rFonts w:eastAsia="Calibri" w:cs="Arial"/>
          <w:b/>
          <w:szCs w:val="24"/>
        </w:rPr>
      </w:pPr>
      <w:r w:rsidRPr="00350496">
        <w:rPr>
          <w:rFonts w:cs="Arial"/>
          <w:b/>
        </w:rPr>
        <w:t>A SAMPLE BUDGET AND NARRATIVE JUSTIFICATION ARE PROVIDED AS WELL AS INSTRUCTIONS FOR COMPLETING THE SF-424A</w:t>
      </w:r>
      <w:r w:rsidRPr="00350496">
        <w:rPr>
          <w:rFonts w:eastAsia="Calibri" w:cs="Arial"/>
          <w:b/>
          <w:szCs w:val="24"/>
        </w:rPr>
        <w:t>. YOU ARE STRONGLY ENCOURAGED TO USE THE SAMPLE BUDGET NARRATIVE STRUCTURE AS APPLICABLE. A SAMPLE OF A COMPLETED SF-424A IS PROVIDED AT THE END OF THIS APPENDIX.</w:t>
      </w:r>
    </w:p>
    <w:p w14:paraId="5ACDB24D" w14:textId="77777777" w:rsidR="00350496" w:rsidRPr="00350496" w:rsidRDefault="00350496" w:rsidP="00350496">
      <w:pPr>
        <w:numPr>
          <w:ilvl w:val="0"/>
          <w:numId w:val="69"/>
        </w:numPr>
        <w:spacing w:after="200" w:line="276" w:lineRule="auto"/>
        <w:contextualSpacing/>
        <w:rPr>
          <w:rFonts w:eastAsia="Calibri" w:cs="Arial"/>
          <w:b/>
          <w:szCs w:val="24"/>
        </w:rPr>
      </w:pPr>
      <w:r w:rsidRPr="00350496">
        <w:rPr>
          <w:rFonts w:eastAsia="Calibri" w:cs="Arial"/>
          <w:b/>
          <w:sz w:val="28"/>
          <w:szCs w:val="28"/>
        </w:rPr>
        <w:t>Personnel</w:t>
      </w:r>
    </w:p>
    <w:p w14:paraId="203E0E43" w14:textId="77777777" w:rsidR="00350496" w:rsidRPr="00350496" w:rsidRDefault="00350496" w:rsidP="00350496">
      <w:pPr>
        <w:ind w:left="720"/>
        <w:contextualSpacing/>
        <w:rPr>
          <w:rFonts w:eastAsia="Calibri" w:cs="Arial"/>
          <w:b/>
          <w:szCs w:val="24"/>
        </w:rPr>
      </w:pPr>
    </w:p>
    <w:p w14:paraId="07B5F576" w14:textId="77777777" w:rsidR="00350496" w:rsidRPr="00350496" w:rsidRDefault="00350496" w:rsidP="00350496">
      <w:pPr>
        <w:spacing w:after="200"/>
        <w:rPr>
          <w:rFonts w:eastAsia="Calibri" w:cs="Arial"/>
          <w:b/>
          <w:szCs w:val="24"/>
        </w:rPr>
      </w:pPr>
      <w:r w:rsidRPr="00350496">
        <w:rPr>
          <w:rFonts w:eastAsia="Calibri" w:cs="Arial"/>
          <w:b/>
          <w:szCs w:val="24"/>
        </w:rPr>
        <w:t xml:space="preserve">Provide the following information for the budget narrative and justification: </w:t>
      </w:r>
    </w:p>
    <w:p w14:paraId="6A967087" w14:textId="77777777" w:rsidR="00350496" w:rsidRPr="00350496" w:rsidRDefault="00350496" w:rsidP="00350496">
      <w:pPr>
        <w:numPr>
          <w:ilvl w:val="0"/>
          <w:numId w:val="70"/>
        </w:numPr>
        <w:spacing w:after="200" w:line="276" w:lineRule="auto"/>
        <w:contextualSpacing/>
        <w:rPr>
          <w:rFonts w:eastAsia="Calibri"/>
        </w:rPr>
      </w:pPr>
      <w:r w:rsidRPr="00350496">
        <w:rPr>
          <w:rFonts w:eastAsia="Calibri"/>
          <w:b/>
        </w:rPr>
        <w:t xml:space="preserve">Position </w:t>
      </w:r>
      <w:r w:rsidRPr="00350496">
        <w:rPr>
          <w:rFonts w:eastAsia="Calibri"/>
        </w:rPr>
        <w:t xml:space="preserve">– Provide the title of the position and an explanation of the roles and responsibilities of the position as it relates to the objectives of the award supported project.  </w:t>
      </w:r>
    </w:p>
    <w:p w14:paraId="2867E1E2" w14:textId="77777777" w:rsidR="00350496" w:rsidRPr="00350496" w:rsidRDefault="00350496" w:rsidP="00350496">
      <w:pPr>
        <w:numPr>
          <w:ilvl w:val="0"/>
          <w:numId w:val="71"/>
        </w:numPr>
        <w:spacing w:after="200" w:line="276" w:lineRule="auto"/>
        <w:contextualSpacing/>
        <w:rPr>
          <w:rFonts w:eastAsia="Calibri"/>
        </w:rPr>
      </w:pPr>
      <w:r w:rsidRPr="00350496">
        <w:rPr>
          <w:rFonts w:eastAsia="Calibri"/>
        </w:rPr>
        <w:t>The position must be relevant and allowable under the project.</w:t>
      </w:r>
    </w:p>
    <w:p w14:paraId="345151BA" w14:textId="77777777" w:rsidR="00350496" w:rsidRPr="00350496" w:rsidRDefault="00350496" w:rsidP="00350496">
      <w:pPr>
        <w:numPr>
          <w:ilvl w:val="0"/>
          <w:numId w:val="71"/>
        </w:numPr>
        <w:spacing w:after="200" w:line="276" w:lineRule="auto"/>
        <w:contextualSpacing/>
        <w:rPr>
          <w:rFonts w:eastAsia="Calibri"/>
        </w:rPr>
      </w:pPr>
      <w:r w:rsidRPr="00350496">
        <w:rPr>
          <w:rFonts w:eastAsia="Calibri"/>
        </w:rPr>
        <w:t>The salaries of facilities and administrative (F&amp;A) administrative and clerical staff are normally treated as indirect costs (45 CFR §75.413c). Direct charging of these costs may be appropriate only if all of the following conditions are met:</w:t>
      </w:r>
    </w:p>
    <w:p w14:paraId="2EB91002" w14:textId="77777777" w:rsidR="00350496" w:rsidRPr="00350496" w:rsidRDefault="00350496" w:rsidP="00350496">
      <w:pPr>
        <w:numPr>
          <w:ilvl w:val="0"/>
          <w:numId w:val="72"/>
        </w:numPr>
        <w:spacing w:after="200" w:line="276" w:lineRule="auto"/>
        <w:contextualSpacing/>
        <w:rPr>
          <w:rFonts w:eastAsia="Calibri"/>
        </w:rPr>
      </w:pPr>
      <w:r w:rsidRPr="00350496">
        <w:rPr>
          <w:rFonts w:eastAsia="Calibri"/>
        </w:rPr>
        <w:lastRenderedPageBreak/>
        <w:t>administrative/clerical services are directly integral to a project or activity;</w:t>
      </w:r>
    </w:p>
    <w:p w14:paraId="0CA7E27D" w14:textId="77777777" w:rsidR="00350496" w:rsidRPr="00350496" w:rsidRDefault="00350496" w:rsidP="00350496">
      <w:pPr>
        <w:numPr>
          <w:ilvl w:val="0"/>
          <w:numId w:val="72"/>
        </w:numPr>
        <w:spacing w:after="200" w:line="276" w:lineRule="auto"/>
        <w:contextualSpacing/>
        <w:rPr>
          <w:rFonts w:eastAsia="Calibri"/>
        </w:rPr>
      </w:pPr>
      <w:r w:rsidRPr="00350496">
        <w:rPr>
          <w:rFonts w:eastAsia="Calibri"/>
        </w:rPr>
        <w:t xml:space="preserve">individuals involved can be specifically identified with the project or activity; and </w:t>
      </w:r>
    </w:p>
    <w:p w14:paraId="1FA88D02" w14:textId="77777777" w:rsidR="00350496" w:rsidRPr="00350496" w:rsidRDefault="00350496" w:rsidP="00350496">
      <w:pPr>
        <w:numPr>
          <w:ilvl w:val="0"/>
          <w:numId w:val="72"/>
        </w:numPr>
        <w:spacing w:after="200" w:line="276" w:lineRule="auto"/>
        <w:contextualSpacing/>
        <w:rPr>
          <w:rFonts w:eastAsia="Calibri"/>
        </w:rPr>
      </w:pPr>
      <w:proofErr w:type="gramStart"/>
      <w:r w:rsidRPr="00350496">
        <w:rPr>
          <w:rFonts w:eastAsia="Calibri"/>
        </w:rPr>
        <w:t>the</w:t>
      </w:r>
      <w:proofErr w:type="gramEnd"/>
      <w:r w:rsidRPr="00350496">
        <w:rPr>
          <w:rFonts w:eastAsia="Calibri"/>
        </w:rPr>
        <w:t xml:space="preserve"> costs are not also claimed as indirect costs.</w:t>
      </w:r>
    </w:p>
    <w:p w14:paraId="20365707" w14:textId="77777777" w:rsidR="00350496" w:rsidRPr="00350496" w:rsidRDefault="00350496" w:rsidP="00350496">
      <w:pPr>
        <w:numPr>
          <w:ilvl w:val="0"/>
          <w:numId w:val="70"/>
        </w:numPr>
        <w:spacing w:after="200" w:line="276" w:lineRule="auto"/>
        <w:contextualSpacing/>
        <w:rPr>
          <w:rFonts w:eastAsia="Calibri"/>
        </w:rPr>
      </w:pPr>
      <w:r w:rsidRPr="00350496">
        <w:rPr>
          <w:rFonts w:eastAsia="Calibri"/>
          <w:b/>
        </w:rPr>
        <w:t>Name</w:t>
      </w:r>
      <w:r w:rsidRPr="00350496">
        <w:rPr>
          <w:rFonts w:eastAsia="Calibri"/>
        </w:rPr>
        <w:t xml:space="preserve"> – The name of the individual to serve in the position. If the position is vacant, identify the anticipated hire date.  </w:t>
      </w:r>
    </w:p>
    <w:p w14:paraId="5FB55E17" w14:textId="77777777" w:rsidR="00350496" w:rsidRPr="00350496" w:rsidRDefault="00350496" w:rsidP="00350496">
      <w:pPr>
        <w:numPr>
          <w:ilvl w:val="0"/>
          <w:numId w:val="73"/>
        </w:numPr>
        <w:spacing w:after="200" w:line="276" w:lineRule="auto"/>
        <w:contextualSpacing/>
        <w:rPr>
          <w:rFonts w:eastAsia="Calibri"/>
        </w:rPr>
      </w:pPr>
      <w:r w:rsidRPr="00350496">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14:paraId="4BE77B2F" w14:textId="77777777" w:rsidR="00350496" w:rsidRPr="00350496" w:rsidRDefault="00350496" w:rsidP="00350496">
      <w:pPr>
        <w:numPr>
          <w:ilvl w:val="0"/>
          <w:numId w:val="70"/>
        </w:numPr>
        <w:spacing w:after="200" w:line="276" w:lineRule="auto"/>
        <w:contextualSpacing/>
        <w:rPr>
          <w:rFonts w:eastAsia="Calibri" w:cs="Arial"/>
          <w:szCs w:val="24"/>
        </w:rPr>
      </w:pPr>
      <w:r w:rsidRPr="00350496">
        <w:rPr>
          <w:rFonts w:eastAsia="Calibri" w:cs="Arial"/>
          <w:b/>
          <w:szCs w:val="24"/>
        </w:rPr>
        <w:t>Key Personnel</w:t>
      </w:r>
      <w:r w:rsidRPr="00350496">
        <w:rPr>
          <w:rFonts w:eastAsia="Calibri" w:cs="Arial"/>
          <w:szCs w:val="24"/>
        </w:rPr>
        <w:t xml:space="preserve"> – Identify if the position is key personnel required by the FOA: </w:t>
      </w:r>
    </w:p>
    <w:p w14:paraId="0A6DAA52" w14:textId="77777777" w:rsidR="00350496" w:rsidRPr="00350496" w:rsidRDefault="00350496" w:rsidP="00350496">
      <w:pPr>
        <w:numPr>
          <w:ilvl w:val="0"/>
          <w:numId w:val="74"/>
        </w:numPr>
        <w:spacing w:after="200" w:line="276" w:lineRule="auto"/>
        <w:contextualSpacing/>
        <w:rPr>
          <w:rFonts w:eastAsia="Calibri" w:cs="Arial"/>
          <w:szCs w:val="24"/>
        </w:rPr>
      </w:pPr>
      <w:r w:rsidRPr="00350496">
        <w:rPr>
          <w:rFonts w:eastAsia="Calibri" w:cs="Arial"/>
          <w:szCs w:val="24"/>
        </w:rPr>
        <w:t xml:space="preserve">Key staff positions require prior approval by SAMHSA after review of credentials and job descriptions. </w:t>
      </w:r>
    </w:p>
    <w:p w14:paraId="2C2BC303" w14:textId="77777777" w:rsidR="00350496" w:rsidRPr="00350496" w:rsidRDefault="00350496" w:rsidP="00350496">
      <w:pPr>
        <w:numPr>
          <w:ilvl w:val="0"/>
          <w:numId w:val="70"/>
        </w:numPr>
        <w:spacing w:after="200" w:line="276" w:lineRule="auto"/>
        <w:contextualSpacing/>
        <w:rPr>
          <w:rFonts w:eastAsia="Calibri" w:cs="Arial"/>
          <w:szCs w:val="24"/>
        </w:rPr>
      </w:pPr>
      <w:r w:rsidRPr="00350496">
        <w:rPr>
          <w:rFonts w:eastAsia="Calibri" w:cs="Arial"/>
          <w:b/>
          <w:szCs w:val="24"/>
        </w:rPr>
        <w:t>Salary/Rate</w:t>
      </w:r>
      <w:r w:rsidRPr="00350496">
        <w:rPr>
          <w:rFonts w:eastAsia="Calibri" w:cs="Arial"/>
          <w:szCs w:val="24"/>
        </w:rPr>
        <w:t xml:space="preserve"> – The estimated annual salary or rate. If providing a rate, specify the time basis (e.g., hourly, weekly). </w:t>
      </w:r>
    </w:p>
    <w:p w14:paraId="25E51EE9" w14:textId="77777777" w:rsidR="00350496" w:rsidRPr="00350496" w:rsidRDefault="00350496" w:rsidP="00350496">
      <w:pPr>
        <w:numPr>
          <w:ilvl w:val="0"/>
          <w:numId w:val="75"/>
        </w:numPr>
        <w:spacing w:after="200" w:line="276" w:lineRule="auto"/>
        <w:contextualSpacing/>
        <w:rPr>
          <w:rFonts w:eastAsia="Calibri" w:cs="Arial"/>
          <w:szCs w:val="24"/>
        </w:rPr>
      </w:pPr>
      <w:r w:rsidRPr="00350496">
        <w:rPr>
          <w:rFonts w:eastAsia="Calibri" w:cs="Arial"/>
          <w:szCs w:val="24"/>
        </w:rPr>
        <w:t xml:space="preserve">Salaries should be comparable to those within your organization. </w:t>
      </w:r>
    </w:p>
    <w:p w14:paraId="61DF9BCC" w14:textId="77777777" w:rsidR="00350496" w:rsidRPr="00350496" w:rsidRDefault="00350496" w:rsidP="00350496">
      <w:pPr>
        <w:numPr>
          <w:ilvl w:val="0"/>
          <w:numId w:val="75"/>
        </w:numPr>
        <w:spacing w:after="200" w:line="276" w:lineRule="auto"/>
        <w:contextualSpacing/>
        <w:rPr>
          <w:rFonts w:eastAsia="Calibri" w:cs="Arial"/>
          <w:szCs w:val="24"/>
        </w:rPr>
      </w:pPr>
      <w:r w:rsidRPr="00350496">
        <w:rPr>
          <w:rFonts w:eastAsia="Calibri" w:cs="Arial"/>
          <w:szCs w:val="24"/>
        </w:rPr>
        <w:t xml:space="preserve">If the position is not being charged to the Federal award, but the individual is working on the project identify the salary/rate as an “in-kind” cost. </w:t>
      </w:r>
    </w:p>
    <w:p w14:paraId="5A68C211" w14:textId="77777777" w:rsidR="00350496" w:rsidRPr="00350496" w:rsidRDefault="00350496" w:rsidP="00350496">
      <w:pPr>
        <w:numPr>
          <w:ilvl w:val="0"/>
          <w:numId w:val="70"/>
        </w:numPr>
        <w:spacing w:after="0" w:line="276" w:lineRule="auto"/>
        <w:contextualSpacing/>
        <w:rPr>
          <w:rFonts w:eastAsia="Calibri" w:cs="Arial"/>
          <w:szCs w:val="24"/>
        </w:rPr>
      </w:pPr>
      <w:r w:rsidRPr="00350496">
        <w:rPr>
          <w:rFonts w:eastAsia="Calibri" w:cs="Arial"/>
          <w:b/>
          <w:szCs w:val="24"/>
        </w:rPr>
        <w:t xml:space="preserve">Level of Effort (LOE) </w:t>
      </w:r>
      <w:r w:rsidRPr="00350496">
        <w:rPr>
          <w:rFonts w:eastAsia="Calibri" w:cs="Arial"/>
          <w:szCs w:val="24"/>
        </w:rPr>
        <w:t xml:space="preserve">− </w:t>
      </w:r>
      <w:proofErr w:type="gramStart"/>
      <w:r w:rsidRPr="00350496">
        <w:rPr>
          <w:rFonts w:eastAsia="Calibri" w:cs="Arial"/>
          <w:szCs w:val="24"/>
        </w:rPr>
        <w:t>The</w:t>
      </w:r>
      <w:proofErr w:type="gramEnd"/>
      <w:r w:rsidRPr="00350496">
        <w:rPr>
          <w:rFonts w:eastAsia="Calibri" w:cs="Arial"/>
          <w:szCs w:val="24"/>
        </w:rPr>
        <w:t xml:space="preserve"> level of effort (percentage of time) that the position contributes to the project.  </w:t>
      </w:r>
    </w:p>
    <w:p w14:paraId="7FE9E1A9" w14:textId="77777777" w:rsidR="00350496" w:rsidRPr="00350496" w:rsidRDefault="00350496" w:rsidP="00350496">
      <w:pPr>
        <w:numPr>
          <w:ilvl w:val="0"/>
          <w:numId w:val="76"/>
        </w:numPr>
        <w:spacing w:after="0" w:line="276" w:lineRule="auto"/>
        <w:contextualSpacing/>
        <w:rPr>
          <w:rFonts w:eastAsia="Calibri" w:cs="Arial"/>
          <w:szCs w:val="24"/>
        </w:rPr>
      </w:pPr>
      <w:r w:rsidRPr="00350496">
        <w:rPr>
          <w:rFonts w:eastAsia="Calibri" w:cs="Arial"/>
          <w:szCs w:val="24"/>
        </w:rPr>
        <w:t xml:space="preserve">Personnel cannot exceed 100% of their time on all active projects (including other Federal awards). </w:t>
      </w:r>
    </w:p>
    <w:p w14:paraId="4A830848" w14:textId="77777777" w:rsidR="00350496" w:rsidRPr="00350496" w:rsidRDefault="00350496" w:rsidP="00350496">
      <w:pPr>
        <w:numPr>
          <w:ilvl w:val="0"/>
          <w:numId w:val="76"/>
        </w:numPr>
        <w:spacing w:after="0" w:line="276" w:lineRule="auto"/>
        <w:contextualSpacing/>
        <w:rPr>
          <w:rFonts w:eastAsia="Calibri" w:cs="Arial"/>
          <w:szCs w:val="24"/>
        </w:rPr>
      </w:pPr>
      <w:r w:rsidRPr="00350496">
        <w:rPr>
          <w:rFonts w:eastAsia="Calibri" w:cs="Arial"/>
          <w:szCs w:val="24"/>
        </w:rPr>
        <w:t>You should ensure the cost of living increase is built into the budget and justified.</w:t>
      </w:r>
    </w:p>
    <w:p w14:paraId="1FE17D9C" w14:textId="77777777" w:rsidR="00350496" w:rsidRPr="00350496" w:rsidRDefault="00350496" w:rsidP="00350496">
      <w:pPr>
        <w:numPr>
          <w:ilvl w:val="0"/>
          <w:numId w:val="70"/>
        </w:numPr>
        <w:spacing w:after="0" w:line="276" w:lineRule="auto"/>
        <w:contextualSpacing/>
        <w:rPr>
          <w:rFonts w:eastAsia="Calibri" w:cs="Arial"/>
          <w:szCs w:val="24"/>
        </w:rPr>
      </w:pPr>
      <w:r w:rsidRPr="00350496">
        <w:rPr>
          <w:rFonts w:eastAsia="Calibri" w:cs="Arial"/>
          <w:b/>
          <w:szCs w:val="24"/>
        </w:rPr>
        <w:t>Total Salary</w:t>
      </w:r>
      <w:r w:rsidRPr="00350496">
        <w:rPr>
          <w:rFonts w:eastAsia="Calibri" w:cs="Arial"/>
          <w:szCs w:val="24"/>
        </w:rPr>
        <w:t xml:space="preserve"> – The total salary/amount each position is paid based on their contribution to the project.  </w:t>
      </w:r>
    </w:p>
    <w:p w14:paraId="289CA024" w14:textId="77777777" w:rsidR="00350496" w:rsidRPr="00350496" w:rsidRDefault="00350496" w:rsidP="00350496">
      <w:pPr>
        <w:numPr>
          <w:ilvl w:val="0"/>
          <w:numId w:val="77"/>
        </w:numPr>
        <w:spacing w:before="120" w:after="360" w:line="276" w:lineRule="auto"/>
        <w:contextualSpacing/>
        <w:rPr>
          <w:rFonts w:eastAsia="Calibri" w:cs="Arial"/>
          <w:szCs w:val="24"/>
        </w:rPr>
      </w:pPr>
      <w:r w:rsidRPr="00350496">
        <w:rPr>
          <w:rFonts w:eastAsia="Calibri" w:cs="Arial"/>
          <w:szCs w:val="24"/>
        </w:rPr>
        <w:t>If the position is not being charged to the Federal award, identify the cost as $0.</w:t>
      </w:r>
    </w:p>
    <w:p w14:paraId="1BB85015" w14:textId="77777777" w:rsidR="00350496" w:rsidRPr="00350496" w:rsidRDefault="00350496" w:rsidP="00350496">
      <w:pPr>
        <w:spacing w:before="120" w:after="360"/>
        <w:rPr>
          <w:rFonts w:eastAsia="Calibri" w:cs="Arial"/>
          <w:szCs w:val="24"/>
        </w:rPr>
      </w:pPr>
      <w:r w:rsidRPr="00350496">
        <w:rPr>
          <w:rFonts w:cs="Arial"/>
        </w:rPr>
        <w:t xml:space="preserve">The key staff positions identified in Section I-2 Expectations must be included in the   Personnel section and/or the Contractual Section (F).  In addition, the Project Director must be the same as the Project Director listed on the HHS Checklist.  </w:t>
      </w:r>
      <w:r w:rsidRPr="00350496">
        <w:rPr>
          <w:rFonts w:cs="Arial"/>
          <w:b/>
          <w:bCs/>
          <w:szCs w:val="26"/>
        </w:rPr>
        <w:t xml:space="preserve">     </w:t>
      </w:r>
    </w:p>
    <w:p w14:paraId="08E508A7" w14:textId="77777777" w:rsidR="00350496" w:rsidRPr="00350496" w:rsidRDefault="00350496" w:rsidP="00350496">
      <w:pPr>
        <w:rPr>
          <w:rFonts w:cs="Arial"/>
          <w:b/>
        </w:rPr>
      </w:pPr>
      <w:r w:rsidRPr="00350496">
        <w:rPr>
          <w:rFonts w:cs="Arial"/>
          <w:b/>
        </w:rPr>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350496" w:rsidRPr="00350496" w14:paraId="7431DE13" w14:textId="77777777" w:rsidTr="00C4077D">
        <w:trPr>
          <w:cantSplit/>
          <w:trHeight w:val="1014"/>
          <w:tblHeader/>
        </w:trPr>
        <w:tc>
          <w:tcPr>
            <w:tcW w:w="2446" w:type="dxa"/>
            <w:shd w:val="clear" w:color="auto" w:fill="B8CCE4"/>
            <w:vAlign w:val="center"/>
          </w:tcPr>
          <w:p w14:paraId="5589AC09" w14:textId="77777777" w:rsidR="00350496" w:rsidRPr="00350496" w:rsidRDefault="00350496" w:rsidP="00350496">
            <w:pPr>
              <w:spacing w:after="0"/>
              <w:jc w:val="center"/>
              <w:rPr>
                <w:rFonts w:cs="Arial"/>
                <w:b/>
                <w:sz w:val="22"/>
              </w:rPr>
            </w:pPr>
            <w:bookmarkStart w:id="242" w:name="_Toc280258986"/>
            <w:bookmarkStart w:id="243" w:name="_Toc306973092"/>
            <w:bookmarkStart w:id="244" w:name="_Toc317150077"/>
            <w:bookmarkStart w:id="245" w:name="_Toc318707614"/>
          </w:p>
          <w:p w14:paraId="1D99A60B" w14:textId="77777777" w:rsidR="00350496" w:rsidRPr="00350496" w:rsidRDefault="00350496" w:rsidP="00350496">
            <w:pPr>
              <w:spacing w:before="240" w:after="0"/>
              <w:jc w:val="center"/>
              <w:rPr>
                <w:rFonts w:cs="Arial"/>
                <w:b/>
                <w:sz w:val="22"/>
              </w:rPr>
            </w:pPr>
            <w:r w:rsidRPr="00350496">
              <w:rPr>
                <w:rFonts w:cs="Arial"/>
                <w:b/>
                <w:sz w:val="22"/>
              </w:rPr>
              <w:t>Position</w:t>
            </w:r>
            <w:bookmarkEnd w:id="242"/>
            <w:bookmarkEnd w:id="243"/>
            <w:bookmarkEnd w:id="244"/>
            <w:bookmarkEnd w:id="245"/>
          </w:p>
          <w:p w14:paraId="2A83C67E" w14:textId="77777777" w:rsidR="00350496" w:rsidRPr="00350496" w:rsidRDefault="00350496" w:rsidP="00350496">
            <w:pPr>
              <w:jc w:val="center"/>
              <w:rPr>
                <w:rFonts w:cs="Arial"/>
                <w:b/>
                <w:sz w:val="22"/>
              </w:rPr>
            </w:pPr>
            <w:r w:rsidRPr="00350496">
              <w:rPr>
                <w:rFonts w:cs="Arial"/>
                <w:b/>
                <w:sz w:val="22"/>
              </w:rPr>
              <w:t>(1)</w:t>
            </w:r>
          </w:p>
        </w:tc>
        <w:tc>
          <w:tcPr>
            <w:tcW w:w="1373" w:type="dxa"/>
            <w:shd w:val="clear" w:color="auto" w:fill="B8CCE4"/>
            <w:vAlign w:val="center"/>
          </w:tcPr>
          <w:p w14:paraId="1C62A917" w14:textId="77777777" w:rsidR="00350496" w:rsidRPr="00350496" w:rsidRDefault="00350496" w:rsidP="00350496">
            <w:pPr>
              <w:spacing w:before="240" w:after="0"/>
              <w:jc w:val="center"/>
              <w:rPr>
                <w:rFonts w:cs="Arial"/>
                <w:b/>
                <w:sz w:val="22"/>
              </w:rPr>
            </w:pPr>
            <w:bookmarkStart w:id="246" w:name="_Toc280258987"/>
            <w:bookmarkStart w:id="247" w:name="_Toc306973093"/>
            <w:bookmarkStart w:id="248" w:name="_Toc317150078"/>
            <w:bookmarkStart w:id="249" w:name="_Toc318707615"/>
            <w:r w:rsidRPr="00350496">
              <w:rPr>
                <w:rFonts w:cs="Arial"/>
                <w:b/>
                <w:sz w:val="22"/>
              </w:rPr>
              <w:t>Name</w:t>
            </w:r>
            <w:bookmarkEnd w:id="246"/>
            <w:bookmarkEnd w:id="247"/>
            <w:bookmarkEnd w:id="248"/>
            <w:bookmarkEnd w:id="249"/>
          </w:p>
          <w:p w14:paraId="0FFD9E9E" w14:textId="77777777" w:rsidR="00350496" w:rsidRPr="00350496" w:rsidRDefault="00350496" w:rsidP="00350496">
            <w:pPr>
              <w:spacing w:after="0"/>
              <w:jc w:val="center"/>
              <w:rPr>
                <w:rFonts w:cs="Arial"/>
                <w:b/>
                <w:sz w:val="22"/>
              </w:rPr>
            </w:pPr>
            <w:r w:rsidRPr="00350496">
              <w:rPr>
                <w:rFonts w:cs="Arial"/>
                <w:b/>
                <w:sz w:val="22"/>
              </w:rPr>
              <w:t>(2)</w:t>
            </w:r>
          </w:p>
        </w:tc>
        <w:tc>
          <w:tcPr>
            <w:tcW w:w="1106" w:type="dxa"/>
            <w:shd w:val="clear" w:color="auto" w:fill="B8CCE4"/>
          </w:tcPr>
          <w:p w14:paraId="0FBABCE9" w14:textId="77777777" w:rsidR="00350496" w:rsidRPr="00350496" w:rsidRDefault="00350496" w:rsidP="00350496">
            <w:pPr>
              <w:spacing w:after="0"/>
              <w:jc w:val="center"/>
              <w:rPr>
                <w:rFonts w:cs="Arial"/>
                <w:b/>
                <w:sz w:val="22"/>
              </w:rPr>
            </w:pPr>
          </w:p>
          <w:p w14:paraId="09EE0240" w14:textId="77777777" w:rsidR="00350496" w:rsidRPr="00350496" w:rsidRDefault="00350496" w:rsidP="00350496">
            <w:pPr>
              <w:spacing w:after="0"/>
              <w:jc w:val="center"/>
              <w:rPr>
                <w:rFonts w:cs="Arial"/>
                <w:b/>
                <w:sz w:val="22"/>
              </w:rPr>
            </w:pPr>
          </w:p>
          <w:p w14:paraId="0AD90F4B" w14:textId="77777777" w:rsidR="00350496" w:rsidRPr="00350496" w:rsidRDefault="00350496" w:rsidP="00350496">
            <w:pPr>
              <w:spacing w:after="0"/>
              <w:jc w:val="center"/>
              <w:rPr>
                <w:rFonts w:cs="Arial"/>
                <w:b/>
                <w:sz w:val="22"/>
              </w:rPr>
            </w:pPr>
            <w:r w:rsidRPr="00350496">
              <w:rPr>
                <w:rFonts w:cs="Arial"/>
                <w:b/>
                <w:sz w:val="22"/>
              </w:rPr>
              <w:t>Key Staff (3)</w:t>
            </w:r>
          </w:p>
        </w:tc>
        <w:tc>
          <w:tcPr>
            <w:tcW w:w="1520" w:type="dxa"/>
            <w:shd w:val="clear" w:color="auto" w:fill="B8CCE4"/>
            <w:vAlign w:val="center"/>
          </w:tcPr>
          <w:p w14:paraId="442C7302" w14:textId="77777777" w:rsidR="00350496" w:rsidRPr="00350496" w:rsidRDefault="00350496" w:rsidP="00350496">
            <w:pPr>
              <w:spacing w:after="0"/>
              <w:jc w:val="center"/>
              <w:rPr>
                <w:rFonts w:cs="Arial"/>
                <w:b/>
                <w:sz w:val="22"/>
              </w:rPr>
            </w:pPr>
            <w:bookmarkStart w:id="250" w:name="_Toc280258988"/>
            <w:bookmarkStart w:id="251" w:name="_Toc306973094"/>
            <w:bookmarkStart w:id="252" w:name="_Toc317150079"/>
            <w:bookmarkStart w:id="253" w:name="_Toc318707616"/>
            <w:r w:rsidRPr="00350496">
              <w:rPr>
                <w:rFonts w:cs="Arial"/>
                <w:b/>
                <w:sz w:val="22"/>
              </w:rPr>
              <w:t>Annual Salary/Rate</w:t>
            </w:r>
            <w:bookmarkEnd w:id="250"/>
            <w:bookmarkEnd w:id="251"/>
            <w:bookmarkEnd w:id="252"/>
            <w:bookmarkEnd w:id="253"/>
            <w:r w:rsidRPr="00350496">
              <w:rPr>
                <w:rFonts w:cs="Arial"/>
                <w:b/>
                <w:sz w:val="22"/>
              </w:rPr>
              <w:t xml:space="preserve"> (4)</w:t>
            </w:r>
          </w:p>
        </w:tc>
        <w:tc>
          <w:tcPr>
            <w:tcW w:w="1338" w:type="dxa"/>
            <w:shd w:val="clear" w:color="auto" w:fill="B8CCE4"/>
            <w:vAlign w:val="center"/>
          </w:tcPr>
          <w:p w14:paraId="7844E77E" w14:textId="77777777" w:rsidR="00350496" w:rsidRPr="00350496" w:rsidRDefault="00350496" w:rsidP="00350496">
            <w:pPr>
              <w:spacing w:before="240" w:after="0"/>
              <w:jc w:val="center"/>
              <w:rPr>
                <w:rFonts w:cs="Arial"/>
                <w:b/>
                <w:sz w:val="22"/>
              </w:rPr>
            </w:pPr>
            <w:bookmarkStart w:id="254" w:name="_Toc280258989"/>
            <w:bookmarkStart w:id="255" w:name="_Toc306973095"/>
            <w:bookmarkStart w:id="256" w:name="_Toc317150080"/>
            <w:bookmarkStart w:id="257" w:name="_Toc318707617"/>
            <w:r w:rsidRPr="00350496">
              <w:rPr>
                <w:rFonts w:cs="Arial"/>
                <w:b/>
                <w:sz w:val="22"/>
              </w:rPr>
              <w:t>Level of Effort</w:t>
            </w:r>
            <w:bookmarkEnd w:id="254"/>
            <w:bookmarkEnd w:id="255"/>
            <w:bookmarkEnd w:id="256"/>
            <w:bookmarkEnd w:id="257"/>
          </w:p>
          <w:p w14:paraId="0671CFD4" w14:textId="77777777" w:rsidR="00350496" w:rsidRPr="00350496" w:rsidRDefault="00350496" w:rsidP="00350496">
            <w:pPr>
              <w:jc w:val="center"/>
              <w:rPr>
                <w:rFonts w:cs="Arial"/>
                <w:b/>
                <w:sz w:val="22"/>
              </w:rPr>
            </w:pPr>
            <w:r w:rsidRPr="00350496">
              <w:rPr>
                <w:rFonts w:cs="Arial"/>
                <w:b/>
                <w:sz w:val="22"/>
              </w:rPr>
              <w:t>(5)</w:t>
            </w:r>
          </w:p>
        </w:tc>
        <w:tc>
          <w:tcPr>
            <w:tcW w:w="1581" w:type="dxa"/>
            <w:shd w:val="clear" w:color="auto" w:fill="B8CCE4"/>
            <w:vAlign w:val="center"/>
          </w:tcPr>
          <w:p w14:paraId="573E9FA7" w14:textId="77777777" w:rsidR="00350496" w:rsidRPr="00350496" w:rsidRDefault="00350496" w:rsidP="00350496">
            <w:pPr>
              <w:spacing w:after="0"/>
              <w:jc w:val="center"/>
              <w:rPr>
                <w:rFonts w:cs="Arial"/>
                <w:b/>
                <w:sz w:val="22"/>
              </w:rPr>
            </w:pPr>
            <w:bookmarkStart w:id="258" w:name="_Toc280258990"/>
            <w:bookmarkStart w:id="259" w:name="_Toc306973096"/>
            <w:bookmarkStart w:id="260" w:name="_Toc317150081"/>
            <w:bookmarkStart w:id="261" w:name="_Toc318707618"/>
            <w:r w:rsidRPr="00350496">
              <w:rPr>
                <w:rFonts w:cs="Arial"/>
                <w:b/>
                <w:sz w:val="22"/>
              </w:rPr>
              <w:t>Total Salary Charge to Award</w:t>
            </w:r>
            <w:bookmarkEnd w:id="258"/>
            <w:bookmarkEnd w:id="259"/>
            <w:bookmarkEnd w:id="260"/>
            <w:bookmarkEnd w:id="261"/>
          </w:p>
          <w:p w14:paraId="187FA6E2" w14:textId="77777777" w:rsidR="00350496" w:rsidRPr="00350496" w:rsidRDefault="00350496" w:rsidP="00350496">
            <w:pPr>
              <w:jc w:val="center"/>
              <w:rPr>
                <w:rFonts w:cs="Arial"/>
                <w:b/>
                <w:sz w:val="22"/>
              </w:rPr>
            </w:pPr>
            <w:r w:rsidRPr="00350496">
              <w:rPr>
                <w:rFonts w:cs="Arial"/>
                <w:b/>
                <w:sz w:val="22"/>
              </w:rPr>
              <w:t>(6)</w:t>
            </w:r>
          </w:p>
        </w:tc>
      </w:tr>
      <w:tr w:rsidR="00350496" w:rsidRPr="00350496" w14:paraId="7E31EB4D" w14:textId="77777777" w:rsidTr="00C4077D">
        <w:trPr>
          <w:cantSplit/>
          <w:trHeight w:val="428"/>
        </w:trPr>
        <w:tc>
          <w:tcPr>
            <w:tcW w:w="2446" w:type="dxa"/>
            <w:vAlign w:val="center"/>
          </w:tcPr>
          <w:p w14:paraId="38218506" w14:textId="77777777" w:rsidR="00350496" w:rsidRPr="00350496" w:rsidRDefault="00350496" w:rsidP="00350496">
            <w:pPr>
              <w:spacing w:after="120"/>
              <w:jc w:val="center"/>
              <w:rPr>
                <w:rFonts w:cs="Arial"/>
                <w:sz w:val="20"/>
                <w:szCs w:val="24"/>
              </w:rPr>
            </w:pPr>
            <w:r w:rsidRPr="00350496">
              <w:rPr>
                <w:rFonts w:cs="Arial"/>
                <w:sz w:val="20"/>
                <w:szCs w:val="24"/>
              </w:rPr>
              <w:t>(1) Project Director</w:t>
            </w:r>
          </w:p>
        </w:tc>
        <w:tc>
          <w:tcPr>
            <w:tcW w:w="1373" w:type="dxa"/>
            <w:vAlign w:val="center"/>
          </w:tcPr>
          <w:p w14:paraId="78F91669" w14:textId="77777777" w:rsidR="00350496" w:rsidRPr="00350496" w:rsidRDefault="00350496" w:rsidP="00350496">
            <w:pPr>
              <w:spacing w:after="120"/>
              <w:jc w:val="center"/>
              <w:rPr>
                <w:rFonts w:cs="Arial"/>
                <w:sz w:val="20"/>
                <w:szCs w:val="24"/>
              </w:rPr>
            </w:pPr>
            <w:r w:rsidRPr="00350496">
              <w:rPr>
                <w:rFonts w:cs="Arial"/>
                <w:sz w:val="20"/>
                <w:szCs w:val="24"/>
              </w:rPr>
              <w:t>Alice Doe</w:t>
            </w:r>
          </w:p>
        </w:tc>
        <w:tc>
          <w:tcPr>
            <w:tcW w:w="1106" w:type="dxa"/>
          </w:tcPr>
          <w:p w14:paraId="06DDB52E" w14:textId="77777777" w:rsidR="00350496" w:rsidRPr="00350496" w:rsidRDefault="00350496" w:rsidP="00350496">
            <w:pPr>
              <w:spacing w:after="0"/>
              <w:jc w:val="center"/>
              <w:rPr>
                <w:rFonts w:cs="Arial"/>
                <w:sz w:val="20"/>
                <w:szCs w:val="24"/>
              </w:rPr>
            </w:pPr>
            <w:r w:rsidRPr="00350496">
              <w:rPr>
                <w:rFonts w:cs="Arial"/>
                <w:sz w:val="20"/>
                <w:szCs w:val="24"/>
              </w:rPr>
              <w:t>Yes</w:t>
            </w:r>
          </w:p>
        </w:tc>
        <w:tc>
          <w:tcPr>
            <w:tcW w:w="1520" w:type="dxa"/>
            <w:vAlign w:val="center"/>
          </w:tcPr>
          <w:p w14:paraId="027C6315" w14:textId="77777777" w:rsidR="00350496" w:rsidRPr="00350496" w:rsidRDefault="00350496" w:rsidP="00350496">
            <w:pPr>
              <w:jc w:val="center"/>
              <w:rPr>
                <w:rFonts w:cs="Arial"/>
                <w:sz w:val="20"/>
                <w:szCs w:val="24"/>
              </w:rPr>
            </w:pPr>
            <w:r w:rsidRPr="00350496">
              <w:rPr>
                <w:rFonts w:cs="Arial"/>
                <w:sz w:val="20"/>
                <w:szCs w:val="24"/>
              </w:rPr>
              <w:t>$64,890</w:t>
            </w:r>
          </w:p>
        </w:tc>
        <w:tc>
          <w:tcPr>
            <w:tcW w:w="1338" w:type="dxa"/>
            <w:vAlign w:val="center"/>
          </w:tcPr>
          <w:p w14:paraId="78F1C709" w14:textId="77777777" w:rsidR="00350496" w:rsidRPr="00350496" w:rsidRDefault="00350496" w:rsidP="00350496">
            <w:pPr>
              <w:jc w:val="center"/>
              <w:rPr>
                <w:rFonts w:cs="Arial"/>
                <w:sz w:val="20"/>
                <w:szCs w:val="24"/>
              </w:rPr>
            </w:pPr>
            <w:r w:rsidRPr="00350496">
              <w:rPr>
                <w:rFonts w:cs="Arial"/>
                <w:sz w:val="20"/>
                <w:szCs w:val="24"/>
              </w:rPr>
              <w:t>10%</w:t>
            </w:r>
          </w:p>
        </w:tc>
        <w:tc>
          <w:tcPr>
            <w:tcW w:w="1581" w:type="dxa"/>
            <w:vAlign w:val="center"/>
          </w:tcPr>
          <w:p w14:paraId="6E6D9D21" w14:textId="77777777" w:rsidR="00350496" w:rsidRPr="00350496" w:rsidRDefault="00350496" w:rsidP="00350496">
            <w:pPr>
              <w:jc w:val="center"/>
              <w:rPr>
                <w:rFonts w:cs="Arial"/>
                <w:sz w:val="20"/>
                <w:szCs w:val="24"/>
              </w:rPr>
            </w:pPr>
            <w:r w:rsidRPr="00350496">
              <w:rPr>
                <w:rFonts w:cs="Arial"/>
                <w:sz w:val="20"/>
                <w:szCs w:val="24"/>
              </w:rPr>
              <w:t>$6,489</w:t>
            </w:r>
          </w:p>
        </w:tc>
      </w:tr>
      <w:tr w:rsidR="00350496" w:rsidRPr="00350496" w14:paraId="43ED5189" w14:textId="77777777" w:rsidTr="00C4077D">
        <w:trPr>
          <w:cantSplit/>
          <w:trHeight w:val="1583"/>
        </w:trPr>
        <w:tc>
          <w:tcPr>
            <w:tcW w:w="2446" w:type="dxa"/>
            <w:vAlign w:val="center"/>
          </w:tcPr>
          <w:p w14:paraId="5C1CF3F7" w14:textId="77777777" w:rsidR="00350496" w:rsidRPr="00350496" w:rsidRDefault="00350496" w:rsidP="00350496">
            <w:pPr>
              <w:spacing w:after="0"/>
              <w:jc w:val="center"/>
              <w:rPr>
                <w:rFonts w:cs="Arial"/>
                <w:sz w:val="20"/>
                <w:szCs w:val="24"/>
              </w:rPr>
            </w:pPr>
            <w:r w:rsidRPr="00350496">
              <w:rPr>
                <w:rFonts w:cs="Arial"/>
                <w:sz w:val="20"/>
                <w:szCs w:val="24"/>
              </w:rPr>
              <w:lastRenderedPageBreak/>
              <w:t>(2) Program Coordinator</w:t>
            </w:r>
          </w:p>
        </w:tc>
        <w:tc>
          <w:tcPr>
            <w:tcW w:w="1373" w:type="dxa"/>
            <w:vAlign w:val="center"/>
          </w:tcPr>
          <w:p w14:paraId="5DC82278" w14:textId="77777777" w:rsidR="00350496" w:rsidRPr="00350496" w:rsidRDefault="00350496" w:rsidP="00350496">
            <w:pPr>
              <w:jc w:val="center"/>
              <w:rPr>
                <w:rFonts w:cs="Arial"/>
                <w:sz w:val="20"/>
                <w:szCs w:val="24"/>
              </w:rPr>
            </w:pPr>
            <w:r w:rsidRPr="00350496">
              <w:rPr>
                <w:rFonts w:cs="Arial"/>
                <w:sz w:val="20"/>
                <w:szCs w:val="24"/>
              </w:rPr>
              <w:t>Vacant, to be hired within 60 days of anticipated award date</w:t>
            </w:r>
          </w:p>
        </w:tc>
        <w:tc>
          <w:tcPr>
            <w:tcW w:w="1106" w:type="dxa"/>
          </w:tcPr>
          <w:p w14:paraId="61DF4A55" w14:textId="77777777" w:rsidR="00350496" w:rsidRPr="00350496" w:rsidRDefault="00350496" w:rsidP="00350496">
            <w:pPr>
              <w:jc w:val="center"/>
              <w:rPr>
                <w:rFonts w:cs="Arial"/>
                <w:sz w:val="20"/>
                <w:szCs w:val="24"/>
              </w:rPr>
            </w:pPr>
          </w:p>
          <w:p w14:paraId="4E337891" w14:textId="77777777" w:rsidR="00350496" w:rsidRPr="00350496" w:rsidRDefault="00350496" w:rsidP="00350496">
            <w:pPr>
              <w:spacing w:after="0"/>
              <w:jc w:val="center"/>
              <w:rPr>
                <w:rFonts w:cs="Arial"/>
                <w:sz w:val="20"/>
                <w:szCs w:val="24"/>
              </w:rPr>
            </w:pPr>
          </w:p>
          <w:p w14:paraId="27A53CC7" w14:textId="77777777" w:rsidR="00350496" w:rsidRPr="00350496" w:rsidRDefault="00350496" w:rsidP="00350496">
            <w:pPr>
              <w:spacing w:after="0"/>
              <w:jc w:val="center"/>
              <w:rPr>
                <w:rFonts w:cs="Arial"/>
                <w:sz w:val="20"/>
                <w:szCs w:val="24"/>
              </w:rPr>
            </w:pPr>
            <w:r w:rsidRPr="00350496">
              <w:rPr>
                <w:rFonts w:cs="Arial"/>
                <w:sz w:val="20"/>
                <w:szCs w:val="24"/>
              </w:rPr>
              <w:t>No</w:t>
            </w:r>
          </w:p>
        </w:tc>
        <w:tc>
          <w:tcPr>
            <w:tcW w:w="1520" w:type="dxa"/>
            <w:vAlign w:val="center"/>
          </w:tcPr>
          <w:p w14:paraId="09195991" w14:textId="77777777" w:rsidR="00350496" w:rsidRPr="00350496" w:rsidRDefault="00350496" w:rsidP="00350496">
            <w:pPr>
              <w:jc w:val="center"/>
              <w:rPr>
                <w:rFonts w:cs="Arial"/>
                <w:sz w:val="20"/>
                <w:szCs w:val="24"/>
              </w:rPr>
            </w:pPr>
            <w:r w:rsidRPr="00350496">
              <w:rPr>
                <w:rFonts w:cs="Arial"/>
                <w:sz w:val="20"/>
                <w:szCs w:val="24"/>
              </w:rPr>
              <w:t>$46,276</w:t>
            </w:r>
          </w:p>
        </w:tc>
        <w:tc>
          <w:tcPr>
            <w:tcW w:w="1338" w:type="dxa"/>
            <w:vAlign w:val="center"/>
          </w:tcPr>
          <w:p w14:paraId="2C8DB6CA" w14:textId="77777777" w:rsidR="00350496" w:rsidRPr="00350496" w:rsidRDefault="00350496" w:rsidP="00350496">
            <w:pPr>
              <w:jc w:val="center"/>
              <w:rPr>
                <w:rFonts w:cs="Arial"/>
                <w:sz w:val="20"/>
                <w:szCs w:val="24"/>
              </w:rPr>
            </w:pPr>
            <w:r w:rsidRPr="00350496">
              <w:rPr>
                <w:rFonts w:cs="Arial"/>
                <w:sz w:val="20"/>
                <w:szCs w:val="24"/>
              </w:rPr>
              <w:t>100%</w:t>
            </w:r>
          </w:p>
        </w:tc>
        <w:tc>
          <w:tcPr>
            <w:tcW w:w="1581" w:type="dxa"/>
            <w:vAlign w:val="center"/>
          </w:tcPr>
          <w:p w14:paraId="53AA362D" w14:textId="77777777" w:rsidR="00350496" w:rsidRPr="00350496" w:rsidRDefault="00350496" w:rsidP="00350496">
            <w:pPr>
              <w:jc w:val="center"/>
              <w:rPr>
                <w:rFonts w:cs="Arial"/>
                <w:sz w:val="20"/>
                <w:szCs w:val="24"/>
              </w:rPr>
            </w:pPr>
            <w:r w:rsidRPr="00350496">
              <w:rPr>
                <w:rFonts w:cs="Arial"/>
                <w:sz w:val="20"/>
                <w:szCs w:val="24"/>
              </w:rPr>
              <w:t>$46,276</w:t>
            </w:r>
          </w:p>
        </w:tc>
      </w:tr>
      <w:tr w:rsidR="00350496" w:rsidRPr="00350496" w14:paraId="61FC2A86" w14:textId="77777777" w:rsidTr="00C4077D">
        <w:trPr>
          <w:cantSplit/>
          <w:trHeight w:val="556"/>
        </w:trPr>
        <w:tc>
          <w:tcPr>
            <w:tcW w:w="2446" w:type="dxa"/>
            <w:vAlign w:val="center"/>
          </w:tcPr>
          <w:p w14:paraId="025DD1E9" w14:textId="77777777" w:rsidR="00350496" w:rsidRPr="00350496" w:rsidRDefault="00350496" w:rsidP="00350496">
            <w:pPr>
              <w:spacing w:after="120"/>
              <w:jc w:val="center"/>
              <w:rPr>
                <w:rFonts w:cs="Arial"/>
                <w:sz w:val="20"/>
                <w:szCs w:val="24"/>
              </w:rPr>
            </w:pPr>
            <w:r w:rsidRPr="00350496">
              <w:rPr>
                <w:rFonts w:cs="Arial"/>
                <w:sz w:val="20"/>
                <w:szCs w:val="24"/>
              </w:rPr>
              <w:t>(3) Clinical Director</w:t>
            </w:r>
          </w:p>
        </w:tc>
        <w:tc>
          <w:tcPr>
            <w:tcW w:w="1373" w:type="dxa"/>
            <w:vAlign w:val="center"/>
          </w:tcPr>
          <w:p w14:paraId="644A82A7" w14:textId="77777777" w:rsidR="00350496" w:rsidRPr="00350496" w:rsidRDefault="00350496" w:rsidP="00350496">
            <w:pPr>
              <w:jc w:val="center"/>
              <w:rPr>
                <w:rFonts w:cs="Arial"/>
                <w:sz w:val="20"/>
                <w:szCs w:val="24"/>
              </w:rPr>
            </w:pPr>
            <w:r w:rsidRPr="00350496">
              <w:rPr>
                <w:rFonts w:cs="Arial"/>
                <w:sz w:val="20"/>
                <w:szCs w:val="24"/>
              </w:rPr>
              <w:t>Jane Doe</w:t>
            </w:r>
          </w:p>
        </w:tc>
        <w:tc>
          <w:tcPr>
            <w:tcW w:w="1106" w:type="dxa"/>
          </w:tcPr>
          <w:p w14:paraId="1983248D" w14:textId="77777777" w:rsidR="00350496" w:rsidRPr="00350496" w:rsidRDefault="00350496" w:rsidP="00350496">
            <w:pPr>
              <w:jc w:val="center"/>
              <w:rPr>
                <w:rFonts w:cs="Arial"/>
                <w:sz w:val="20"/>
                <w:szCs w:val="24"/>
              </w:rPr>
            </w:pPr>
            <w:r w:rsidRPr="00350496">
              <w:rPr>
                <w:rFonts w:cs="Arial"/>
                <w:sz w:val="20"/>
                <w:szCs w:val="24"/>
              </w:rPr>
              <w:t>No</w:t>
            </w:r>
          </w:p>
        </w:tc>
        <w:tc>
          <w:tcPr>
            <w:tcW w:w="1520" w:type="dxa"/>
            <w:vAlign w:val="center"/>
          </w:tcPr>
          <w:p w14:paraId="571E0492" w14:textId="77777777" w:rsidR="00350496" w:rsidRPr="00350496" w:rsidRDefault="00350496" w:rsidP="00350496">
            <w:pPr>
              <w:jc w:val="center"/>
              <w:rPr>
                <w:rFonts w:cs="Arial"/>
                <w:sz w:val="20"/>
                <w:szCs w:val="24"/>
              </w:rPr>
            </w:pPr>
            <w:r w:rsidRPr="00350496">
              <w:rPr>
                <w:rFonts w:cs="Arial"/>
                <w:sz w:val="20"/>
                <w:szCs w:val="24"/>
              </w:rPr>
              <w:t>In-kind cost</w:t>
            </w:r>
          </w:p>
        </w:tc>
        <w:tc>
          <w:tcPr>
            <w:tcW w:w="1338" w:type="dxa"/>
            <w:vAlign w:val="center"/>
          </w:tcPr>
          <w:p w14:paraId="35A23C97" w14:textId="77777777" w:rsidR="00350496" w:rsidRPr="00350496" w:rsidRDefault="00350496" w:rsidP="00350496">
            <w:pPr>
              <w:jc w:val="center"/>
              <w:rPr>
                <w:rFonts w:cs="Arial"/>
                <w:sz w:val="20"/>
                <w:szCs w:val="24"/>
              </w:rPr>
            </w:pPr>
            <w:r w:rsidRPr="00350496">
              <w:rPr>
                <w:rFonts w:cs="Arial"/>
                <w:sz w:val="20"/>
                <w:szCs w:val="24"/>
              </w:rPr>
              <w:t>20%</w:t>
            </w:r>
          </w:p>
        </w:tc>
        <w:tc>
          <w:tcPr>
            <w:tcW w:w="1581" w:type="dxa"/>
            <w:vAlign w:val="center"/>
          </w:tcPr>
          <w:p w14:paraId="2BFB47BF" w14:textId="77777777" w:rsidR="00350496" w:rsidRPr="00350496" w:rsidRDefault="00350496" w:rsidP="00350496">
            <w:pPr>
              <w:jc w:val="center"/>
              <w:rPr>
                <w:rFonts w:cs="Arial"/>
                <w:sz w:val="20"/>
                <w:szCs w:val="24"/>
              </w:rPr>
            </w:pPr>
            <w:r w:rsidRPr="00350496">
              <w:rPr>
                <w:rFonts w:cs="Arial"/>
                <w:sz w:val="20"/>
                <w:szCs w:val="24"/>
              </w:rPr>
              <w:t>0</w:t>
            </w:r>
          </w:p>
        </w:tc>
      </w:tr>
    </w:tbl>
    <w:p w14:paraId="21F8431A" w14:textId="77777777" w:rsidR="00350496" w:rsidRPr="00350496" w:rsidRDefault="00350496" w:rsidP="00350496">
      <w:pPr>
        <w:spacing w:after="0"/>
        <w:jc w:val="center"/>
        <w:rPr>
          <w:rFonts w:cs="Arial"/>
          <w:vanish/>
        </w:rPr>
      </w:pPr>
      <w:bookmarkStart w:id="262" w:name="_Toc280258991"/>
      <w:bookmarkStart w:id="263" w:name="_Toc306973097"/>
      <w:bookmarkStart w:id="264" w:name="_Toc317150082"/>
      <w:bookmarkStart w:id="265" w:name="_Toc318707619"/>
      <w:bookmarkStart w:id="266"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350496" w:rsidRPr="00350496" w14:paraId="517AC87C" w14:textId="77777777" w:rsidTr="00C4077D">
        <w:trPr>
          <w:trHeight w:val="494"/>
        </w:trPr>
        <w:tc>
          <w:tcPr>
            <w:tcW w:w="7753" w:type="dxa"/>
            <w:shd w:val="clear" w:color="auto" w:fill="E5DFEC"/>
          </w:tcPr>
          <w:p w14:paraId="4C330FEA" w14:textId="77777777" w:rsidR="00350496" w:rsidRPr="00350496" w:rsidRDefault="00350496" w:rsidP="00350496">
            <w:pPr>
              <w:spacing w:before="120"/>
              <w:jc w:val="center"/>
              <w:rPr>
                <w:rFonts w:cs="Arial"/>
                <w:b/>
                <w:sz w:val="22"/>
              </w:rPr>
            </w:pPr>
            <w:r w:rsidRPr="00350496">
              <w:rPr>
                <w:rFonts w:cs="Arial"/>
                <w:b/>
                <w:sz w:val="22"/>
              </w:rPr>
              <w:t>FEDERAL REQUEST</w:t>
            </w:r>
            <w:r w:rsidRPr="00350496">
              <w:rPr>
                <w:rFonts w:cs="Arial"/>
                <w:sz w:val="22"/>
              </w:rPr>
              <w:t xml:space="preserve"> (enter in Section B column 1, line 6a of SF-424A)</w:t>
            </w:r>
          </w:p>
        </w:tc>
        <w:tc>
          <w:tcPr>
            <w:tcW w:w="1624" w:type="dxa"/>
            <w:shd w:val="clear" w:color="auto" w:fill="E5DFEC"/>
          </w:tcPr>
          <w:p w14:paraId="5DF66B2F" w14:textId="77777777" w:rsidR="00350496" w:rsidRPr="00350496" w:rsidRDefault="00350496" w:rsidP="00350496">
            <w:pPr>
              <w:spacing w:before="120"/>
              <w:jc w:val="center"/>
              <w:rPr>
                <w:rFonts w:cs="Arial"/>
                <w:b/>
                <w:sz w:val="22"/>
              </w:rPr>
            </w:pPr>
            <w:r w:rsidRPr="00350496">
              <w:rPr>
                <w:rFonts w:cs="Arial"/>
                <w:b/>
                <w:sz w:val="22"/>
              </w:rPr>
              <w:t>$52,765</w:t>
            </w:r>
          </w:p>
        </w:tc>
      </w:tr>
    </w:tbl>
    <w:p w14:paraId="6E6A11CA" w14:textId="77777777" w:rsidR="00350496" w:rsidRPr="00350496" w:rsidRDefault="00350496" w:rsidP="00350496">
      <w:pPr>
        <w:rPr>
          <w:rFonts w:cs="Arial"/>
          <w:b/>
        </w:rPr>
      </w:pPr>
    </w:p>
    <w:p w14:paraId="76395CEE" w14:textId="77777777" w:rsidR="00350496" w:rsidRPr="00350496" w:rsidRDefault="00350496" w:rsidP="00350496">
      <w:pPr>
        <w:rPr>
          <w:rFonts w:cs="Arial"/>
          <w:b/>
        </w:rPr>
      </w:pPr>
      <w:r w:rsidRPr="00350496">
        <w:rPr>
          <w:rFonts w:cs="Arial"/>
          <w:b/>
        </w:rPr>
        <w:t>FEDERAL REQUEST – Sample Justification for Personnel</w:t>
      </w:r>
    </w:p>
    <w:bookmarkEnd w:id="262"/>
    <w:bookmarkEnd w:id="263"/>
    <w:bookmarkEnd w:id="264"/>
    <w:bookmarkEnd w:id="265"/>
    <w:bookmarkEnd w:id="266"/>
    <w:p w14:paraId="11AEFBB1" w14:textId="77777777" w:rsidR="00350496" w:rsidRPr="00350496" w:rsidRDefault="00350496" w:rsidP="00350496">
      <w:pPr>
        <w:numPr>
          <w:ilvl w:val="0"/>
          <w:numId w:val="78"/>
        </w:numPr>
        <w:spacing w:after="0" w:line="276" w:lineRule="auto"/>
        <w:contextualSpacing/>
        <w:rPr>
          <w:rFonts w:cs="Arial"/>
          <w:szCs w:val="24"/>
        </w:rPr>
      </w:pPr>
      <w:r w:rsidRPr="00350496">
        <w:rPr>
          <w:rFonts w:cs="Arial"/>
          <w:szCs w:val="24"/>
        </w:rPr>
        <w:t>The Project Director will provide daily oversight of the grant. This position is responsible for overseeing the implementation of the project activities, internal and external coordination, developing materials, and conducting meetings.</w:t>
      </w:r>
    </w:p>
    <w:p w14:paraId="00FA7811" w14:textId="77777777" w:rsidR="00350496" w:rsidRPr="00350496" w:rsidRDefault="00350496" w:rsidP="00350496">
      <w:pPr>
        <w:numPr>
          <w:ilvl w:val="0"/>
          <w:numId w:val="78"/>
        </w:numPr>
        <w:spacing w:after="0" w:line="276" w:lineRule="auto"/>
        <w:contextualSpacing/>
        <w:rPr>
          <w:rFonts w:cs="Arial"/>
          <w:szCs w:val="24"/>
        </w:rPr>
      </w:pPr>
      <w:r w:rsidRPr="00350496">
        <w:rPr>
          <w:rFonts w:cs="Arial"/>
          <w:szCs w:val="24"/>
        </w:rPr>
        <w:t xml:space="preserve">The Program Coordinator will coordinate project service and activities, including training, communication and information dissemination. </w:t>
      </w:r>
    </w:p>
    <w:p w14:paraId="23DCD196" w14:textId="77777777" w:rsidR="00350496" w:rsidRPr="00350496" w:rsidRDefault="00350496" w:rsidP="00350496">
      <w:pPr>
        <w:spacing w:after="0"/>
        <w:contextualSpacing/>
        <w:rPr>
          <w:rFonts w:cs="Arial"/>
          <w:szCs w:val="24"/>
        </w:rPr>
      </w:pPr>
    </w:p>
    <w:p w14:paraId="69611DD0" w14:textId="77777777" w:rsidR="00350496" w:rsidRPr="00350496" w:rsidRDefault="00350496" w:rsidP="00350496">
      <w:pPr>
        <w:spacing w:after="0"/>
        <w:contextualSpacing/>
        <w:rPr>
          <w:rFonts w:cs="Arial"/>
          <w:b/>
          <w:szCs w:val="24"/>
        </w:rPr>
      </w:pPr>
      <w:r w:rsidRPr="00350496">
        <w:rPr>
          <w:rFonts w:cs="Arial"/>
          <w:b/>
          <w:szCs w:val="24"/>
        </w:rPr>
        <w:t>NON-FEDERAL MATCH – Sample Personnel Narrative</w:t>
      </w:r>
      <w:r w:rsidRPr="00350496">
        <w:rPr>
          <w:rFonts w:cs="Arial"/>
          <w:b/>
          <w:szCs w:val="24"/>
        </w:rPr>
        <w:br/>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3"/>
        <w:gridCol w:w="1421"/>
        <w:gridCol w:w="1411"/>
        <w:gridCol w:w="1564"/>
        <w:gridCol w:w="1491"/>
        <w:gridCol w:w="1758"/>
      </w:tblGrid>
      <w:tr w:rsidR="00350496" w:rsidRPr="00350496" w14:paraId="0EE91A27" w14:textId="77777777" w:rsidTr="00C4077D">
        <w:trPr>
          <w:cantSplit/>
          <w:tblHeader/>
        </w:trPr>
        <w:tc>
          <w:tcPr>
            <w:tcW w:w="2738" w:type="dxa"/>
            <w:shd w:val="clear" w:color="auto" w:fill="B8CCE4" w:themeFill="accent1" w:themeFillTint="66"/>
            <w:vAlign w:val="center"/>
          </w:tcPr>
          <w:p w14:paraId="4DC1B45A" w14:textId="77777777" w:rsidR="00350496" w:rsidRPr="00350496" w:rsidRDefault="00350496" w:rsidP="00350496">
            <w:pPr>
              <w:spacing w:after="0"/>
              <w:contextualSpacing/>
              <w:jc w:val="center"/>
              <w:rPr>
                <w:rFonts w:cs="Arial"/>
                <w:b/>
                <w:szCs w:val="24"/>
              </w:rPr>
            </w:pPr>
            <w:r w:rsidRPr="00350496">
              <w:rPr>
                <w:rFonts w:cs="Arial"/>
                <w:b/>
                <w:szCs w:val="24"/>
              </w:rPr>
              <w:t>Position</w:t>
            </w:r>
          </w:p>
          <w:p w14:paraId="1B30C58D" w14:textId="77777777" w:rsidR="00350496" w:rsidRPr="00350496" w:rsidRDefault="00350496" w:rsidP="00350496">
            <w:pPr>
              <w:spacing w:after="0"/>
              <w:contextualSpacing/>
              <w:jc w:val="center"/>
              <w:rPr>
                <w:rFonts w:cs="Arial"/>
                <w:b/>
                <w:szCs w:val="24"/>
              </w:rPr>
            </w:pPr>
            <w:r w:rsidRPr="00350496">
              <w:rPr>
                <w:rFonts w:cs="Arial"/>
                <w:b/>
                <w:szCs w:val="24"/>
              </w:rPr>
              <w:t>(1)</w:t>
            </w:r>
          </w:p>
        </w:tc>
        <w:tc>
          <w:tcPr>
            <w:tcW w:w="1424" w:type="dxa"/>
            <w:shd w:val="clear" w:color="auto" w:fill="B8CCE4" w:themeFill="accent1" w:themeFillTint="66"/>
            <w:vAlign w:val="center"/>
          </w:tcPr>
          <w:p w14:paraId="3917786E" w14:textId="77777777" w:rsidR="00350496" w:rsidRPr="00350496" w:rsidRDefault="00350496" w:rsidP="00350496">
            <w:pPr>
              <w:spacing w:after="0"/>
              <w:contextualSpacing/>
              <w:jc w:val="center"/>
              <w:rPr>
                <w:rFonts w:cs="Arial"/>
                <w:b/>
                <w:szCs w:val="24"/>
              </w:rPr>
            </w:pPr>
            <w:r w:rsidRPr="00350496">
              <w:rPr>
                <w:rFonts w:cs="Arial"/>
                <w:b/>
                <w:szCs w:val="24"/>
              </w:rPr>
              <w:t>Name</w:t>
            </w:r>
          </w:p>
          <w:p w14:paraId="5473F55E" w14:textId="77777777" w:rsidR="00350496" w:rsidRPr="00350496" w:rsidRDefault="00350496" w:rsidP="00350496">
            <w:pPr>
              <w:spacing w:after="0"/>
              <w:contextualSpacing/>
              <w:jc w:val="center"/>
              <w:rPr>
                <w:rFonts w:cs="Arial"/>
                <w:b/>
                <w:szCs w:val="24"/>
              </w:rPr>
            </w:pPr>
            <w:r w:rsidRPr="00350496">
              <w:rPr>
                <w:rFonts w:cs="Arial"/>
                <w:b/>
                <w:szCs w:val="24"/>
              </w:rPr>
              <w:t>(2)</w:t>
            </w:r>
          </w:p>
        </w:tc>
        <w:tc>
          <w:tcPr>
            <w:tcW w:w="1418" w:type="dxa"/>
            <w:shd w:val="clear" w:color="auto" w:fill="B8CCE4" w:themeFill="accent1" w:themeFillTint="66"/>
          </w:tcPr>
          <w:p w14:paraId="7F98F614" w14:textId="77777777" w:rsidR="00350496" w:rsidRPr="00350496" w:rsidRDefault="00350496" w:rsidP="00350496">
            <w:pPr>
              <w:spacing w:after="0"/>
              <w:contextualSpacing/>
              <w:jc w:val="center"/>
              <w:rPr>
                <w:rFonts w:cs="Arial"/>
                <w:b/>
                <w:szCs w:val="24"/>
              </w:rPr>
            </w:pPr>
          </w:p>
          <w:p w14:paraId="2A2562CA" w14:textId="77777777" w:rsidR="00350496" w:rsidRPr="00350496" w:rsidRDefault="00350496" w:rsidP="00350496">
            <w:pPr>
              <w:spacing w:after="0"/>
              <w:contextualSpacing/>
              <w:jc w:val="center"/>
              <w:rPr>
                <w:rFonts w:cs="Arial"/>
                <w:b/>
                <w:szCs w:val="24"/>
              </w:rPr>
            </w:pPr>
            <w:r w:rsidRPr="00350496">
              <w:rPr>
                <w:rFonts w:cs="Arial"/>
                <w:b/>
                <w:szCs w:val="24"/>
              </w:rPr>
              <w:t>Key Staff (3)</w:t>
            </w:r>
          </w:p>
        </w:tc>
        <w:tc>
          <w:tcPr>
            <w:tcW w:w="1524" w:type="dxa"/>
            <w:shd w:val="clear" w:color="auto" w:fill="B8CCE4" w:themeFill="accent1" w:themeFillTint="66"/>
            <w:vAlign w:val="center"/>
          </w:tcPr>
          <w:p w14:paraId="774BAD3B" w14:textId="77777777" w:rsidR="00350496" w:rsidRPr="00350496" w:rsidRDefault="00350496" w:rsidP="00350496">
            <w:pPr>
              <w:spacing w:after="0"/>
              <w:contextualSpacing/>
              <w:jc w:val="center"/>
              <w:rPr>
                <w:rFonts w:cs="Arial"/>
                <w:b/>
                <w:szCs w:val="24"/>
              </w:rPr>
            </w:pPr>
            <w:r w:rsidRPr="00350496">
              <w:rPr>
                <w:rFonts w:cs="Arial"/>
                <w:b/>
                <w:szCs w:val="24"/>
              </w:rPr>
              <w:t>Annual Salary/Rate (4)</w:t>
            </w:r>
          </w:p>
        </w:tc>
        <w:tc>
          <w:tcPr>
            <w:tcW w:w="1498" w:type="dxa"/>
            <w:shd w:val="clear" w:color="auto" w:fill="B8CCE4" w:themeFill="accent1" w:themeFillTint="66"/>
            <w:vAlign w:val="center"/>
          </w:tcPr>
          <w:p w14:paraId="2D41A613" w14:textId="77777777" w:rsidR="00350496" w:rsidRPr="00350496" w:rsidRDefault="00350496" w:rsidP="00350496">
            <w:pPr>
              <w:spacing w:after="0"/>
              <w:contextualSpacing/>
              <w:jc w:val="center"/>
              <w:rPr>
                <w:rFonts w:cs="Arial"/>
                <w:b/>
                <w:szCs w:val="24"/>
              </w:rPr>
            </w:pPr>
            <w:r w:rsidRPr="00350496">
              <w:rPr>
                <w:rFonts w:cs="Arial"/>
                <w:b/>
                <w:szCs w:val="24"/>
              </w:rPr>
              <w:t>Level of Effort</w:t>
            </w:r>
          </w:p>
          <w:p w14:paraId="4A8CE145" w14:textId="77777777" w:rsidR="00350496" w:rsidRPr="00350496" w:rsidRDefault="00350496" w:rsidP="00350496">
            <w:pPr>
              <w:spacing w:after="0"/>
              <w:contextualSpacing/>
              <w:jc w:val="center"/>
              <w:rPr>
                <w:rFonts w:cs="Arial"/>
                <w:b/>
                <w:szCs w:val="24"/>
              </w:rPr>
            </w:pPr>
            <w:r w:rsidRPr="00350496">
              <w:rPr>
                <w:rFonts w:cs="Arial"/>
                <w:b/>
                <w:szCs w:val="24"/>
              </w:rPr>
              <w:t>(5)</w:t>
            </w:r>
          </w:p>
        </w:tc>
        <w:tc>
          <w:tcPr>
            <w:tcW w:w="1766" w:type="dxa"/>
            <w:shd w:val="clear" w:color="auto" w:fill="B8CCE4" w:themeFill="accent1" w:themeFillTint="66"/>
            <w:vAlign w:val="center"/>
          </w:tcPr>
          <w:p w14:paraId="19AB0104" w14:textId="77777777" w:rsidR="00350496" w:rsidRPr="00350496" w:rsidRDefault="00350496" w:rsidP="00350496">
            <w:pPr>
              <w:spacing w:after="0"/>
              <w:contextualSpacing/>
              <w:jc w:val="center"/>
              <w:rPr>
                <w:rFonts w:cs="Arial"/>
                <w:b/>
                <w:szCs w:val="24"/>
              </w:rPr>
            </w:pPr>
            <w:r w:rsidRPr="00350496">
              <w:rPr>
                <w:rFonts w:cs="Arial"/>
                <w:b/>
                <w:szCs w:val="24"/>
              </w:rPr>
              <w:t>Total Salary Charge to Award</w:t>
            </w:r>
          </w:p>
          <w:p w14:paraId="5052ADF9" w14:textId="77777777" w:rsidR="00350496" w:rsidRPr="00350496" w:rsidRDefault="00350496" w:rsidP="00350496">
            <w:pPr>
              <w:spacing w:after="0"/>
              <w:contextualSpacing/>
              <w:jc w:val="center"/>
              <w:rPr>
                <w:rFonts w:cs="Arial"/>
                <w:b/>
                <w:szCs w:val="24"/>
              </w:rPr>
            </w:pPr>
            <w:r w:rsidRPr="00350496">
              <w:rPr>
                <w:rFonts w:cs="Arial"/>
                <w:b/>
                <w:szCs w:val="24"/>
              </w:rPr>
              <w:t>(6)</w:t>
            </w:r>
          </w:p>
        </w:tc>
      </w:tr>
      <w:tr w:rsidR="00350496" w:rsidRPr="00350496" w14:paraId="3ABEEC30" w14:textId="77777777" w:rsidTr="00C4077D">
        <w:trPr>
          <w:cantSplit/>
        </w:trPr>
        <w:tc>
          <w:tcPr>
            <w:tcW w:w="2738" w:type="dxa"/>
            <w:vAlign w:val="center"/>
          </w:tcPr>
          <w:p w14:paraId="1F9D04D7" w14:textId="77777777" w:rsidR="00350496" w:rsidRPr="00350496" w:rsidRDefault="00350496" w:rsidP="00350496">
            <w:pPr>
              <w:spacing w:after="0"/>
              <w:contextualSpacing/>
              <w:jc w:val="center"/>
              <w:rPr>
                <w:rFonts w:cs="Arial"/>
                <w:szCs w:val="24"/>
              </w:rPr>
            </w:pPr>
            <w:r w:rsidRPr="00350496">
              <w:rPr>
                <w:rFonts w:cs="Arial"/>
                <w:szCs w:val="24"/>
              </w:rPr>
              <w:t>(1) Project Director</w:t>
            </w:r>
          </w:p>
        </w:tc>
        <w:tc>
          <w:tcPr>
            <w:tcW w:w="1424" w:type="dxa"/>
            <w:vAlign w:val="center"/>
          </w:tcPr>
          <w:p w14:paraId="65CF6832" w14:textId="77777777" w:rsidR="00350496" w:rsidRPr="00350496" w:rsidRDefault="00350496" w:rsidP="00350496">
            <w:pPr>
              <w:spacing w:after="0"/>
              <w:contextualSpacing/>
              <w:jc w:val="center"/>
              <w:rPr>
                <w:rFonts w:cs="Arial"/>
                <w:szCs w:val="24"/>
              </w:rPr>
            </w:pPr>
            <w:r w:rsidRPr="00350496">
              <w:rPr>
                <w:rFonts w:cs="Arial"/>
                <w:szCs w:val="24"/>
              </w:rPr>
              <w:t>Alice Doe</w:t>
            </w:r>
          </w:p>
        </w:tc>
        <w:tc>
          <w:tcPr>
            <w:tcW w:w="1418" w:type="dxa"/>
            <w:vAlign w:val="center"/>
          </w:tcPr>
          <w:p w14:paraId="60DD39ED" w14:textId="77777777" w:rsidR="00350496" w:rsidRPr="00350496" w:rsidRDefault="00350496" w:rsidP="00350496">
            <w:pPr>
              <w:spacing w:after="0"/>
              <w:contextualSpacing/>
              <w:jc w:val="center"/>
              <w:rPr>
                <w:rFonts w:cs="Arial"/>
                <w:szCs w:val="24"/>
              </w:rPr>
            </w:pPr>
            <w:r w:rsidRPr="00350496">
              <w:rPr>
                <w:rFonts w:cs="Arial"/>
                <w:szCs w:val="24"/>
              </w:rPr>
              <w:t>Yes</w:t>
            </w:r>
          </w:p>
        </w:tc>
        <w:tc>
          <w:tcPr>
            <w:tcW w:w="1524" w:type="dxa"/>
            <w:vAlign w:val="center"/>
          </w:tcPr>
          <w:p w14:paraId="22042B4A" w14:textId="77777777" w:rsidR="00350496" w:rsidRPr="00350496" w:rsidRDefault="00350496" w:rsidP="00350496">
            <w:pPr>
              <w:spacing w:after="0"/>
              <w:contextualSpacing/>
              <w:jc w:val="center"/>
              <w:rPr>
                <w:rFonts w:cs="Arial"/>
                <w:szCs w:val="24"/>
              </w:rPr>
            </w:pPr>
            <w:r w:rsidRPr="00350496">
              <w:rPr>
                <w:rFonts w:cs="Arial"/>
                <w:szCs w:val="24"/>
              </w:rPr>
              <w:t>$64,890</w:t>
            </w:r>
          </w:p>
        </w:tc>
        <w:tc>
          <w:tcPr>
            <w:tcW w:w="1498" w:type="dxa"/>
          </w:tcPr>
          <w:p w14:paraId="14FD88D5" w14:textId="77777777" w:rsidR="00350496" w:rsidRPr="00350496" w:rsidRDefault="00350496" w:rsidP="00350496">
            <w:pPr>
              <w:spacing w:after="0"/>
              <w:contextualSpacing/>
              <w:jc w:val="center"/>
              <w:rPr>
                <w:rFonts w:cs="Arial"/>
                <w:szCs w:val="24"/>
              </w:rPr>
            </w:pPr>
            <w:r w:rsidRPr="00350496">
              <w:rPr>
                <w:rFonts w:cs="Arial"/>
                <w:szCs w:val="24"/>
              </w:rPr>
              <w:t>7%</w:t>
            </w:r>
          </w:p>
        </w:tc>
        <w:tc>
          <w:tcPr>
            <w:tcW w:w="1766" w:type="dxa"/>
            <w:vAlign w:val="center"/>
          </w:tcPr>
          <w:p w14:paraId="5D7709C6" w14:textId="77777777" w:rsidR="00350496" w:rsidRPr="00350496" w:rsidRDefault="00350496" w:rsidP="00350496">
            <w:pPr>
              <w:spacing w:after="0"/>
              <w:contextualSpacing/>
              <w:jc w:val="center"/>
              <w:rPr>
                <w:rFonts w:cs="Arial"/>
                <w:szCs w:val="24"/>
              </w:rPr>
            </w:pPr>
            <w:r w:rsidRPr="00350496">
              <w:rPr>
                <w:rFonts w:cs="Arial"/>
                <w:szCs w:val="24"/>
              </w:rPr>
              <w:t>$4,542</w:t>
            </w:r>
          </w:p>
        </w:tc>
      </w:tr>
      <w:tr w:rsidR="00350496" w:rsidRPr="00350496" w14:paraId="2673DC27" w14:textId="77777777" w:rsidTr="00C4077D">
        <w:trPr>
          <w:cantSplit/>
        </w:trPr>
        <w:tc>
          <w:tcPr>
            <w:tcW w:w="2738" w:type="dxa"/>
            <w:vAlign w:val="center"/>
          </w:tcPr>
          <w:p w14:paraId="4977BF8F" w14:textId="77777777" w:rsidR="00350496" w:rsidRPr="00350496" w:rsidRDefault="00350496" w:rsidP="00350496">
            <w:pPr>
              <w:spacing w:after="0"/>
              <w:contextualSpacing/>
              <w:rPr>
                <w:rFonts w:cs="Arial"/>
                <w:szCs w:val="24"/>
              </w:rPr>
            </w:pPr>
            <w:r w:rsidRPr="00350496">
              <w:rPr>
                <w:rFonts w:cs="Arial"/>
                <w:szCs w:val="24"/>
              </w:rPr>
              <w:t xml:space="preserve">    (2) Prevention</w:t>
            </w:r>
          </w:p>
          <w:p w14:paraId="11FCADCA" w14:textId="77777777" w:rsidR="00350496" w:rsidRPr="00350496" w:rsidRDefault="00350496" w:rsidP="00350496">
            <w:pPr>
              <w:spacing w:after="0"/>
              <w:contextualSpacing/>
              <w:rPr>
                <w:rFonts w:cs="Arial"/>
                <w:szCs w:val="24"/>
              </w:rPr>
            </w:pPr>
            <w:r w:rsidRPr="00350496">
              <w:rPr>
                <w:rFonts w:cs="Arial"/>
                <w:szCs w:val="24"/>
              </w:rPr>
              <w:t xml:space="preserve">         Specialist</w:t>
            </w:r>
          </w:p>
        </w:tc>
        <w:tc>
          <w:tcPr>
            <w:tcW w:w="1424" w:type="dxa"/>
            <w:vAlign w:val="center"/>
          </w:tcPr>
          <w:p w14:paraId="25A3D3E2" w14:textId="77777777" w:rsidR="00350496" w:rsidRPr="00350496" w:rsidRDefault="00350496" w:rsidP="00350496">
            <w:pPr>
              <w:spacing w:after="0"/>
              <w:contextualSpacing/>
              <w:jc w:val="center"/>
              <w:rPr>
                <w:rFonts w:cs="Arial"/>
                <w:szCs w:val="24"/>
              </w:rPr>
            </w:pPr>
            <w:r w:rsidRPr="00350496">
              <w:rPr>
                <w:rFonts w:cs="Arial"/>
                <w:szCs w:val="24"/>
              </w:rPr>
              <w:t>Sarah Smith</w:t>
            </w:r>
          </w:p>
        </w:tc>
        <w:tc>
          <w:tcPr>
            <w:tcW w:w="1418" w:type="dxa"/>
            <w:vAlign w:val="center"/>
          </w:tcPr>
          <w:p w14:paraId="1904531B" w14:textId="77777777" w:rsidR="00350496" w:rsidRPr="00350496" w:rsidRDefault="00350496" w:rsidP="00350496">
            <w:pPr>
              <w:spacing w:after="0"/>
              <w:contextualSpacing/>
              <w:jc w:val="center"/>
              <w:rPr>
                <w:rFonts w:cs="Arial"/>
                <w:szCs w:val="24"/>
              </w:rPr>
            </w:pPr>
            <w:r w:rsidRPr="00350496">
              <w:rPr>
                <w:rFonts w:cs="Arial"/>
                <w:szCs w:val="24"/>
              </w:rPr>
              <w:t>No</w:t>
            </w:r>
          </w:p>
        </w:tc>
        <w:tc>
          <w:tcPr>
            <w:tcW w:w="1524" w:type="dxa"/>
            <w:vAlign w:val="center"/>
          </w:tcPr>
          <w:p w14:paraId="55F4E9A8" w14:textId="77777777" w:rsidR="00350496" w:rsidRPr="00350496" w:rsidRDefault="00350496" w:rsidP="00350496">
            <w:pPr>
              <w:spacing w:after="0"/>
              <w:contextualSpacing/>
              <w:jc w:val="center"/>
              <w:rPr>
                <w:rFonts w:cs="Arial"/>
                <w:szCs w:val="24"/>
              </w:rPr>
            </w:pPr>
            <w:r w:rsidRPr="00350496">
              <w:rPr>
                <w:rFonts w:cs="Arial"/>
                <w:szCs w:val="24"/>
              </w:rPr>
              <w:t>$26,000</w:t>
            </w:r>
          </w:p>
        </w:tc>
        <w:tc>
          <w:tcPr>
            <w:tcW w:w="1498" w:type="dxa"/>
            <w:vAlign w:val="center"/>
          </w:tcPr>
          <w:p w14:paraId="2FB4AA5F" w14:textId="77777777" w:rsidR="00350496" w:rsidRPr="00350496" w:rsidRDefault="00350496" w:rsidP="00350496">
            <w:pPr>
              <w:spacing w:after="0"/>
              <w:contextualSpacing/>
              <w:jc w:val="center"/>
              <w:rPr>
                <w:rFonts w:cs="Arial"/>
                <w:szCs w:val="24"/>
              </w:rPr>
            </w:pPr>
            <w:r w:rsidRPr="00350496">
              <w:rPr>
                <w:rFonts w:cs="Arial"/>
                <w:szCs w:val="24"/>
              </w:rPr>
              <w:t>25%</w:t>
            </w:r>
          </w:p>
        </w:tc>
        <w:tc>
          <w:tcPr>
            <w:tcW w:w="1766" w:type="dxa"/>
            <w:vAlign w:val="center"/>
          </w:tcPr>
          <w:p w14:paraId="40F8DE45" w14:textId="77777777" w:rsidR="00350496" w:rsidRPr="00350496" w:rsidRDefault="00350496" w:rsidP="00350496">
            <w:pPr>
              <w:spacing w:after="0"/>
              <w:contextualSpacing/>
              <w:jc w:val="center"/>
              <w:rPr>
                <w:rFonts w:cs="Arial"/>
                <w:szCs w:val="24"/>
              </w:rPr>
            </w:pPr>
            <w:r w:rsidRPr="00350496">
              <w:rPr>
                <w:rFonts w:cs="Arial"/>
                <w:szCs w:val="24"/>
              </w:rPr>
              <w:t>$6,500</w:t>
            </w:r>
          </w:p>
        </w:tc>
      </w:tr>
      <w:tr w:rsidR="00350496" w:rsidRPr="00350496" w14:paraId="574B9E98" w14:textId="77777777" w:rsidTr="00C4077D">
        <w:trPr>
          <w:cantSplit/>
        </w:trPr>
        <w:tc>
          <w:tcPr>
            <w:tcW w:w="2738" w:type="dxa"/>
            <w:vAlign w:val="center"/>
          </w:tcPr>
          <w:p w14:paraId="45D18AE6" w14:textId="77777777" w:rsidR="00350496" w:rsidRPr="00350496" w:rsidRDefault="00350496" w:rsidP="00350496">
            <w:pPr>
              <w:spacing w:after="0"/>
              <w:contextualSpacing/>
              <w:jc w:val="center"/>
              <w:rPr>
                <w:rFonts w:cs="Arial"/>
                <w:szCs w:val="24"/>
              </w:rPr>
            </w:pPr>
            <w:r w:rsidRPr="00350496">
              <w:rPr>
                <w:rFonts w:cs="Arial"/>
                <w:szCs w:val="24"/>
              </w:rPr>
              <w:t>(3) Peer Recovery</w:t>
            </w:r>
          </w:p>
          <w:p w14:paraId="12CA8561" w14:textId="77777777" w:rsidR="00350496" w:rsidRPr="00350496" w:rsidRDefault="00350496" w:rsidP="00350496">
            <w:pPr>
              <w:spacing w:after="0"/>
              <w:contextualSpacing/>
              <w:jc w:val="center"/>
              <w:rPr>
                <w:rFonts w:cs="Arial"/>
                <w:szCs w:val="24"/>
              </w:rPr>
            </w:pPr>
            <w:r w:rsidRPr="00350496">
              <w:rPr>
                <w:rFonts w:cs="Arial"/>
                <w:szCs w:val="24"/>
              </w:rPr>
              <w:t xml:space="preserve">  Support Staff</w:t>
            </w:r>
          </w:p>
        </w:tc>
        <w:tc>
          <w:tcPr>
            <w:tcW w:w="1424" w:type="dxa"/>
            <w:vAlign w:val="center"/>
          </w:tcPr>
          <w:p w14:paraId="7E6B9C52" w14:textId="77777777" w:rsidR="00350496" w:rsidRPr="00350496" w:rsidRDefault="00350496" w:rsidP="00350496">
            <w:pPr>
              <w:spacing w:after="0"/>
              <w:contextualSpacing/>
              <w:jc w:val="center"/>
              <w:rPr>
                <w:rFonts w:cs="Arial"/>
                <w:szCs w:val="24"/>
              </w:rPr>
            </w:pPr>
            <w:r w:rsidRPr="00350496">
              <w:rPr>
                <w:rFonts w:cs="Arial"/>
                <w:szCs w:val="24"/>
              </w:rPr>
              <w:t>Ron Jones</w:t>
            </w:r>
          </w:p>
        </w:tc>
        <w:tc>
          <w:tcPr>
            <w:tcW w:w="1418" w:type="dxa"/>
            <w:vAlign w:val="center"/>
          </w:tcPr>
          <w:p w14:paraId="0158FDF0" w14:textId="77777777" w:rsidR="00350496" w:rsidRPr="00350496" w:rsidRDefault="00350496" w:rsidP="00350496">
            <w:pPr>
              <w:spacing w:after="0"/>
              <w:contextualSpacing/>
              <w:jc w:val="center"/>
              <w:rPr>
                <w:rFonts w:cs="Arial"/>
                <w:szCs w:val="24"/>
              </w:rPr>
            </w:pPr>
            <w:r w:rsidRPr="00350496">
              <w:rPr>
                <w:rFonts w:cs="Arial"/>
                <w:szCs w:val="24"/>
              </w:rPr>
              <w:t>No</w:t>
            </w:r>
          </w:p>
        </w:tc>
        <w:tc>
          <w:tcPr>
            <w:tcW w:w="1524" w:type="dxa"/>
            <w:vAlign w:val="center"/>
          </w:tcPr>
          <w:p w14:paraId="4E129550" w14:textId="77777777" w:rsidR="00350496" w:rsidRPr="00350496" w:rsidRDefault="00350496" w:rsidP="00350496">
            <w:pPr>
              <w:spacing w:after="0"/>
              <w:contextualSpacing/>
              <w:jc w:val="center"/>
              <w:rPr>
                <w:rFonts w:cs="Arial"/>
                <w:szCs w:val="24"/>
              </w:rPr>
            </w:pPr>
            <w:r w:rsidRPr="00350496">
              <w:rPr>
                <w:rFonts w:cs="Arial"/>
                <w:szCs w:val="24"/>
              </w:rPr>
              <w:t>$23,000</w:t>
            </w:r>
          </w:p>
        </w:tc>
        <w:tc>
          <w:tcPr>
            <w:tcW w:w="1498" w:type="dxa"/>
            <w:vAlign w:val="center"/>
          </w:tcPr>
          <w:p w14:paraId="39F6EF96" w14:textId="77777777" w:rsidR="00350496" w:rsidRPr="00350496" w:rsidRDefault="00350496" w:rsidP="00350496">
            <w:pPr>
              <w:spacing w:after="0"/>
              <w:contextualSpacing/>
              <w:jc w:val="center"/>
              <w:rPr>
                <w:rFonts w:cs="Arial"/>
                <w:szCs w:val="24"/>
              </w:rPr>
            </w:pPr>
            <w:r w:rsidRPr="00350496">
              <w:rPr>
                <w:rFonts w:cs="Arial"/>
                <w:szCs w:val="24"/>
              </w:rPr>
              <w:t>40%</w:t>
            </w:r>
          </w:p>
        </w:tc>
        <w:tc>
          <w:tcPr>
            <w:tcW w:w="1766" w:type="dxa"/>
            <w:vAlign w:val="center"/>
          </w:tcPr>
          <w:p w14:paraId="51522469" w14:textId="77777777" w:rsidR="00350496" w:rsidRPr="00350496" w:rsidRDefault="00350496" w:rsidP="00350496">
            <w:pPr>
              <w:spacing w:after="0"/>
              <w:contextualSpacing/>
              <w:jc w:val="center"/>
              <w:rPr>
                <w:rFonts w:cs="Arial"/>
                <w:szCs w:val="24"/>
              </w:rPr>
            </w:pPr>
            <w:r w:rsidRPr="00350496">
              <w:rPr>
                <w:rFonts w:cs="Arial"/>
                <w:szCs w:val="24"/>
              </w:rPr>
              <w:t>$9,200</w:t>
            </w:r>
          </w:p>
        </w:tc>
      </w:tr>
      <w:tr w:rsidR="00350496" w:rsidRPr="00350496" w14:paraId="63BC3333" w14:textId="77777777" w:rsidTr="00C4077D">
        <w:trPr>
          <w:cantSplit/>
        </w:trPr>
        <w:tc>
          <w:tcPr>
            <w:tcW w:w="2738" w:type="dxa"/>
            <w:vAlign w:val="center"/>
          </w:tcPr>
          <w:p w14:paraId="0B100DE1" w14:textId="77777777" w:rsidR="00350496" w:rsidRPr="00350496" w:rsidRDefault="00350496" w:rsidP="00350496">
            <w:pPr>
              <w:spacing w:after="0"/>
              <w:contextualSpacing/>
              <w:jc w:val="center"/>
              <w:rPr>
                <w:rFonts w:cs="Arial"/>
                <w:szCs w:val="24"/>
              </w:rPr>
            </w:pPr>
            <w:r w:rsidRPr="00350496">
              <w:rPr>
                <w:rFonts w:cs="Arial"/>
                <w:szCs w:val="24"/>
              </w:rPr>
              <w:t xml:space="preserve">   (4) Clerical Support</w:t>
            </w:r>
          </w:p>
        </w:tc>
        <w:tc>
          <w:tcPr>
            <w:tcW w:w="1424" w:type="dxa"/>
            <w:vAlign w:val="center"/>
          </w:tcPr>
          <w:p w14:paraId="01F1305B" w14:textId="77777777" w:rsidR="00350496" w:rsidRPr="00350496" w:rsidRDefault="00350496" w:rsidP="00350496">
            <w:pPr>
              <w:spacing w:after="0"/>
              <w:contextualSpacing/>
              <w:jc w:val="center"/>
              <w:rPr>
                <w:rFonts w:cs="Arial"/>
                <w:szCs w:val="24"/>
              </w:rPr>
            </w:pPr>
            <w:r w:rsidRPr="00350496">
              <w:rPr>
                <w:rFonts w:cs="Arial"/>
                <w:szCs w:val="24"/>
              </w:rPr>
              <w:t>Susan Johnson</w:t>
            </w:r>
          </w:p>
        </w:tc>
        <w:tc>
          <w:tcPr>
            <w:tcW w:w="1418" w:type="dxa"/>
            <w:vAlign w:val="center"/>
          </w:tcPr>
          <w:p w14:paraId="1CD8CEB4" w14:textId="77777777" w:rsidR="00350496" w:rsidRPr="00350496" w:rsidRDefault="00350496" w:rsidP="00350496">
            <w:pPr>
              <w:spacing w:after="0"/>
              <w:contextualSpacing/>
              <w:jc w:val="center"/>
              <w:rPr>
                <w:rFonts w:cs="Arial"/>
                <w:szCs w:val="24"/>
              </w:rPr>
            </w:pPr>
            <w:r w:rsidRPr="00350496">
              <w:rPr>
                <w:rFonts w:cs="Arial"/>
                <w:szCs w:val="24"/>
              </w:rPr>
              <w:t>No</w:t>
            </w:r>
          </w:p>
        </w:tc>
        <w:tc>
          <w:tcPr>
            <w:tcW w:w="1524" w:type="dxa"/>
            <w:vAlign w:val="center"/>
          </w:tcPr>
          <w:p w14:paraId="447E9959" w14:textId="77777777" w:rsidR="00350496" w:rsidRPr="00350496" w:rsidRDefault="00350496" w:rsidP="00350496">
            <w:pPr>
              <w:spacing w:after="0"/>
              <w:contextualSpacing/>
              <w:jc w:val="center"/>
              <w:rPr>
                <w:rFonts w:cs="Arial"/>
                <w:szCs w:val="24"/>
              </w:rPr>
            </w:pPr>
            <w:r w:rsidRPr="00350496">
              <w:rPr>
                <w:rFonts w:cs="Arial"/>
                <w:szCs w:val="24"/>
              </w:rPr>
              <w:t>$13.38/hour.</w:t>
            </w:r>
          </w:p>
        </w:tc>
        <w:tc>
          <w:tcPr>
            <w:tcW w:w="1498" w:type="dxa"/>
            <w:vAlign w:val="center"/>
          </w:tcPr>
          <w:p w14:paraId="47CDC086" w14:textId="77777777" w:rsidR="00350496" w:rsidRPr="00350496" w:rsidRDefault="00350496" w:rsidP="00350496">
            <w:pPr>
              <w:spacing w:after="0"/>
              <w:contextualSpacing/>
              <w:jc w:val="center"/>
              <w:rPr>
                <w:rFonts w:cs="Arial"/>
                <w:szCs w:val="24"/>
              </w:rPr>
            </w:pPr>
            <w:r w:rsidRPr="00350496">
              <w:rPr>
                <w:rFonts w:cs="Arial"/>
                <w:szCs w:val="24"/>
              </w:rPr>
              <w:t>100 hours</w:t>
            </w:r>
          </w:p>
        </w:tc>
        <w:tc>
          <w:tcPr>
            <w:tcW w:w="1766" w:type="dxa"/>
            <w:vAlign w:val="center"/>
          </w:tcPr>
          <w:p w14:paraId="3B5FC2AD" w14:textId="77777777" w:rsidR="00350496" w:rsidRPr="00350496" w:rsidRDefault="00350496" w:rsidP="00350496">
            <w:pPr>
              <w:spacing w:after="0"/>
              <w:contextualSpacing/>
              <w:jc w:val="center"/>
              <w:rPr>
                <w:rFonts w:cs="Arial"/>
                <w:szCs w:val="24"/>
              </w:rPr>
            </w:pPr>
            <w:r w:rsidRPr="00350496">
              <w:rPr>
                <w:rFonts w:cs="Arial"/>
                <w:szCs w:val="24"/>
              </w:rPr>
              <w:t>$1,338</w:t>
            </w:r>
          </w:p>
        </w:tc>
      </w:tr>
    </w:tbl>
    <w:tbl>
      <w:tblPr>
        <w:tblStyle w:val="TableGrid5"/>
        <w:tblW w:w="10368" w:type="dxa"/>
        <w:shd w:val="clear" w:color="auto" w:fill="E5DFEC" w:themeFill="accent4" w:themeFillTint="33"/>
        <w:tblLook w:val="04A0" w:firstRow="1" w:lastRow="0" w:firstColumn="1" w:lastColumn="0" w:noHBand="0" w:noVBand="1"/>
      </w:tblPr>
      <w:tblGrid>
        <w:gridCol w:w="8658"/>
        <w:gridCol w:w="1710"/>
      </w:tblGrid>
      <w:tr w:rsidR="00350496" w:rsidRPr="00350496" w14:paraId="1ACB9A8B" w14:textId="77777777" w:rsidTr="00C4077D">
        <w:trPr>
          <w:trHeight w:val="467"/>
        </w:trPr>
        <w:tc>
          <w:tcPr>
            <w:tcW w:w="8658" w:type="dxa"/>
            <w:shd w:val="clear" w:color="auto" w:fill="E5DFEC" w:themeFill="accent4" w:themeFillTint="33"/>
          </w:tcPr>
          <w:p w14:paraId="460508E3" w14:textId="77777777" w:rsidR="00350496" w:rsidRPr="00350496" w:rsidRDefault="00350496" w:rsidP="00350496">
            <w:pPr>
              <w:spacing w:after="0"/>
              <w:rPr>
                <w:rFonts w:cs="Arial"/>
                <w:b/>
                <w:szCs w:val="24"/>
              </w:rPr>
            </w:pPr>
            <w:r w:rsidRPr="00350496">
              <w:rPr>
                <w:rFonts w:cs="Arial"/>
                <w:b/>
                <w:szCs w:val="24"/>
              </w:rPr>
              <w:t>NON-FEDERAL MATCH</w:t>
            </w:r>
            <w:r w:rsidRPr="00350496">
              <w:rPr>
                <w:rFonts w:cs="Arial"/>
                <w:szCs w:val="24"/>
              </w:rPr>
              <w:t xml:space="preserve"> (enter in Section B column 2, line 6a of SF-424A)</w:t>
            </w:r>
          </w:p>
        </w:tc>
        <w:tc>
          <w:tcPr>
            <w:tcW w:w="1710" w:type="dxa"/>
            <w:shd w:val="clear" w:color="auto" w:fill="E5DFEC" w:themeFill="accent4" w:themeFillTint="33"/>
          </w:tcPr>
          <w:p w14:paraId="4A32D2BE" w14:textId="77777777" w:rsidR="00350496" w:rsidRPr="00350496" w:rsidRDefault="00350496" w:rsidP="00350496">
            <w:pPr>
              <w:spacing w:after="0"/>
              <w:rPr>
                <w:rFonts w:cs="Arial"/>
                <w:szCs w:val="24"/>
              </w:rPr>
            </w:pPr>
            <w:r w:rsidRPr="00350496">
              <w:rPr>
                <w:rFonts w:cs="Arial"/>
                <w:szCs w:val="24"/>
              </w:rPr>
              <w:t xml:space="preserve">   $21,580</w:t>
            </w:r>
          </w:p>
        </w:tc>
      </w:tr>
    </w:tbl>
    <w:p w14:paraId="0FF47FF8" w14:textId="77777777" w:rsidR="00350496" w:rsidRPr="00350496" w:rsidRDefault="00350496" w:rsidP="00350496">
      <w:pPr>
        <w:spacing w:after="0"/>
        <w:contextualSpacing/>
        <w:rPr>
          <w:rFonts w:cs="Arial"/>
          <w:szCs w:val="24"/>
        </w:rPr>
      </w:pPr>
    </w:p>
    <w:p w14:paraId="31DE0CC9" w14:textId="77777777" w:rsidR="00350496" w:rsidRPr="00350496" w:rsidRDefault="00350496" w:rsidP="00350496">
      <w:pPr>
        <w:spacing w:after="0"/>
        <w:contextualSpacing/>
        <w:rPr>
          <w:rFonts w:cs="Arial"/>
          <w:b/>
          <w:bCs/>
          <w:szCs w:val="24"/>
        </w:rPr>
      </w:pPr>
      <w:r w:rsidRPr="00350496">
        <w:rPr>
          <w:rFonts w:cs="Arial"/>
          <w:b/>
          <w:bCs/>
          <w:szCs w:val="24"/>
        </w:rPr>
        <w:t>NON-FEDERAL MATCH:</w:t>
      </w:r>
      <w:r w:rsidRPr="00350496">
        <w:rPr>
          <w:rFonts w:cs="Arial"/>
          <w:szCs w:val="24"/>
        </w:rPr>
        <w:t xml:space="preserve"> </w:t>
      </w:r>
      <w:r w:rsidRPr="00350496">
        <w:rPr>
          <w:rFonts w:cs="Arial"/>
          <w:b/>
          <w:bCs/>
          <w:szCs w:val="24"/>
        </w:rPr>
        <w:t>Sample Justification for Personnel</w:t>
      </w:r>
    </w:p>
    <w:p w14:paraId="2E9D3DA2" w14:textId="77777777" w:rsidR="00350496" w:rsidRPr="00350496" w:rsidRDefault="00350496" w:rsidP="00350496">
      <w:pPr>
        <w:spacing w:after="0"/>
        <w:contextualSpacing/>
        <w:rPr>
          <w:rFonts w:cs="Arial"/>
          <w:szCs w:val="24"/>
        </w:rPr>
      </w:pPr>
    </w:p>
    <w:p w14:paraId="615235AF" w14:textId="77777777" w:rsidR="00350496" w:rsidRPr="00350496" w:rsidRDefault="00350496" w:rsidP="00350496">
      <w:pPr>
        <w:numPr>
          <w:ilvl w:val="0"/>
          <w:numId w:val="107"/>
        </w:numPr>
        <w:spacing w:after="0" w:line="276" w:lineRule="auto"/>
        <w:contextualSpacing/>
        <w:rPr>
          <w:rFonts w:cs="Arial"/>
          <w:szCs w:val="24"/>
        </w:rPr>
      </w:pPr>
      <w:r w:rsidRPr="00350496">
        <w:rPr>
          <w:rFonts w:cs="Arial"/>
          <w:szCs w:val="24"/>
        </w:rPr>
        <w:t xml:space="preserve">The Project Director will provide daily oversight of grant and will be considered key staff. </w:t>
      </w:r>
    </w:p>
    <w:p w14:paraId="29E25F81" w14:textId="77777777" w:rsidR="00350496" w:rsidRPr="00350496" w:rsidRDefault="00350496" w:rsidP="00350496">
      <w:pPr>
        <w:numPr>
          <w:ilvl w:val="0"/>
          <w:numId w:val="107"/>
        </w:numPr>
        <w:spacing w:after="0" w:line="276" w:lineRule="auto"/>
        <w:contextualSpacing/>
        <w:rPr>
          <w:rFonts w:cs="Arial"/>
          <w:szCs w:val="24"/>
        </w:rPr>
      </w:pPr>
      <w:r w:rsidRPr="00350496">
        <w:rPr>
          <w:rFonts w:cs="Arial"/>
          <w:szCs w:val="24"/>
        </w:rPr>
        <w:lastRenderedPageBreak/>
        <w:t xml:space="preserve">The Prevention Specialist will provide educational/training programs.  </w:t>
      </w:r>
    </w:p>
    <w:p w14:paraId="6C76A509" w14:textId="77777777" w:rsidR="00350496" w:rsidRPr="00350496" w:rsidRDefault="00350496" w:rsidP="00350496">
      <w:pPr>
        <w:numPr>
          <w:ilvl w:val="0"/>
          <w:numId w:val="107"/>
        </w:numPr>
        <w:spacing w:after="0" w:line="276" w:lineRule="auto"/>
        <w:contextualSpacing/>
        <w:rPr>
          <w:rFonts w:cs="Arial"/>
          <w:szCs w:val="24"/>
        </w:rPr>
      </w:pPr>
      <w:r w:rsidRPr="00350496">
        <w:rPr>
          <w:rFonts w:cs="Arial"/>
          <w:szCs w:val="24"/>
        </w:rPr>
        <w:t xml:space="preserve">The Peer Recovery Support Staff will be responsible for peer recruitment, coordination, and support. </w:t>
      </w:r>
    </w:p>
    <w:p w14:paraId="1EA64DEC" w14:textId="77777777" w:rsidR="00350496" w:rsidRPr="00350496" w:rsidRDefault="00350496" w:rsidP="00350496">
      <w:pPr>
        <w:numPr>
          <w:ilvl w:val="0"/>
          <w:numId w:val="107"/>
        </w:numPr>
        <w:spacing w:after="0" w:line="276" w:lineRule="auto"/>
        <w:contextualSpacing/>
        <w:rPr>
          <w:rFonts w:cs="Arial"/>
          <w:szCs w:val="24"/>
        </w:rPr>
      </w:pPr>
      <w:r w:rsidRPr="00350496">
        <w:rPr>
          <w:rFonts w:cs="Arial"/>
          <w:szCs w:val="24"/>
        </w:rPr>
        <w:t>The clerical support will process paperwork, payroll, and expense reports which is not included in the indirect cost pool.</w:t>
      </w:r>
    </w:p>
    <w:p w14:paraId="6D080FC1" w14:textId="77777777" w:rsidR="00350496" w:rsidRPr="00350496" w:rsidRDefault="00350496" w:rsidP="00350496">
      <w:pPr>
        <w:spacing w:after="0"/>
        <w:contextualSpacing/>
        <w:rPr>
          <w:rFonts w:cs="Arial"/>
          <w:szCs w:val="24"/>
        </w:rPr>
      </w:pPr>
    </w:p>
    <w:p w14:paraId="695141B7" w14:textId="77777777" w:rsidR="00350496" w:rsidRPr="00350496" w:rsidRDefault="00350496" w:rsidP="00350496">
      <w:pPr>
        <w:spacing w:after="0"/>
        <w:contextualSpacing/>
        <w:rPr>
          <w:rFonts w:cs="Arial"/>
          <w:szCs w:val="24"/>
        </w:rPr>
      </w:pPr>
    </w:p>
    <w:p w14:paraId="6D530B2E" w14:textId="77777777" w:rsidR="00350496" w:rsidRPr="00350496" w:rsidRDefault="00350496" w:rsidP="00350496">
      <w:pPr>
        <w:numPr>
          <w:ilvl w:val="0"/>
          <w:numId w:val="69"/>
        </w:numPr>
        <w:spacing w:after="200" w:line="276" w:lineRule="auto"/>
        <w:contextualSpacing/>
        <w:rPr>
          <w:rFonts w:eastAsia="Calibri" w:cs="Arial"/>
          <w:b/>
          <w:sz w:val="28"/>
          <w:szCs w:val="28"/>
        </w:rPr>
      </w:pPr>
      <w:r w:rsidRPr="00350496">
        <w:rPr>
          <w:rFonts w:eastAsia="Calibri" w:cs="Arial"/>
          <w:b/>
          <w:sz w:val="28"/>
          <w:szCs w:val="28"/>
        </w:rPr>
        <w:t xml:space="preserve">Fringe Benefits </w:t>
      </w:r>
    </w:p>
    <w:p w14:paraId="25E0CDA9" w14:textId="77777777" w:rsidR="00350496" w:rsidRPr="00350496" w:rsidRDefault="00350496" w:rsidP="00350496">
      <w:pPr>
        <w:ind w:left="720"/>
        <w:contextualSpacing/>
        <w:rPr>
          <w:rFonts w:eastAsia="Calibri" w:cs="Arial"/>
          <w:b/>
          <w:sz w:val="28"/>
          <w:szCs w:val="28"/>
        </w:rPr>
      </w:pPr>
    </w:p>
    <w:p w14:paraId="3C3EA03D" w14:textId="77777777" w:rsidR="00350496" w:rsidRPr="00350496" w:rsidRDefault="00350496" w:rsidP="00350496">
      <w:pPr>
        <w:spacing w:after="200"/>
        <w:rPr>
          <w:rFonts w:eastAsia="Calibri" w:cs="Arial"/>
          <w:szCs w:val="24"/>
        </w:rPr>
      </w:pPr>
      <w:r w:rsidRPr="00350496">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7" w:history="1">
        <w:r w:rsidRPr="00350496">
          <w:rPr>
            <w:color w:val="0000FF"/>
            <w:u w:val="single"/>
          </w:rPr>
          <w:t>https://www.ecfr.gov/cgi-bin/text-idx?node=pt45.1.75</w:t>
        </w:r>
      </w:hyperlink>
      <w:r w:rsidRPr="00350496">
        <w:rPr>
          <w:rFonts w:eastAsia="Calibri" w:cs="Arial"/>
          <w:szCs w:val="24"/>
        </w:rPr>
        <w:t xml:space="preserve">). </w:t>
      </w:r>
    </w:p>
    <w:p w14:paraId="499627D1" w14:textId="77777777" w:rsidR="00350496" w:rsidRPr="00350496" w:rsidRDefault="00350496" w:rsidP="00350496">
      <w:pPr>
        <w:spacing w:after="200"/>
        <w:rPr>
          <w:rFonts w:eastAsia="Calibri" w:cs="Arial"/>
          <w:b/>
          <w:szCs w:val="24"/>
        </w:rPr>
      </w:pPr>
      <w:r w:rsidRPr="00350496">
        <w:rPr>
          <w:rFonts w:eastAsia="Calibri" w:cs="Arial"/>
          <w:b/>
          <w:szCs w:val="24"/>
        </w:rPr>
        <w:t xml:space="preserve">Provide the following information for the narrative and justification: </w:t>
      </w:r>
    </w:p>
    <w:p w14:paraId="208246BB" w14:textId="77777777" w:rsidR="00350496" w:rsidRPr="00350496" w:rsidRDefault="00350496" w:rsidP="00350496">
      <w:pPr>
        <w:numPr>
          <w:ilvl w:val="0"/>
          <w:numId w:val="79"/>
        </w:numPr>
        <w:spacing w:after="200" w:line="276" w:lineRule="auto"/>
        <w:contextualSpacing/>
        <w:rPr>
          <w:rFonts w:eastAsia="Calibri" w:cs="Arial"/>
          <w:b/>
          <w:szCs w:val="24"/>
        </w:rPr>
      </w:pPr>
      <w:r w:rsidRPr="00350496">
        <w:rPr>
          <w:rFonts w:eastAsia="Calibri" w:cs="Arial"/>
          <w:b/>
          <w:szCs w:val="24"/>
        </w:rPr>
        <w:t xml:space="preserve">Position </w:t>
      </w:r>
      <w:r w:rsidRPr="00350496">
        <w:rPr>
          <w:rFonts w:eastAsia="Calibri" w:cs="Arial"/>
          <w:szCs w:val="24"/>
        </w:rPr>
        <w:t xml:space="preserve">– The title of the position being charged to the award to which the fringe rate is being applied. </w:t>
      </w:r>
    </w:p>
    <w:p w14:paraId="40E04A8D" w14:textId="77777777" w:rsidR="00350496" w:rsidRPr="00350496" w:rsidRDefault="00350496" w:rsidP="00350496">
      <w:pPr>
        <w:numPr>
          <w:ilvl w:val="0"/>
          <w:numId w:val="79"/>
        </w:numPr>
        <w:spacing w:after="200" w:line="276" w:lineRule="auto"/>
        <w:contextualSpacing/>
        <w:rPr>
          <w:rFonts w:eastAsia="Calibri" w:cs="Arial"/>
          <w:b/>
          <w:szCs w:val="24"/>
        </w:rPr>
      </w:pPr>
      <w:r w:rsidRPr="00350496">
        <w:rPr>
          <w:rFonts w:eastAsia="Calibri" w:cs="Arial"/>
          <w:b/>
          <w:szCs w:val="24"/>
        </w:rPr>
        <w:t xml:space="preserve">Name </w:t>
      </w:r>
      <w:r w:rsidRPr="00350496">
        <w:rPr>
          <w:rFonts w:eastAsia="Calibri" w:cs="Arial"/>
          <w:szCs w:val="24"/>
        </w:rPr>
        <w:t>– The name of the individual associated with the position (note if the position is vacant.)</w:t>
      </w:r>
      <w:r w:rsidRPr="00350496">
        <w:rPr>
          <w:rFonts w:eastAsia="Calibri" w:cs="Arial"/>
          <w:b/>
          <w:szCs w:val="24"/>
        </w:rPr>
        <w:t xml:space="preserve">  </w:t>
      </w:r>
    </w:p>
    <w:p w14:paraId="7798DC29" w14:textId="77777777" w:rsidR="00350496" w:rsidRPr="00350496" w:rsidRDefault="00350496" w:rsidP="00350496">
      <w:pPr>
        <w:numPr>
          <w:ilvl w:val="0"/>
          <w:numId w:val="79"/>
        </w:numPr>
        <w:spacing w:after="200" w:line="276" w:lineRule="auto"/>
        <w:contextualSpacing/>
        <w:rPr>
          <w:rFonts w:eastAsia="Calibri" w:cs="Arial"/>
          <w:b/>
          <w:szCs w:val="24"/>
        </w:rPr>
      </w:pPr>
      <w:r w:rsidRPr="00350496">
        <w:rPr>
          <w:rFonts w:eastAsia="Calibri" w:cs="Arial"/>
          <w:b/>
          <w:szCs w:val="24"/>
        </w:rPr>
        <w:t>Rate</w:t>
      </w:r>
      <w:r w:rsidRPr="00350496">
        <w:rPr>
          <w:rFonts w:eastAsia="Calibri" w:cs="Arial"/>
          <w:szCs w:val="24"/>
        </w:rPr>
        <w:t xml:space="preserve"> –</w:t>
      </w:r>
      <w:r w:rsidRPr="00350496">
        <w:rPr>
          <w:rFonts w:eastAsia="Calibri" w:cs="Arial"/>
          <w:b/>
          <w:szCs w:val="24"/>
        </w:rPr>
        <w:t xml:space="preserve"> </w:t>
      </w:r>
      <w:r w:rsidRPr="00350496">
        <w:rPr>
          <w:rFonts w:eastAsia="Calibri" w:cs="Arial"/>
          <w:szCs w:val="24"/>
        </w:rPr>
        <w:t xml:space="preserve">The total fringe benefit rate used and a clear description of how the computation of fringe benefits was done.  </w:t>
      </w:r>
    </w:p>
    <w:p w14:paraId="3E430209" w14:textId="77777777" w:rsidR="00350496" w:rsidRPr="00350496" w:rsidRDefault="00350496" w:rsidP="00350496">
      <w:pPr>
        <w:numPr>
          <w:ilvl w:val="0"/>
          <w:numId w:val="80"/>
        </w:numPr>
        <w:spacing w:after="200" w:line="276" w:lineRule="auto"/>
        <w:contextualSpacing/>
        <w:rPr>
          <w:rFonts w:eastAsia="Calibri" w:cs="Arial"/>
          <w:b/>
          <w:szCs w:val="24"/>
        </w:rPr>
      </w:pPr>
      <w:r w:rsidRPr="00350496">
        <w:rPr>
          <w:rFonts w:eastAsia="Calibri" w:cs="Arial"/>
          <w:szCs w:val="24"/>
        </w:rPr>
        <w:t xml:space="preserve">The justification must detail the elements that comprise the fringe benefits, e.g., FICA, worker’s compensation. If a fringe benefit rate is not used, you should explain how the fringe benefits were computed for each position. </w:t>
      </w:r>
    </w:p>
    <w:p w14:paraId="2BB1F7E6" w14:textId="77777777" w:rsidR="00350496" w:rsidRPr="00350496" w:rsidRDefault="00350496" w:rsidP="00350496">
      <w:pPr>
        <w:numPr>
          <w:ilvl w:val="0"/>
          <w:numId w:val="79"/>
        </w:numPr>
        <w:spacing w:after="200" w:line="276" w:lineRule="auto"/>
        <w:contextualSpacing/>
        <w:rPr>
          <w:rFonts w:eastAsia="Calibri" w:cs="Arial"/>
          <w:b/>
          <w:szCs w:val="24"/>
        </w:rPr>
      </w:pPr>
      <w:r w:rsidRPr="00350496">
        <w:rPr>
          <w:rFonts w:eastAsia="Calibri" w:cs="Arial"/>
          <w:b/>
          <w:szCs w:val="24"/>
        </w:rPr>
        <w:t xml:space="preserve">Total Salary Charged to Award </w:t>
      </w:r>
      <w:r w:rsidRPr="00350496">
        <w:rPr>
          <w:rFonts w:eastAsia="Calibri" w:cs="Arial"/>
          <w:szCs w:val="24"/>
        </w:rPr>
        <w:t>– Use the amount provided under section A. Personnel (6).</w:t>
      </w:r>
      <w:r w:rsidRPr="00350496">
        <w:rPr>
          <w:rFonts w:eastAsia="Calibri" w:cs="Arial"/>
          <w:b/>
          <w:szCs w:val="24"/>
        </w:rPr>
        <w:t xml:space="preserve"> </w:t>
      </w:r>
    </w:p>
    <w:p w14:paraId="65800A38" w14:textId="77777777" w:rsidR="00350496" w:rsidRPr="00350496" w:rsidRDefault="00350496" w:rsidP="00350496">
      <w:pPr>
        <w:numPr>
          <w:ilvl w:val="0"/>
          <w:numId w:val="79"/>
        </w:numPr>
        <w:spacing w:after="200" w:line="276" w:lineRule="auto"/>
        <w:contextualSpacing/>
        <w:rPr>
          <w:rFonts w:eastAsia="Calibri" w:cs="Arial"/>
          <w:b/>
          <w:szCs w:val="24"/>
        </w:rPr>
      </w:pPr>
      <w:r w:rsidRPr="00350496">
        <w:rPr>
          <w:rFonts w:eastAsia="Calibri" w:cs="Arial"/>
          <w:b/>
          <w:szCs w:val="24"/>
        </w:rPr>
        <w:t xml:space="preserve">Total Fringe Charged to Award − </w:t>
      </w:r>
      <w:r w:rsidRPr="00350496">
        <w:rPr>
          <w:rFonts w:eastAsia="Calibri" w:cs="Arial"/>
          <w:szCs w:val="24"/>
        </w:rPr>
        <w:t xml:space="preserve">Provide total fringe amount based on the rate applied to the total salary charted to the award. </w:t>
      </w:r>
    </w:p>
    <w:p w14:paraId="7C14F41C" w14:textId="77777777" w:rsidR="00350496" w:rsidRPr="00350496" w:rsidRDefault="00350496" w:rsidP="00350496">
      <w:pPr>
        <w:numPr>
          <w:ilvl w:val="0"/>
          <w:numId w:val="81"/>
        </w:numPr>
        <w:spacing w:after="200" w:line="276" w:lineRule="auto"/>
        <w:contextualSpacing/>
        <w:rPr>
          <w:rFonts w:eastAsia="Calibri" w:cs="Arial"/>
          <w:b/>
          <w:szCs w:val="24"/>
        </w:rPr>
      </w:pPr>
      <w:r w:rsidRPr="00350496">
        <w:rPr>
          <w:rFonts w:eastAsia="Calibri" w:cs="Arial"/>
          <w:szCs w:val="24"/>
        </w:rPr>
        <w:t xml:space="preserve">Fringe benefits charged to the award can only reflect the percentage of time devoted to the project. </w:t>
      </w:r>
    </w:p>
    <w:p w14:paraId="4AE5DA58" w14:textId="77777777" w:rsidR="00350496" w:rsidRPr="00350496" w:rsidRDefault="00350496" w:rsidP="00350496">
      <w:pPr>
        <w:numPr>
          <w:ilvl w:val="0"/>
          <w:numId w:val="81"/>
        </w:numPr>
        <w:spacing w:after="200" w:line="276" w:lineRule="auto"/>
        <w:contextualSpacing/>
        <w:rPr>
          <w:rFonts w:eastAsia="Calibri" w:cs="Arial"/>
          <w:b/>
          <w:szCs w:val="24"/>
        </w:rPr>
      </w:pPr>
      <w:r w:rsidRPr="00350496">
        <w:rPr>
          <w:rFonts w:eastAsia="Calibri" w:cs="Arial"/>
          <w:szCs w:val="24"/>
        </w:rPr>
        <w:t>Do not combine the fringe benefit costs with direct salaries and wages in the personnel category.</w:t>
      </w:r>
      <w:bookmarkStart w:id="267" w:name="_Toc280258992"/>
      <w:bookmarkStart w:id="268" w:name="_Toc306973098"/>
      <w:bookmarkStart w:id="269" w:name="_Toc317150083"/>
      <w:bookmarkStart w:id="270" w:name="_Toc318707620"/>
    </w:p>
    <w:p w14:paraId="6EF64BB1" w14:textId="77777777" w:rsidR="00350496" w:rsidRPr="00350496" w:rsidRDefault="00350496" w:rsidP="00350496">
      <w:pPr>
        <w:ind w:left="1080"/>
        <w:contextualSpacing/>
        <w:rPr>
          <w:rFonts w:eastAsia="Calibri" w:cs="Arial"/>
          <w:b/>
          <w:szCs w:val="24"/>
        </w:rPr>
      </w:pPr>
    </w:p>
    <w:p w14:paraId="79C2AA73" w14:textId="77777777" w:rsidR="00350496" w:rsidRPr="00350496" w:rsidRDefault="00350496" w:rsidP="00350496">
      <w:pPr>
        <w:rPr>
          <w:rFonts w:cs="Arial"/>
          <w:b/>
        </w:rPr>
      </w:pPr>
      <w:r w:rsidRPr="00350496">
        <w:rPr>
          <w:rFonts w:cs="Arial"/>
          <w:b/>
        </w:rPr>
        <w:t>FEDERAL REQUEST</w:t>
      </w:r>
      <w:bookmarkEnd w:id="267"/>
      <w:bookmarkEnd w:id="268"/>
      <w:bookmarkEnd w:id="269"/>
      <w:bookmarkEnd w:id="270"/>
      <w:r w:rsidRPr="00350496">
        <w:rPr>
          <w:rFonts w:cs="Arial"/>
          <w:b/>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350496" w:rsidRPr="00350496" w14:paraId="78CA7DBE" w14:textId="77777777" w:rsidTr="00C4077D">
        <w:trPr>
          <w:cantSplit/>
          <w:trHeight w:val="1160"/>
          <w:tblHeader/>
        </w:trPr>
        <w:tc>
          <w:tcPr>
            <w:tcW w:w="1915" w:type="dxa"/>
            <w:shd w:val="clear" w:color="auto" w:fill="B8CCE4"/>
          </w:tcPr>
          <w:p w14:paraId="3C12065F" w14:textId="77777777" w:rsidR="00350496" w:rsidRPr="00350496" w:rsidRDefault="00350496" w:rsidP="00350496">
            <w:pPr>
              <w:spacing w:after="0"/>
              <w:ind w:left="720"/>
              <w:contextualSpacing/>
              <w:jc w:val="center"/>
              <w:rPr>
                <w:rFonts w:cs="Arial"/>
                <w:b/>
                <w:sz w:val="20"/>
              </w:rPr>
            </w:pPr>
          </w:p>
          <w:p w14:paraId="1A8B4973" w14:textId="77777777" w:rsidR="00350496" w:rsidRPr="00350496" w:rsidRDefault="00350496" w:rsidP="00350496">
            <w:pPr>
              <w:spacing w:before="360" w:after="0"/>
              <w:jc w:val="center"/>
              <w:rPr>
                <w:rFonts w:cs="Arial"/>
                <w:b/>
                <w:sz w:val="20"/>
              </w:rPr>
            </w:pPr>
            <w:r w:rsidRPr="00350496">
              <w:rPr>
                <w:rFonts w:cs="Arial"/>
                <w:b/>
                <w:sz w:val="20"/>
              </w:rPr>
              <w:t>Position</w:t>
            </w:r>
          </w:p>
          <w:p w14:paraId="6C8D7992" w14:textId="77777777" w:rsidR="00350496" w:rsidRPr="00350496" w:rsidRDefault="00350496" w:rsidP="00350496">
            <w:pPr>
              <w:jc w:val="center"/>
              <w:rPr>
                <w:rFonts w:cs="Arial"/>
                <w:b/>
                <w:sz w:val="20"/>
              </w:rPr>
            </w:pPr>
            <w:r w:rsidRPr="00350496">
              <w:rPr>
                <w:rFonts w:cs="Arial"/>
                <w:b/>
                <w:sz w:val="20"/>
              </w:rPr>
              <w:t>(1)</w:t>
            </w:r>
          </w:p>
        </w:tc>
        <w:tc>
          <w:tcPr>
            <w:tcW w:w="1914" w:type="dxa"/>
            <w:shd w:val="clear" w:color="auto" w:fill="B8CCE4"/>
          </w:tcPr>
          <w:p w14:paraId="0A7DCA1B" w14:textId="77777777" w:rsidR="00350496" w:rsidRPr="00350496" w:rsidRDefault="00350496" w:rsidP="00350496">
            <w:pPr>
              <w:spacing w:after="0"/>
              <w:jc w:val="center"/>
              <w:rPr>
                <w:rFonts w:cs="Arial"/>
                <w:b/>
                <w:sz w:val="20"/>
              </w:rPr>
            </w:pPr>
          </w:p>
          <w:p w14:paraId="16BF2F39" w14:textId="77777777" w:rsidR="00350496" w:rsidRPr="00350496" w:rsidRDefault="00350496" w:rsidP="00350496">
            <w:pPr>
              <w:spacing w:before="360" w:after="0"/>
              <w:jc w:val="center"/>
              <w:rPr>
                <w:rFonts w:cs="Arial"/>
                <w:b/>
                <w:sz w:val="20"/>
              </w:rPr>
            </w:pPr>
            <w:r w:rsidRPr="00350496">
              <w:rPr>
                <w:rFonts w:cs="Arial"/>
                <w:b/>
                <w:sz w:val="20"/>
              </w:rPr>
              <w:t>Name</w:t>
            </w:r>
          </w:p>
          <w:p w14:paraId="3F836723" w14:textId="77777777" w:rsidR="00350496" w:rsidRPr="00350496" w:rsidRDefault="00350496" w:rsidP="00350496">
            <w:pPr>
              <w:jc w:val="center"/>
              <w:rPr>
                <w:rFonts w:cs="Arial"/>
                <w:b/>
                <w:sz w:val="20"/>
              </w:rPr>
            </w:pPr>
            <w:r w:rsidRPr="00350496">
              <w:rPr>
                <w:rFonts w:cs="Arial"/>
                <w:b/>
                <w:sz w:val="20"/>
              </w:rPr>
              <w:t>(2)</w:t>
            </w:r>
          </w:p>
        </w:tc>
        <w:tc>
          <w:tcPr>
            <w:tcW w:w="2037" w:type="dxa"/>
            <w:shd w:val="clear" w:color="auto" w:fill="B8CCE4"/>
          </w:tcPr>
          <w:p w14:paraId="2F1883DB" w14:textId="77777777" w:rsidR="00350496" w:rsidRPr="00350496" w:rsidRDefault="00350496" w:rsidP="00350496">
            <w:pPr>
              <w:spacing w:after="0"/>
              <w:ind w:left="360"/>
              <w:jc w:val="center"/>
              <w:rPr>
                <w:rFonts w:cs="Arial"/>
                <w:sz w:val="20"/>
              </w:rPr>
            </w:pPr>
          </w:p>
          <w:p w14:paraId="5A872FBD" w14:textId="77777777" w:rsidR="00350496" w:rsidRPr="00350496" w:rsidRDefault="00350496" w:rsidP="00350496">
            <w:pPr>
              <w:spacing w:before="360" w:after="0"/>
              <w:jc w:val="center"/>
              <w:rPr>
                <w:rFonts w:cs="Arial"/>
                <w:b/>
                <w:sz w:val="20"/>
              </w:rPr>
            </w:pPr>
            <w:r w:rsidRPr="00350496">
              <w:rPr>
                <w:rFonts w:cs="Arial"/>
                <w:b/>
                <w:sz w:val="20"/>
              </w:rPr>
              <w:t>Rate</w:t>
            </w:r>
          </w:p>
          <w:p w14:paraId="0F3F54EF" w14:textId="77777777" w:rsidR="00350496" w:rsidRPr="00350496" w:rsidRDefault="00350496" w:rsidP="00350496">
            <w:pPr>
              <w:jc w:val="center"/>
              <w:rPr>
                <w:rFonts w:cs="Arial"/>
                <w:b/>
                <w:sz w:val="20"/>
              </w:rPr>
            </w:pPr>
            <w:r w:rsidRPr="00350496">
              <w:rPr>
                <w:rFonts w:cs="Arial"/>
                <w:b/>
                <w:sz w:val="20"/>
              </w:rPr>
              <w:t>(3)</w:t>
            </w:r>
          </w:p>
        </w:tc>
        <w:tc>
          <w:tcPr>
            <w:tcW w:w="2069" w:type="dxa"/>
            <w:shd w:val="clear" w:color="auto" w:fill="B8CCE4"/>
          </w:tcPr>
          <w:p w14:paraId="0BA9FE30" w14:textId="77777777" w:rsidR="00350496" w:rsidRPr="00350496" w:rsidRDefault="00350496" w:rsidP="00350496">
            <w:pPr>
              <w:spacing w:after="0"/>
              <w:jc w:val="center"/>
              <w:rPr>
                <w:rFonts w:cs="Arial"/>
                <w:b/>
                <w:sz w:val="20"/>
              </w:rPr>
            </w:pPr>
            <w:r w:rsidRPr="00350496">
              <w:rPr>
                <w:rFonts w:cs="Arial"/>
                <w:b/>
                <w:sz w:val="20"/>
              </w:rPr>
              <w:t>Total Salary Charged to Award</w:t>
            </w:r>
          </w:p>
          <w:p w14:paraId="1389351B" w14:textId="77777777" w:rsidR="00350496" w:rsidRPr="00350496" w:rsidRDefault="00350496" w:rsidP="00350496">
            <w:pPr>
              <w:jc w:val="center"/>
              <w:rPr>
                <w:rFonts w:cs="Arial"/>
                <w:sz w:val="20"/>
              </w:rPr>
            </w:pPr>
            <w:r w:rsidRPr="00350496">
              <w:rPr>
                <w:rFonts w:cs="Arial"/>
                <w:b/>
                <w:sz w:val="20"/>
              </w:rPr>
              <w:t>(4)</w:t>
            </w:r>
          </w:p>
        </w:tc>
        <w:tc>
          <w:tcPr>
            <w:tcW w:w="1803" w:type="dxa"/>
            <w:shd w:val="clear" w:color="auto" w:fill="B8CCE4"/>
          </w:tcPr>
          <w:p w14:paraId="11C71318" w14:textId="77777777" w:rsidR="00350496" w:rsidRPr="00350496" w:rsidRDefault="00350496" w:rsidP="00350496">
            <w:pPr>
              <w:spacing w:after="0"/>
              <w:jc w:val="center"/>
              <w:rPr>
                <w:rFonts w:cs="Arial"/>
                <w:b/>
                <w:sz w:val="20"/>
              </w:rPr>
            </w:pPr>
            <w:r w:rsidRPr="00350496">
              <w:rPr>
                <w:rFonts w:cs="Arial"/>
                <w:b/>
                <w:sz w:val="20"/>
              </w:rPr>
              <w:t>Total Fringe Charged to Award</w:t>
            </w:r>
          </w:p>
          <w:p w14:paraId="1D3441BC" w14:textId="77777777" w:rsidR="00350496" w:rsidRPr="00350496" w:rsidRDefault="00350496" w:rsidP="00350496">
            <w:pPr>
              <w:spacing w:after="0"/>
              <w:jc w:val="center"/>
              <w:rPr>
                <w:rFonts w:cs="Arial"/>
                <w:sz w:val="20"/>
              </w:rPr>
            </w:pPr>
            <w:r w:rsidRPr="00350496">
              <w:rPr>
                <w:rFonts w:cs="Arial"/>
                <w:b/>
                <w:sz w:val="20"/>
              </w:rPr>
              <w:t>(5)</w:t>
            </w:r>
          </w:p>
        </w:tc>
      </w:tr>
      <w:tr w:rsidR="00350496" w:rsidRPr="00350496" w14:paraId="5E86B0F5" w14:textId="77777777" w:rsidTr="00C4077D">
        <w:trPr>
          <w:trHeight w:val="422"/>
        </w:trPr>
        <w:tc>
          <w:tcPr>
            <w:tcW w:w="1915" w:type="dxa"/>
            <w:shd w:val="clear" w:color="auto" w:fill="auto"/>
            <w:vAlign w:val="center"/>
          </w:tcPr>
          <w:p w14:paraId="0B46E7ED" w14:textId="77777777" w:rsidR="00350496" w:rsidRPr="00350496" w:rsidRDefault="00350496" w:rsidP="00350496">
            <w:pPr>
              <w:jc w:val="center"/>
              <w:rPr>
                <w:rFonts w:cs="Arial"/>
                <w:sz w:val="20"/>
              </w:rPr>
            </w:pPr>
            <w:r w:rsidRPr="00350496">
              <w:rPr>
                <w:rFonts w:cs="Arial"/>
                <w:sz w:val="20"/>
              </w:rPr>
              <w:t>Project Director</w:t>
            </w:r>
          </w:p>
        </w:tc>
        <w:tc>
          <w:tcPr>
            <w:tcW w:w="1914" w:type="dxa"/>
            <w:shd w:val="clear" w:color="auto" w:fill="auto"/>
            <w:vAlign w:val="center"/>
          </w:tcPr>
          <w:p w14:paraId="3A3C12FD" w14:textId="77777777" w:rsidR="00350496" w:rsidRPr="00350496" w:rsidRDefault="00350496" w:rsidP="00350496">
            <w:pPr>
              <w:jc w:val="center"/>
              <w:rPr>
                <w:rFonts w:cs="Arial"/>
                <w:sz w:val="20"/>
              </w:rPr>
            </w:pPr>
            <w:r w:rsidRPr="00350496">
              <w:rPr>
                <w:rFonts w:cs="Arial"/>
                <w:sz w:val="20"/>
              </w:rPr>
              <w:t>Alice Doe</w:t>
            </w:r>
          </w:p>
        </w:tc>
        <w:tc>
          <w:tcPr>
            <w:tcW w:w="2037" w:type="dxa"/>
            <w:shd w:val="clear" w:color="auto" w:fill="auto"/>
          </w:tcPr>
          <w:p w14:paraId="2DB14DFA" w14:textId="77777777" w:rsidR="00350496" w:rsidRPr="00350496" w:rsidRDefault="00350496" w:rsidP="00350496">
            <w:pPr>
              <w:spacing w:before="120" w:after="120"/>
              <w:jc w:val="center"/>
              <w:rPr>
                <w:rFonts w:cs="Arial"/>
                <w:sz w:val="20"/>
              </w:rPr>
            </w:pPr>
            <w:r w:rsidRPr="00350496">
              <w:rPr>
                <w:rFonts w:cs="Arial"/>
                <w:sz w:val="20"/>
              </w:rPr>
              <w:t>29.65%</w:t>
            </w:r>
          </w:p>
        </w:tc>
        <w:tc>
          <w:tcPr>
            <w:tcW w:w="2069" w:type="dxa"/>
            <w:shd w:val="clear" w:color="auto" w:fill="auto"/>
            <w:vAlign w:val="center"/>
          </w:tcPr>
          <w:p w14:paraId="0609300A" w14:textId="77777777" w:rsidR="00350496" w:rsidRPr="00350496" w:rsidRDefault="00350496" w:rsidP="00350496">
            <w:pPr>
              <w:spacing w:after="120"/>
              <w:jc w:val="center"/>
              <w:rPr>
                <w:rFonts w:cs="Arial"/>
                <w:sz w:val="20"/>
              </w:rPr>
            </w:pPr>
            <w:r w:rsidRPr="00350496">
              <w:rPr>
                <w:rFonts w:cs="Arial"/>
                <w:sz w:val="20"/>
              </w:rPr>
              <w:t>$6,489</w:t>
            </w:r>
          </w:p>
        </w:tc>
        <w:tc>
          <w:tcPr>
            <w:tcW w:w="1803" w:type="dxa"/>
            <w:shd w:val="clear" w:color="auto" w:fill="auto"/>
          </w:tcPr>
          <w:p w14:paraId="2984964C" w14:textId="77777777" w:rsidR="00350496" w:rsidRPr="00350496" w:rsidRDefault="00350496" w:rsidP="00350496">
            <w:pPr>
              <w:spacing w:before="120"/>
              <w:jc w:val="center"/>
              <w:rPr>
                <w:rFonts w:cs="Arial"/>
                <w:sz w:val="20"/>
              </w:rPr>
            </w:pPr>
            <w:r w:rsidRPr="00350496">
              <w:rPr>
                <w:rFonts w:cs="Arial"/>
                <w:sz w:val="20"/>
              </w:rPr>
              <w:t>$1,924</w:t>
            </w:r>
          </w:p>
        </w:tc>
      </w:tr>
      <w:tr w:rsidR="00350496" w:rsidRPr="00350496" w14:paraId="4D6450F9" w14:textId="77777777" w:rsidTr="00C4077D">
        <w:trPr>
          <w:trHeight w:val="1070"/>
        </w:trPr>
        <w:tc>
          <w:tcPr>
            <w:tcW w:w="1915" w:type="dxa"/>
            <w:tcBorders>
              <w:bottom w:val="single" w:sz="4" w:space="0" w:color="auto"/>
            </w:tcBorders>
            <w:shd w:val="clear" w:color="auto" w:fill="auto"/>
            <w:vAlign w:val="center"/>
          </w:tcPr>
          <w:p w14:paraId="703F8E8D" w14:textId="77777777" w:rsidR="00350496" w:rsidRPr="00350496" w:rsidRDefault="00350496" w:rsidP="00350496">
            <w:pPr>
              <w:jc w:val="center"/>
              <w:rPr>
                <w:rFonts w:cs="Arial"/>
                <w:sz w:val="20"/>
              </w:rPr>
            </w:pPr>
            <w:r w:rsidRPr="00350496">
              <w:rPr>
                <w:rFonts w:cs="Arial"/>
                <w:sz w:val="20"/>
              </w:rPr>
              <w:t>Program Coordinator</w:t>
            </w:r>
          </w:p>
        </w:tc>
        <w:tc>
          <w:tcPr>
            <w:tcW w:w="1914" w:type="dxa"/>
            <w:tcBorders>
              <w:bottom w:val="single" w:sz="4" w:space="0" w:color="auto"/>
            </w:tcBorders>
            <w:shd w:val="clear" w:color="auto" w:fill="auto"/>
            <w:vAlign w:val="center"/>
          </w:tcPr>
          <w:p w14:paraId="514CB879" w14:textId="77777777" w:rsidR="00350496" w:rsidRPr="00350496" w:rsidRDefault="00350496" w:rsidP="00350496">
            <w:pPr>
              <w:jc w:val="center"/>
              <w:rPr>
                <w:rFonts w:cs="Arial"/>
                <w:sz w:val="20"/>
              </w:rPr>
            </w:pPr>
            <w:r w:rsidRPr="00350496">
              <w:rPr>
                <w:rFonts w:cs="Arial"/>
                <w:sz w:val="20"/>
              </w:rPr>
              <w:t>Vacant, to be hired within 60 days of anticipated award date.</w:t>
            </w:r>
          </w:p>
        </w:tc>
        <w:tc>
          <w:tcPr>
            <w:tcW w:w="2037" w:type="dxa"/>
            <w:tcBorders>
              <w:bottom w:val="single" w:sz="4" w:space="0" w:color="auto"/>
            </w:tcBorders>
            <w:shd w:val="clear" w:color="auto" w:fill="auto"/>
          </w:tcPr>
          <w:p w14:paraId="074DE08A" w14:textId="77777777" w:rsidR="00350496" w:rsidRPr="00350496" w:rsidRDefault="00350496" w:rsidP="00350496">
            <w:pPr>
              <w:spacing w:before="240"/>
              <w:jc w:val="center"/>
              <w:rPr>
                <w:rFonts w:cs="Arial"/>
                <w:sz w:val="20"/>
              </w:rPr>
            </w:pPr>
            <w:r w:rsidRPr="00350496">
              <w:rPr>
                <w:rFonts w:cs="Arial"/>
                <w:sz w:val="20"/>
              </w:rPr>
              <w:t>29.65%</w:t>
            </w:r>
          </w:p>
        </w:tc>
        <w:tc>
          <w:tcPr>
            <w:tcW w:w="2069" w:type="dxa"/>
            <w:tcBorders>
              <w:bottom w:val="single" w:sz="4" w:space="0" w:color="auto"/>
            </w:tcBorders>
            <w:shd w:val="clear" w:color="auto" w:fill="auto"/>
            <w:vAlign w:val="center"/>
          </w:tcPr>
          <w:p w14:paraId="51ABB4CC" w14:textId="77777777" w:rsidR="00350496" w:rsidRPr="00350496" w:rsidRDefault="00350496" w:rsidP="00350496">
            <w:pPr>
              <w:spacing w:after="480"/>
              <w:jc w:val="center"/>
              <w:rPr>
                <w:rFonts w:cs="Arial"/>
                <w:sz w:val="20"/>
              </w:rPr>
            </w:pPr>
            <w:r w:rsidRPr="00350496">
              <w:rPr>
                <w:rFonts w:cs="Arial"/>
                <w:sz w:val="20"/>
              </w:rPr>
              <w:t>$46,276</w:t>
            </w:r>
          </w:p>
        </w:tc>
        <w:tc>
          <w:tcPr>
            <w:tcW w:w="1803" w:type="dxa"/>
            <w:tcBorders>
              <w:bottom w:val="single" w:sz="4" w:space="0" w:color="auto"/>
            </w:tcBorders>
            <w:shd w:val="clear" w:color="auto" w:fill="auto"/>
          </w:tcPr>
          <w:p w14:paraId="4343C575" w14:textId="77777777" w:rsidR="00350496" w:rsidRPr="00350496" w:rsidRDefault="00350496" w:rsidP="00350496">
            <w:pPr>
              <w:spacing w:before="240" w:after="120"/>
              <w:jc w:val="center"/>
              <w:rPr>
                <w:rFonts w:cs="Arial"/>
                <w:sz w:val="20"/>
              </w:rPr>
            </w:pPr>
            <w:r w:rsidRPr="00350496">
              <w:rPr>
                <w:rFonts w:cs="Arial"/>
                <w:sz w:val="20"/>
              </w:rPr>
              <w:t>$13,720</w:t>
            </w:r>
          </w:p>
          <w:p w14:paraId="19FB010F" w14:textId="77777777" w:rsidR="00350496" w:rsidRPr="00350496" w:rsidRDefault="00350496" w:rsidP="00350496">
            <w:pPr>
              <w:jc w:val="center"/>
              <w:rPr>
                <w:rFonts w:cs="Arial"/>
                <w:sz w:val="20"/>
              </w:rPr>
            </w:pPr>
          </w:p>
        </w:tc>
      </w:tr>
      <w:tr w:rsidR="00350496" w:rsidRPr="00350496" w14:paraId="62175611" w14:textId="77777777" w:rsidTr="00C4077D">
        <w:tblPrEx>
          <w:shd w:val="clear" w:color="auto" w:fill="E5DFEC"/>
        </w:tblPrEx>
        <w:trPr>
          <w:trHeight w:val="611"/>
        </w:trPr>
        <w:tc>
          <w:tcPr>
            <w:tcW w:w="7935" w:type="dxa"/>
            <w:gridSpan w:val="4"/>
            <w:shd w:val="clear" w:color="auto" w:fill="E5DFEC"/>
          </w:tcPr>
          <w:p w14:paraId="1C8346F6" w14:textId="77777777" w:rsidR="00350496" w:rsidRPr="00350496" w:rsidRDefault="00350496" w:rsidP="00350496">
            <w:pPr>
              <w:spacing w:before="120"/>
              <w:jc w:val="center"/>
              <w:rPr>
                <w:rFonts w:cs="Arial"/>
                <w:b/>
                <w:sz w:val="20"/>
              </w:rPr>
            </w:pPr>
            <w:r w:rsidRPr="00350496">
              <w:rPr>
                <w:rFonts w:cs="Arial"/>
                <w:b/>
                <w:sz w:val="20"/>
              </w:rPr>
              <w:t>FEDERAL REQUEST</w:t>
            </w:r>
            <w:r w:rsidRPr="00350496">
              <w:rPr>
                <w:rFonts w:cs="Arial"/>
                <w:sz w:val="20"/>
              </w:rPr>
              <w:t xml:space="preserve"> (enter in Section B column 1, line 6b of SF-424A)</w:t>
            </w:r>
          </w:p>
        </w:tc>
        <w:tc>
          <w:tcPr>
            <w:tcW w:w="1803" w:type="dxa"/>
            <w:shd w:val="clear" w:color="auto" w:fill="E5DFEC"/>
          </w:tcPr>
          <w:p w14:paraId="7346116C" w14:textId="77777777" w:rsidR="00350496" w:rsidRPr="00350496" w:rsidRDefault="00350496" w:rsidP="00350496">
            <w:pPr>
              <w:spacing w:before="120"/>
              <w:ind w:left="109"/>
              <w:jc w:val="center"/>
              <w:rPr>
                <w:rFonts w:cs="Arial"/>
                <w:b/>
                <w:sz w:val="20"/>
              </w:rPr>
            </w:pPr>
            <w:r w:rsidRPr="00350496">
              <w:rPr>
                <w:rFonts w:cs="Arial"/>
                <w:b/>
                <w:sz w:val="20"/>
              </w:rPr>
              <w:t>$15,644</w:t>
            </w:r>
          </w:p>
        </w:tc>
      </w:tr>
    </w:tbl>
    <w:p w14:paraId="344DB181" w14:textId="77777777" w:rsidR="00350496" w:rsidRPr="00350496" w:rsidRDefault="00350496" w:rsidP="00350496">
      <w:pPr>
        <w:rPr>
          <w:rFonts w:cs="Arial"/>
          <w:b/>
        </w:rPr>
      </w:pPr>
    </w:p>
    <w:p w14:paraId="239F67D9" w14:textId="77777777" w:rsidR="00350496" w:rsidRPr="00350496" w:rsidRDefault="00350496" w:rsidP="00350496">
      <w:pPr>
        <w:rPr>
          <w:rFonts w:cs="Arial"/>
          <w:b/>
        </w:rPr>
      </w:pPr>
      <w:r w:rsidRPr="00350496">
        <w:rPr>
          <w:rFonts w:cs="Arial"/>
          <w:b/>
        </w:rPr>
        <w:t xml:space="preserve">FEDERAL REQUEST – Sample Justification for Fringe Benefits  </w:t>
      </w:r>
    </w:p>
    <w:p w14:paraId="355FBC56" w14:textId="77777777" w:rsidR="00350496" w:rsidRPr="00350496" w:rsidRDefault="00350496" w:rsidP="00350496">
      <w:pPr>
        <w:rPr>
          <w:rFonts w:cs="Arial"/>
          <w:b/>
        </w:rPr>
      </w:pPr>
      <w:r w:rsidRPr="00350496">
        <w:rPr>
          <w:rFonts w:eastAsia="Calibri" w:cs="Arial"/>
          <w:szCs w:val="24"/>
        </w:rPr>
        <w:t xml:space="preserve">XYZ organization’s Fringe benefits are comprised of: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350496" w:rsidRPr="00350496" w14:paraId="344EC7DE" w14:textId="77777777" w:rsidTr="00C4077D">
        <w:trPr>
          <w:trHeight w:val="152"/>
        </w:trPr>
        <w:tc>
          <w:tcPr>
            <w:tcW w:w="1915" w:type="dxa"/>
            <w:shd w:val="clear" w:color="auto" w:fill="auto"/>
          </w:tcPr>
          <w:p w14:paraId="34C8F42D" w14:textId="77777777" w:rsidR="00350496" w:rsidRPr="00350496" w:rsidRDefault="00350496" w:rsidP="00350496">
            <w:pPr>
              <w:spacing w:after="0"/>
              <w:rPr>
                <w:rFonts w:eastAsia="Calibri" w:cs="Arial"/>
                <w:sz w:val="22"/>
                <w:szCs w:val="24"/>
              </w:rPr>
            </w:pPr>
            <w:r w:rsidRPr="00350496">
              <w:rPr>
                <w:rFonts w:eastAsia="Calibri" w:cs="Arial"/>
                <w:sz w:val="22"/>
                <w:szCs w:val="24"/>
              </w:rPr>
              <w:t>Fringe Category</w:t>
            </w:r>
          </w:p>
        </w:tc>
        <w:tc>
          <w:tcPr>
            <w:tcW w:w="1915" w:type="dxa"/>
            <w:shd w:val="clear" w:color="auto" w:fill="auto"/>
          </w:tcPr>
          <w:p w14:paraId="1C4C4063" w14:textId="77777777" w:rsidR="00350496" w:rsidRPr="00350496" w:rsidRDefault="00350496" w:rsidP="00350496">
            <w:pPr>
              <w:spacing w:after="0"/>
              <w:rPr>
                <w:rFonts w:eastAsia="Calibri" w:cs="Arial"/>
                <w:sz w:val="22"/>
                <w:szCs w:val="24"/>
              </w:rPr>
            </w:pPr>
            <w:r w:rsidRPr="00350496">
              <w:rPr>
                <w:rFonts w:eastAsia="Calibri" w:cs="Arial"/>
                <w:sz w:val="22"/>
                <w:szCs w:val="24"/>
              </w:rPr>
              <w:t>Rate</w:t>
            </w:r>
          </w:p>
        </w:tc>
      </w:tr>
      <w:tr w:rsidR="00350496" w:rsidRPr="00350496" w14:paraId="77F7DE8C" w14:textId="77777777" w:rsidTr="00C4077D">
        <w:tc>
          <w:tcPr>
            <w:tcW w:w="1915" w:type="dxa"/>
            <w:shd w:val="clear" w:color="auto" w:fill="auto"/>
            <w:vAlign w:val="center"/>
          </w:tcPr>
          <w:p w14:paraId="4D566870" w14:textId="77777777" w:rsidR="00350496" w:rsidRPr="00350496" w:rsidRDefault="00350496" w:rsidP="00350496">
            <w:pPr>
              <w:spacing w:after="0"/>
              <w:rPr>
                <w:rFonts w:eastAsia="Calibri" w:cs="Arial"/>
                <w:sz w:val="22"/>
                <w:szCs w:val="24"/>
              </w:rPr>
            </w:pPr>
            <w:r w:rsidRPr="00350496">
              <w:rPr>
                <w:rFonts w:eastAsia="Calibri" w:cs="Arial"/>
                <w:sz w:val="22"/>
                <w:szCs w:val="24"/>
              </w:rPr>
              <w:t xml:space="preserve">Retirement </w:t>
            </w:r>
          </w:p>
        </w:tc>
        <w:tc>
          <w:tcPr>
            <w:tcW w:w="1915" w:type="dxa"/>
            <w:shd w:val="clear" w:color="auto" w:fill="auto"/>
          </w:tcPr>
          <w:p w14:paraId="06F173E5" w14:textId="77777777" w:rsidR="00350496" w:rsidRPr="00350496" w:rsidRDefault="00350496" w:rsidP="00350496">
            <w:pPr>
              <w:spacing w:after="0"/>
              <w:rPr>
                <w:rFonts w:eastAsia="Calibri" w:cs="Arial"/>
                <w:sz w:val="22"/>
                <w:szCs w:val="24"/>
              </w:rPr>
            </w:pPr>
            <w:r w:rsidRPr="00350496">
              <w:rPr>
                <w:rFonts w:eastAsia="Calibri" w:cs="Arial"/>
                <w:sz w:val="22"/>
                <w:szCs w:val="24"/>
              </w:rPr>
              <w:t>10%</w:t>
            </w:r>
          </w:p>
        </w:tc>
      </w:tr>
      <w:tr w:rsidR="00350496" w:rsidRPr="00350496" w14:paraId="663780DA" w14:textId="77777777" w:rsidTr="00C4077D">
        <w:tc>
          <w:tcPr>
            <w:tcW w:w="1915" w:type="dxa"/>
            <w:shd w:val="clear" w:color="auto" w:fill="auto"/>
          </w:tcPr>
          <w:p w14:paraId="7B219033" w14:textId="77777777" w:rsidR="00350496" w:rsidRPr="00350496" w:rsidRDefault="00350496" w:rsidP="00350496">
            <w:pPr>
              <w:spacing w:after="0"/>
              <w:rPr>
                <w:rFonts w:eastAsia="Calibri" w:cs="Arial"/>
                <w:sz w:val="22"/>
                <w:szCs w:val="24"/>
              </w:rPr>
            </w:pPr>
            <w:r w:rsidRPr="00350496">
              <w:rPr>
                <w:rFonts w:eastAsia="Calibri" w:cs="Arial"/>
                <w:sz w:val="22"/>
                <w:szCs w:val="24"/>
              </w:rPr>
              <w:t xml:space="preserve">FICA </w:t>
            </w:r>
          </w:p>
        </w:tc>
        <w:tc>
          <w:tcPr>
            <w:tcW w:w="1915" w:type="dxa"/>
            <w:shd w:val="clear" w:color="auto" w:fill="auto"/>
          </w:tcPr>
          <w:p w14:paraId="51A5F1BB" w14:textId="77777777" w:rsidR="00350496" w:rsidRPr="00350496" w:rsidRDefault="00350496" w:rsidP="00350496">
            <w:pPr>
              <w:spacing w:after="0"/>
              <w:rPr>
                <w:rFonts w:eastAsia="Calibri" w:cs="Arial"/>
                <w:sz w:val="22"/>
                <w:szCs w:val="24"/>
              </w:rPr>
            </w:pPr>
            <w:r w:rsidRPr="00350496">
              <w:rPr>
                <w:rFonts w:eastAsia="Calibri" w:cs="Arial"/>
                <w:sz w:val="22"/>
                <w:szCs w:val="24"/>
              </w:rPr>
              <w:t>7.65%</w:t>
            </w:r>
          </w:p>
        </w:tc>
      </w:tr>
      <w:tr w:rsidR="00350496" w:rsidRPr="00350496" w14:paraId="055301E3" w14:textId="77777777" w:rsidTr="00C4077D">
        <w:tc>
          <w:tcPr>
            <w:tcW w:w="1915" w:type="dxa"/>
            <w:shd w:val="clear" w:color="auto" w:fill="auto"/>
          </w:tcPr>
          <w:p w14:paraId="7A5716F0" w14:textId="77777777" w:rsidR="00350496" w:rsidRPr="00350496" w:rsidRDefault="00350496" w:rsidP="00350496">
            <w:pPr>
              <w:spacing w:after="0"/>
              <w:rPr>
                <w:rFonts w:eastAsia="Calibri" w:cs="Arial"/>
                <w:sz w:val="22"/>
                <w:szCs w:val="24"/>
              </w:rPr>
            </w:pPr>
            <w:r w:rsidRPr="00350496">
              <w:rPr>
                <w:rFonts w:eastAsia="Calibri" w:cs="Arial"/>
                <w:sz w:val="22"/>
                <w:szCs w:val="24"/>
              </w:rPr>
              <w:t>Insurance</w:t>
            </w:r>
          </w:p>
        </w:tc>
        <w:tc>
          <w:tcPr>
            <w:tcW w:w="1915" w:type="dxa"/>
            <w:shd w:val="clear" w:color="auto" w:fill="auto"/>
          </w:tcPr>
          <w:p w14:paraId="7A17FD07" w14:textId="77777777" w:rsidR="00350496" w:rsidRPr="00350496" w:rsidRDefault="00350496" w:rsidP="00350496">
            <w:pPr>
              <w:spacing w:after="0"/>
              <w:rPr>
                <w:rFonts w:eastAsia="Calibri" w:cs="Arial"/>
                <w:sz w:val="22"/>
                <w:szCs w:val="24"/>
              </w:rPr>
            </w:pPr>
            <w:r w:rsidRPr="00350496">
              <w:rPr>
                <w:rFonts w:eastAsia="Calibri" w:cs="Arial"/>
                <w:sz w:val="22"/>
                <w:szCs w:val="24"/>
              </w:rPr>
              <w:t>6%</w:t>
            </w:r>
          </w:p>
        </w:tc>
      </w:tr>
      <w:tr w:rsidR="00350496" w:rsidRPr="00350496" w14:paraId="45C76B12" w14:textId="77777777" w:rsidTr="00C4077D">
        <w:tc>
          <w:tcPr>
            <w:tcW w:w="1915" w:type="dxa"/>
            <w:shd w:val="clear" w:color="auto" w:fill="auto"/>
          </w:tcPr>
          <w:p w14:paraId="5C7C1D2E" w14:textId="77777777" w:rsidR="00350496" w:rsidRPr="00350496" w:rsidRDefault="00350496" w:rsidP="00350496">
            <w:pPr>
              <w:spacing w:after="0"/>
              <w:rPr>
                <w:rFonts w:eastAsia="Calibri" w:cs="Arial"/>
                <w:sz w:val="22"/>
                <w:szCs w:val="24"/>
              </w:rPr>
            </w:pPr>
            <w:r w:rsidRPr="00350496">
              <w:rPr>
                <w:rFonts w:eastAsia="Calibri" w:cs="Arial"/>
                <w:sz w:val="22"/>
                <w:szCs w:val="24"/>
              </w:rPr>
              <w:t>Social Security</w:t>
            </w:r>
          </w:p>
        </w:tc>
        <w:tc>
          <w:tcPr>
            <w:tcW w:w="1915" w:type="dxa"/>
            <w:shd w:val="clear" w:color="auto" w:fill="auto"/>
          </w:tcPr>
          <w:p w14:paraId="20786500" w14:textId="77777777" w:rsidR="00350496" w:rsidRPr="00350496" w:rsidRDefault="00350496" w:rsidP="00350496">
            <w:pPr>
              <w:spacing w:after="0"/>
              <w:rPr>
                <w:rFonts w:eastAsia="Calibri" w:cs="Arial"/>
                <w:sz w:val="22"/>
                <w:szCs w:val="24"/>
              </w:rPr>
            </w:pPr>
            <w:r w:rsidRPr="00350496">
              <w:rPr>
                <w:rFonts w:eastAsia="Calibri" w:cs="Arial"/>
                <w:sz w:val="22"/>
                <w:szCs w:val="24"/>
              </w:rPr>
              <w:t>6%</w:t>
            </w:r>
          </w:p>
        </w:tc>
      </w:tr>
      <w:tr w:rsidR="00350496" w:rsidRPr="00350496" w14:paraId="245B13D4" w14:textId="77777777" w:rsidTr="00C4077D">
        <w:tc>
          <w:tcPr>
            <w:tcW w:w="1915" w:type="dxa"/>
            <w:shd w:val="clear" w:color="auto" w:fill="auto"/>
          </w:tcPr>
          <w:p w14:paraId="0E63629D" w14:textId="77777777" w:rsidR="00350496" w:rsidRPr="00350496" w:rsidRDefault="00350496" w:rsidP="00350496">
            <w:pPr>
              <w:spacing w:after="0"/>
              <w:rPr>
                <w:rFonts w:eastAsia="Calibri" w:cs="Arial"/>
                <w:sz w:val="22"/>
                <w:szCs w:val="24"/>
              </w:rPr>
            </w:pPr>
            <w:r w:rsidRPr="00350496">
              <w:rPr>
                <w:rFonts w:eastAsia="Calibri" w:cs="Arial"/>
                <w:sz w:val="22"/>
                <w:szCs w:val="24"/>
              </w:rPr>
              <w:t>Total</w:t>
            </w:r>
          </w:p>
        </w:tc>
        <w:tc>
          <w:tcPr>
            <w:tcW w:w="1915" w:type="dxa"/>
            <w:shd w:val="clear" w:color="auto" w:fill="auto"/>
          </w:tcPr>
          <w:p w14:paraId="15CAE90B" w14:textId="77777777" w:rsidR="00350496" w:rsidRPr="00350496" w:rsidRDefault="00350496" w:rsidP="00350496">
            <w:pPr>
              <w:spacing w:after="0"/>
              <w:rPr>
                <w:rFonts w:eastAsia="Calibri" w:cs="Arial"/>
                <w:sz w:val="22"/>
                <w:szCs w:val="24"/>
              </w:rPr>
            </w:pPr>
            <w:r w:rsidRPr="00350496">
              <w:rPr>
                <w:rFonts w:eastAsia="Calibri" w:cs="Arial"/>
                <w:sz w:val="22"/>
                <w:szCs w:val="24"/>
              </w:rPr>
              <w:t>29.65%</w:t>
            </w:r>
          </w:p>
        </w:tc>
      </w:tr>
    </w:tbl>
    <w:p w14:paraId="551474C5" w14:textId="77777777" w:rsidR="00350496" w:rsidRPr="00350496" w:rsidRDefault="00350496" w:rsidP="00350496">
      <w:pPr>
        <w:spacing w:after="200"/>
        <w:rPr>
          <w:rFonts w:eastAsia="Calibri" w:cs="Arial"/>
          <w:szCs w:val="24"/>
        </w:rPr>
      </w:pPr>
    </w:p>
    <w:p w14:paraId="0CD091B8" w14:textId="77777777" w:rsidR="00350496" w:rsidRPr="00350496" w:rsidRDefault="00350496" w:rsidP="00350496">
      <w:pPr>
        <w:spacing w:after="200"/>
        <w:rPr>
          <w:rFonts w:eastAsia="Calibri" w:cs="Arial"/>
          <w:szCs w:val="24"/>
        </w:rPr>
      </w:pPr>
      <w:r w:rsidRPr="00350496">
        <w:rPr>
          <w:rFonts w:eastAsia="Calibri" w:cs="Arial"/>
          <w:szCs w:val="24"/>
        </w:rPr>
        <w:t>The fringe benefit rate for full-time employees for years one and two is calculated at 29.65%.  For years three, four, and five is anticipated to increase to 31%.</w:t>
      </w:r>
    </w:p>
    <w:p w14:paraId="387305C1" w14:textId="77777777" w:rsidR="00350496" w:rsidRPr="00350496" w:rsidRDefault="00350496" w:rsidP="00350496">
      <w:pPr>
        <w:spacing w:after="0"/>
        <w:rPr>
          <w:rFonts w:eastAsia="Calibri" w:cs="Arial"/>
          <w:b/>
          <w:bCs/>
          <w:szCs w:val="24"/>
        </w:rPr>
      </w:pPr>
      <w:r w:rsidRPr="00350496">
        <w:rPr>
          <w:rFonts w:eastAsia="Calibri" w:cs="Arial"/>
          <w:b/>
          <w:bCs/>
          <w:szCs w:val="24"/>
        </w:rPr>
        <w:t>NON-FEDERAL MATCH – Sample Fringe Benefits Narrative</w:t>
      </w:r>
      <w:r w:rsidRPr="00350496">
        <w:rPr>
          <w:rFonts w:eastAsia="Calibri" w:cs="Arial"/>
          <w:b/>
          <w:bCs/>
          <w:szCs w:val="24"/>
        </w:rPr>
        <w:br/>
      </w:r>
    </w:p>
    <w:tbl>
      <w:tblPr>
        <w:tblStyle w:val="TableGrid5"/>
        <w:tblW w:w="9738" w:type="dxa"/>
        <w:tblLook w:val="04A0" w:firstRow="1" w:lastRow="0" w:firstColumn="1" w:lastColumn="0" w:noHBand="0" w:noVBand="1"/>
      </w:tblPr>
      <w:tblGrid>
        <w:gridCol w:w="1915"/>
        <w:gridCol w:w="1914"/>
        <w:gridCol w:w="2037"/>
        <w:gridCol w:w="2252"/>
        <w:gridCol w:w="1620"/>
      </w:tblGrid>
      <w:tr w:rsidR="00350496" w:rsidRPr="00350496" w14:paraId="17925B38" w14:textId="77777777" w:rsidTr="00C4077D">
        <w:trPr>
          <w:trHeight w:val="1160"/>
        </w:trPr>
        <w:tc>
          <w:tcPr>
            <w:tcW w:w="1915" w:type="dxa"/>
            <w:shd w:val="clear" w:color="auto" w:fill="B8CCE4" w:themeFill="accent1" w:themeFillTint="66"/>
          </w:tcPr>
          <w:p w14:paraId="2FB082A6" w14:textId="77777777" w:rsidR="00350496" w:rsidRPr="00350496" w:rsidRDefault="00350496" w:rsidP="00350496">
            <w:pPr>
              <w:spacing w:after="200"/>
              <w:jc w:val="center"/>
              <w:rPr>
                <w:rFonts w:eastAsia="Calibri" w:cs="Arial"/>
                <w:b/>
                <w:szCs w:val="24"/>
              </w:rPr>
            </w:pPr>
          </w:p>
          <w:p w14:paraId="2190E35D" w14:textId="77777777" w:rsidR="00350496" w:rsidRPr="00350496" w:rsidRDefault="00350496" w:rsidP="00350496">
            <w:pPr>
              <w:spacing w:after="200"/>
              <w:jc w:val="center"/>
              <w:rPr>
                <w:rFonts w:eastAsia="Calibri" w:cs="Arial"/>
                <w:b/>
                <w:szCs w:val="24"/>
              </w:rPr>
            </w:pPr>
            <w:r w:rsidRPr="00350496">
              <w:rPr>
                <w:rFonts w:eastAsia="Calibri" w:cs="Arial"/>
                <w:b/>
                <w:szCs w:val="24"/>
              </w:rPr>
              <w:t>Position</w:t>
            </w:r>
          </w:p>
          <w:p w14:paraId="4E6F1E15" w14:textId="77777777" w:rsidR="00350496" w:rsidRPr="00350496" w:rsidRDefault="00350496" w:rsidP="00350496">
            <w:pPr>
              <w:spacing w:after="200"/>
              <w:jc w:val="center"/>
              <w:rPr>
                <w:rFonts w:eastAsia="Calibri" w:cs="Arial"/>
                <w:b/>
                <w:szCs w:val="24"/>
              </w:rPr>
            </w:pPr>
            <w:r w:rsidRPr="00350496">
              <w:rPr>
                <w:rFonts w:eastAsia="Calibri" w:cs="Arial"/>
                <w:b/>
                <w:szCs w:val="24"/>
              </w:rPr>
              <w:t>(1)</w:t>
            </w:r>
          </w:p>
        </w:tc>
        <w:tc>
          <w:tcPr>
            <w:tcW w:w="1914" w:type="dxa"/>
            <w:shd w:val="clear" w:color="auto" w:fill="B8CCE4" w:themeFill="accent1" w:themeFillTint="66"/>
          </w:tcPr>
          <w:p w14:paraId="17E1E76B" w14:textId="77777777" w:rsidR="00350496" w:rsidRPr="00350496" w:rsidRDefault="00350496" w:rsidP="00350496">
            <w:pPr>
              <w:spacing w:after="200"/>
              <w:jc w:val="center"/>
              <w:rPr>
                <w:rFonts w:eastAsia="Calibri" w:cs="Arial"/>
                <w:b/>
                <w:szCs w:val="24"/>
              </w:rPr>
            </w:pPr>
          </w:p>
          <w:p w14:paraId="5077BAE7" w14:textId="77777777" w:rsidR="00350496" w:rsidRPr="00350496" w:rsidRDefault="00350496" w:rsidP="00350496">
            <w:pPr>
              <w:spacing w:after="200"/>
              <w:jc w:val="center"/>
              <w:rPr>
                <w:rFonts w:eastAsia="Calibri" w:cs="Arial"/>
                <w:b/>
                <w:szCs w:val="24"/>
              </w:rPr>
            </w:pPr>
            <w:r w:rsidRPr="00350496">
              <w:rPr>
                <w:rFonts w:eastAsia="Calibri" w:cs="Arial"/>
                <w:b/>
                <w:szCs w:val="24"/>
              </w:rPr>
              <w:t>Name</w:t>
            </w:r>
          </w:p>
          <w:p w14:paraId="1C4A1141" w14:textId="77777777" w:rsidR="00350496" w:rsidRPr="00350496" w:rsidRDefault="00350496" w:rsidP="00350496">
            <w:pPr>
              <w:spacing w:after="200"/>
              <w:jc w:val="center"/>
              <w:rPr>
                <w:rFonts w:eastAsia="Calibri" w:cs="Arial"/>
                <w:b/>
                <w:szCs w:val="24"/>
              </w:rPr>
            </w:pPr>
            <w:r w:rsidRPr="00350496">
              <w:rPr>
                <w:rFonts w:eastAsia="Calibri" w:cs="Arial"/>
                <w:b/>
                <w:szCs w:val="24"/>
              </w:rPr>
              <w:t>(2)</w:t>
            </w:r>
          </w:p>
        </w:tc>
        <w:tc>
          <w:tcPr>
            <w:tcW w:w="2037" w:type="dxa"/>
            <w:shd w:val="clear" w:color="auto" w:fill="B8CCE4" w:themeFill="accent1" w:themeFillTint="66"/>
          </w:tcPr>
          <w:p w14:paraId="60849C37" w14:textId="77777777" w:rsidR="00350496" w:rsidRPr="00350496" w:rsidRDefault="00350496" w:rsidP="00350496">
            <w:pPr>
              <w:spacing w:after="200"/>
              <w:jc w:val="center"/>
              <w:rPr>
                <w:rFonts w:eastAsia="Calibri" w:cs="Arial"/>
                <w:szCs w:val="24"/>
              </w:rPr>
            </w:pPr>
          </w:p>
          <w:p w14:paraId="5A69CD42" w14:textId="77777777" w:rsidR="00350496" w:rsidRPr="00350496" w:rsidRDefault="00350496" w:rsidP="00350496">
            <w:pPr>
              <w:spacing w:after="200"/>
              <w:jc w:val="center"/>
              <w:rPr>
                <w:rFonts w:eastAsia="Calibri" w:cs="Arial"/>
                <w:b/>
                <w:szCs w:val="24"/>
              </w:rPr>
            </w:pPr>
            <w:r w:rsidRPr="00350496">
              <w:rPr>
                <w:rFonts w:eastAsia="Calibri" w:cs="Arial"/>
                <w:b/>
                <w:szCs w:val="24"/>
              </w:rPr>
              <w:t>Rate</w:t>
            </w:r>
          </w:p>
          <w:p w14:paraId="27F450AB" w14:textId="77777777" w:rsidR="00350496" w:rsidRPr="00350496" w:rsidRDefault="00350496" w:rsidP="00350496">
            <w:pPr>
              <w:spacing w:after="200"/>
              <w:jc w:val="center"/>
              <w:rPr>
                <w:rFonts w:eastAsia="Calibri" w:cs="Arial"/>
                <w:b/>
                <w:szCs w:val="24"/>
              </w:rPr>
            </w:pPr>
            <w:r w:rsidRPr="00350496">
              <w:rPr>
                <w:rFonts w:eastAsia="Calibri" w:cs="Arial"/>
                <w:b/>
                <w:szCs w:val="24"/>
              </w:rPr>
              <w:t>(3)</w:t>
            </w:r>
          </w:p>
        </w:tc>
        <w:tc>
          <w:tcPr>
            <w:tcW w:w="2252" w:type="dxa"/>
            <w:shd w:val="clear" w:color="auto" w:fill="B8CCE4" w:themeFill="accent1" w:themeFillTint="66"/>
          </w:tcPr>
          <w:p w14:paraId="62C774FA" w14:textId="77777777" w:rsidR="00350496" w:rsidRPr="00350496" w:rsidRDefault="00350496" w:rsidP="00350496">
            <w:pPr>
              <w:spacing w:after="200"/>
              <w:jc w:val="center"/>
              <w:rPr>
                <w:rFonts w:eastAsia="Calibri" w:cs="Arial"/>
                <w:b/>
                <w:szCs w:val="24"/>
              </w:rPr>
            </w:pPr>
            <w:r w:rsidRPr="00350496">
              <w:rPr>
                <w:rFonts w:eastAsia="Calibri" w:cs="Arial"/>
                <w:b/>
                <w:szCs w:val="24"/>
              </w:rPr>
              <w:t>Total Salary Charged to Award</w:t>
            </w:r>
          </w:p>
          <w:p w14:paraId="18DF9841" w14:textId="77777777" w:rsidR="00350496" w:rsidRPr="00350496" w:rsidRDefault="00350496" w:rsidP="00350496">
            <w:pPr>
              <w:spacing w:after="200"/>
              <w:jc w:val="center"/>
              <w:rPr>
                <w:rFonts w:eastAsia="Calibri" w:cs="Arial"/>
                <w:szCs w:val="24"/>
              </w:rPr>
            </w:pPr>
            <w:r w:rsidRPr="00350496">
              <w:rPr>
                <w:rFonts w:eastAsia="Calibri" w:cs="Arial"/>
                <w:b/>
                <w:szCs w:val="24"/>
              </w:rPr>
              <w:t>(4)</w:t>
            </w:r>
          </w:p>
        </w:tc>
        <w:tc>
          <w:tcPr>
            <w:tcW w:w="1620" w:type="dxa"/>
            <w:shd w:val="clear" w:color="auto" w:fill="B8CCE4" w:themeFill="accent1" w:themeFillTint="66"/>
          </w:tcPr>
          <w:p w14:paraId="54E0ABA3" w14:textId="77777777" w:rsidR="00350496" w:rsidRPr="00350496" w:rsidRDefault="00350496" w:rsidP="00350496">
            <w:pPr>
              <w:spacing w:after="200"/>
              <w:jc w:val="center"/>
              <w:rPr>
                <w:rFonts w:eastAsia="Calibri" w:cs="Arial"/>
                <w:b/>
                <w:szCs w:val="24"/>
              </w:rPr>
            </w:pPr>
            <w:r w:rsidRPr="00350496">
              <w:rPr>
                <w:rFonts w:eastAsia="Calibri" w:cs="Arial"/>
                <w:b/>
                <w:szCs w:val="24"/>
              </w:rPr>
              <w:t>Total Fringe Charged to Award</w:t>
            </w:r>
          </w:p>
          <w:p w14:paraId="4A2564A1" w14:textId="77777777" w:rsidR="00350496" w:rsidRPr="00350496" w:rsidRDefault="00350496" w:rsidP="00350496">
            <w:pPr>
              <w:spacing w:after="200"/>
              <w:jc w:val="center"/>
              <w:rPr>
                <w:rFonts w:eastAsia="Calibri" w:cs="Arial"/>
                <w:szCs w:val="24"/>
              </w:rPr>
            </w:pPr>
            <w:r w:rsidRPr="00350496">
              <w:rPr>
                <w:rFonts w:eastAsia="Calibri" w:cs="Arial"/>
                <w:b/>
                <w:szCs w:val="24"/>
              </w:rPr>
              <w:t>(5)</w:t>
            </w:r>
          </w:p>
        </w:tc>
      </w:tr>
      <w:tr w:rsidR="00350496" w:rsidRPr="00350496" w14:paraId="2C560904" w14:textId="77777777" w:rsidTr="00C4077D">
        <w:trPr>
          <w:trHeight w:val="260"/>
        </w:trPr>
        <w:tc>
          <w:tcPr>
            <w:tcW w:w="1915" w:type="dxa"/>
            <w:vAlign w:val="center"/>
          </w:tcPr>
          <w:p w14:paraId="64C227F1" w14:textId="77777777" w:rsidR="00350496" w:rsidRPr="00350496" w:rsidRDefault="00350496" w:rsidP="00350496">
            <w:pPr>
              <w:spacing w:after="200"/>
              <w:jc w:val="center"/>
              <w:rPr>
                <w:rFonts w:eastAsia="Calibri" w:cs="Arial"/>
                <w:b/>
                <w:szCs w:val="24"/>
              </w:rPr>
            </w:pPr>
            <w:r w:rsidRPr="00350496">
              <w:rPr>
                <w:rFonts w:eastAsia="Calibri" w:cs="Arial"/>
                <w:b/>
                <w:szCs w:val="24"/>
              </w:rPr>
              <w:t>Project Director</w:t>
            </w:r>
          </w:p>
        </w:tc>
        <w:tc>
          <w:tcPr>
            <w:tcW w:w="1914" w:type="dxa"/>
            <w:vAlign w:val="center"/>
          </w:tcPr>
          <w:p w14:paraId="07833606" w14:textId="77777777" w:rsidR="00350496" w:rsidRPr="00350496" w:rsidRDefault="00350496" w:rsidP="00350496">
            <w:pPr>
              <w:spacing w:after="200"/>
              <w:jc w:val="center"/>
              <w:rPr>
                <w:rFonts w:eastAsia="Calibri" w:cs="Arial"/>
                <w:szCs w:val="24"/>
              </w:rPr>
            </w:pPr>
            <w:r w:rsidRPr="00350496">
              <w:rPr>
                <w:rFonts w:eastAsia="Calibri" w:cs="Arial"/>
                <w:szCs w:val="24"/>
              </w:rPr>
              <w:t>Alice Doe</w:t>
            </w:r>
          </w:p>
        </w:tc>
        <w:tc>
          <w:tcPr>
            <w:tcW w:w="2037" w:type="dxa"/>
          </w:tcPr>
          <w:p w14:paraId="4FBC461E" w14:textId="77777777" w:rsidR="00350496" w:rsidRPr="00350496" w:rsidRDefault="00350496" w:rsidP="00350496">
            <w:pPr>
              <w:spacing w:before="120" w:after="200"/>
              <w:jc w:val="center"/>
              <w:rPr>
                <w:rFonts w:eastAsia="Calibri" w:cs="Arial"/>
                <w:szCs w:val="24"/>
              </w:rPr>
            </w:pPr>
            <w:r w:rsidRPr="00350496">
              <w:rPr>
                <w:rFonts w:eastAsia="Calibri" w:cs="Arial"/>
                <w:szCs w:val="24"/>
              </w:rPr>
              <w:t>29.65%</w:t>
            </w:r>
          </w:p>
        </w:tc>
        <w:tc>
          <w:tcPr>
            <w:tcW w:w="2252" w:type="dxa"/>
            <w:vAlign w:val="center"/>
          </w:tcPr>
          <w:p w14:paraId="04DAC0BF" w14:textId="77777777" w:rsidR="00350496" w:rsidRPr="00350496" w:rsidRDefault="00350496" w:rsidP="00350496">
            <w:pPr>
              <w:spacing w:after="200"/>
              <w:jc w:val="center"/>
              <w:rPr>
                <w:rFonts w:eastAsia="Calibri" w:cs="Arial"/>
                <w:szCs w:val="24"/>
              </w:rPr>
            </w:pPr>
            <w:r w:rsidRPr="00350496">
              <w:rPr>
                <w:rFonts w:eastAsia="Calibri" w:cs="Arial"/>
                <w:szCs w:val="24"/>
              </w:rPr>
              <w:t>$4,542</w:t>
            </w:r>
          </w:p>
        </w:tc>
        <w:tc>
          <w:tcPr>
            <w:tcW w:w="1620" w:type="dxa"/>
          </w:tcPr>
          <w:p w14:paraId="57211CAD" w14:textId="77777777" w:rsidR="00350496" w:rsidRPr="00350496" w:rsidRDefault="00350496" w:rsidP="00350496">
            <w:pPr>
              <w:spacing w:before="120" w:after="120"/>
              <w:jc w:val="center"/>
              <w:rPr>
                <w:rFonts w:eastAsia="Calibri" w:cs="Arial"/>
                <w:szCs w:val="24"/>
              </w:rPr>
            </w:pPr>
            <w:r w:rsidRPr="00350496">
              <w:rPr>
                <w:rFonts w:eastAsia="Calibri" w:cs="Arial"/>
                <w:szCs w:val="24"/>
              </w:rPr>
              <w:t>$1,347</w:t>
            </w:r>
          </w:p>
        </w:tc>
      </w:tr>
      <w:tr w:rsidR="00350496" w:rsidRPr="00350496" w14:paraId="6294036C" w14:textId="77777777" w:rsidTr="00C4077D">
        <w:tc>
          <w:tcPr>
            <w:tcW w:w="1915" w:type="dxa"/>
            <w:tcBorders>
              <w:bottom w:val="single" w:sz="4" w:space="0" w:color="auto"/>
            </w:tcBorders>
            <w:vAlign w:val="center"/>
          </w:tcPr>
          <w:p w14:paraId="7BA4B511" w14:textId="77777777" w:rsidR="00350496" w:rsidRPr="00350496" w:rsidRDefault="00350496" w:rsidP="00350496">
            <w:pPr>
              <w:spacing w:after="200"/>
              <w:jc w:val="center"/>
              <w:rPr>
                <w:rFonts w:eastAsia="Calibri" w:cs="Arial"/>
                <w:b/>
                <w:szCs w:val="24"/>
              </w:rPr>
            </w:pPr>
            <w:r w:rsidRPr="00350496">
              <w:rPr>
                <w:rFonts w:eastAsia="Calibri" w:cs="Arial"/>
                <w:b/>
                <w:szCs w:val="24"/>
              </w:rPr>
              <w:t>Prevention Specialist</w:t>
            </w:r>
          </w:p>
        </w:tc>
        <w:tc>
          <w:tcPr>
            <w:tcW w:w="1914" w:type="dxa"/>
            <w:tcBorders>
              <w:bottom w:val="single" w:sz="4" w:space="0" w:color="auto"/>
            </w:tcBorders>
            <w:vAlign w:val="center"/>
          </w:tcPr>
          <w:p w14:paraId="78C34C7A" w14:textId="77777777" w:rsidR="00350496" w:rsidRPr="00350496" w:rsidRDefault="00350496" w:rsidP="00350496">
            <w:pPr>
              <w:spacing w:after="200"/>
              <w:jc w:val="center"/>
              <w:rPr>
                <w:rFonts w:eastAsia="Calibri" w:cs="Arial"/>
                <w:szCs w:val="24"/>
              </w:rPr>
            </w:pPr>
            <w:r w:rsidRPr="00350496">
              <w:rPr>
                <w:rFonts w:eastAsia="Calibri" w:cs="Arial"/>
                <w:szCs w:val="24"/>
              </w:rPr>
              <w:t>Sarah Smith</w:t>
            </w:r>
          </w:p>
        </w:tc>
        <w:tc>
          <w:tcPr>
            <w:tcW w:w="2037" w:type="dxa"/>
            <w:tcBorders>
              <w:bottom w:val="single" w:sz="4" w:space="0" w:color="auto"/>
            </w:tcBorders>
          </w:tcPr>
          <w:p w14:paraId="7759D589" w14:textId="77777777" w:rsidR="00350496" w:rsidRPr="00350496" w:rsidRDefault="00350496" w:rsidP="00350496">
            <w:pPr>
              <w:spacing w:before="120" w:after="200"/>
              <w:jc w:val="center"/>
              <w:rPr>
                <w:rFonts w:eastAsia="Calibri" w:cs="Arial"/>
                <w:szCs w:val="24"/>
              </w:rPr>
            </w:pPr>
            <w:r w:rsidRPr="00350496">
              <w:rPr>
                <w:rFonts w:eastAsia="Calibri" w:cs="Arial"/>
                <w:szCs w:val="24"/>
              </w:rPr>
              <w:t>29.65%</w:t>
            </w:r>
          </w:p>
        </w:tc>
        <w:tc>
          <w:tcPr>
            <w:tcW w:w="2252" w:type="dxa"/>
            <w:tcBorders>
              <w:bottom w:val="single" w:sz="4" w:space="0" w:color="auto"/>
            </w:tcBorders>
            <w:vAlign w:val="center"/>
          </w:tcPr>
          <w:p w14:paraId="4C61D44B" w14:textId="77777777" w:rsidR="00350496" w:rsidRPr="00350496" w:rsidRDefault="00350496" w:rsidP="00350496">
            <w:pPr>
              <w:spacing w:after="200"/>
              <w:jc w:val="center"/>
              <w:rPr>
                <w:rFonts w:eastAsia="Calibri" w:cs="Arial"/>
                <w:szCs w:val="24"/>
              </w:rPr>
            </w:pPr>
            <w:r w:rsidRPr="00350496">
              <w:rPr>
                <w:rFonts w:eastAsia="Calibri" w:cs="Arial"/>
                <w:szCs w:val="24"/>
              </w:rPr>
              <w:t>$6,500</w:t>
            </w:r>
          </w:p>
        </w:tc>
        <w:tc>
          <w:tcPr>
            <w:tcW w:w="1620" w:type="dxa"/>
            <w:tcBorders>
              <w:bottom w:val="single" w:sz="4" w:space="0" w:color="auto"/>
            </w:tcBorders>
            <w:vAlign w:val="center"/>
          </w:tcPr>
          <w:p w14:paraId="601A0DE5" w14:textId="77777777" w:rsidR="00350496" w:rsidRPr="00350496" w:rsidRDefault="00350496" w:rsidP="00350496">
            <w:pPr>
              <w:spacing w:after="200"/>
              <w:jc w:val="center"/>
              <w:rPr>
                <w:rFonts w:eastAsia="Calibri" w:cs="Arial"/>
                <w:szCs w:val="24"/>
              </w:rPr>
            </w:pPr>
            <w:r w:rsidRPr="00350496">
              <w:rPr>
                <w:rFonts w:eastAsia="Calibri" w:cs="Arial"/>
                <w:szCs w:val="24"/>
              </w:rPr>
              <w:t>$1,927</w:t>
            </w:r>
          </w:p>
        </w:tc>
      </w:tr>
      <w:tr w:rsidR="00350496" w:rsidRPr="00350496" w14:paraId="40A94DBF" w14:textId="77777777" w:rsidTr="00C4077D">
        <w:tc>
          <w:tcPr>
            <w:tcW w:w="1915" w:type="dxa"/>
            <w:tcBorders>
              <w:bottom w:val="single" w:sz="4" w:space="0" w:color="auto"/>
            </w:tcBorders>
            <w:vAlign w:val="center"/>
          </w:tcPr>
          <w:p w14:paraId="63544264" w14:textId="77777777" w:rsidR="00350496" w:rsidRPr="00350496" w:rsidRDefault="00350496" w:rsidP="00350496">
            <w:pPr>
              <w:spacing w:after="200"/>
              <w:jc w:val="center"/>
              <w:rPr>
                <w:rFonts w:eastAsia="Calibri" w:cs="Arial"/>
                <w:b/>
                <w:szCs w:val="24"/>
              </w:rPr>
            </w:pPr>
            <w:r w:rsidRPr="00350496">
              <w:rPr>
                <w:rFonts w:eastAsia="Calibri" w:cs="Arial"/>
                <w:b/>
                <w:szCs w:val="24"/>
              </w:rPr>
              <w:t>Peer Recovery Support Staff</w:t>
            </w:r>
          </w:p>
        </w:tc>
        <w:tc>
          <w:tcPr>
            <w:tcW w:w="1914" w:type="dxa"/>
            <w:tcBorders>
              <w:bottom w:val="single" w:sz="4" w:space="0" w:color="auto"/>
            </w:tcBorders>
            <w:vAlign w:val="center"/>
          </w:tcPr>
          <w:p w14:paraId="3283CF58" w14:textId="77777777" w:rsidR="00350496" w:rsidRPr="00350496" w:rsidRDefault="00350496" w:rsidP="00350496">
            <w:pPr>
              <w:spacing w:after="200"/>
              <w:jc w:val="center"/>
              <w:rPr>
                <w:rFonts w:eastAsia="Calibri" w:cs="Arial"/>
                <w:szCs w:val="24"/>
              </w:rPr>
            </w:pPr>
            <w:r w:rsidRPr="00350496">
              <w:rPr>
                <w:rFonts w:eastAsia="Calibri" w:cs="Arial"/>
                <w:szCs w:val="24"/>
              </w:rPr>
              <w:t>Ron Jones</w:t>
            </w:r>
          </w:p>
        </w:tc>
        <w:tc>
          <w:tcPr>
            <w:tcW w:w="2037" w:type="dxa"/>
            <w:tcBorders>
              <w:bottom w:val="single" w:sz="4" w:space="0" w:color="auto"/>
            </w:tcBorders>
          </w:tcPr>
          <w:p w14:paraId="05B634B8" w14:textId="77777777" w:rsidR="00350496" w:rsidRPr="00350496" w:rsidRDefault="00350496" w:rsidP="00350496">
            <w:pPr>
              <w:spacing w:before="120" w:after="200"/>
              <w:jc w:val="center"/>
              <w:rPr>
                <w:rFonts w:eastAsia="Calibri" w:cs="Arial"/>
                <w:szCs w:val="24"/>
              </w:rPr>
            </w:pPr>
            <w:r w:rsidRPr="00350496">
              <w:rPr>
                <w:rFonts w:eastAsia="Calibri" w:cs="Arial"/>
                <w:szCs w:val="24"/>
              </w:rPr>
              <w:t>29.65%</w:t>
            </w:r>
          </w:p>
        </w:tc>
        <w:tc>
          <w:tcPr>
            <w:tcW w:w="2252" w:type="dxa"/>
            <w:tcBorders>
              <w:bottom w:val="single" w:sz="4" w:space="0" w:color="auto"/>
            </w:tcBorders>
            <w:vAlign w:val="center"/>
          </w:tcPr>
          <w:p w14:paraId="3A1130D7" w14:textId="77777777" w:rsidR="00350496" w:rsidRPr="00350496" w:rsidRDefault="00350496" w:rsidP="00350496">
            <w:pPr>
              <w:spacing w:after="200"/>
              <w:jc w:val="center"/>
              <w:rPr>
                <w:rFonts w:eastAsia="Calibri" w:cs="Arial"/>
                <w:szCs w:val="24"/>
              </w:rPr>
            </w:pPr>
            <w:r w:rsidRPr="00350496">
              <w:rPr>
                <w:rFonts w:eastAsia="Calibri" w:cs="Arial"/>
                <w:szCs w:val="24"/>
              </w:rPr>
              <w:t>$9,200</w:t>
            </w:r>
          </w:p>
        </w:tc>
        <w:tc>
          <w:tcPr>
            <w:tcW w:w="1620" w:type="dxa"/>
            <w:tcBorders>
              <w:bottom w:val="single" w:sz="4" w:space="0" w:color="auto"/>
            </w:tcBorders>
            <w:vAlign w:val="center"/>
          </w:tcPr>
          <w:p w14:paraId="408B7236" w14:textId="77777777" w:rsidR="00350496" w:rsidRPr="00350496" w:rsidRDefault="00350496" w:rsidP="00350496">
            <w:pPr>
              <w:spacing w:after="200"/>
              <w:jc w:val="center"/>
              <w:rPr>
                <w:rFonts w:eastAsia="Calibri" w:cs="Arial"/>
                <w:szCs w:val="24"/>
              </w:rPr>
            </w:pPr>
            <w:r w:rsidRPr="00350496">
              <w:rPr>
                <w:rFonts w:eastAsia="Calibri" w:cs="Arial"/>
                <w:szCs w:val="24"/>
              </w:rPr>
              <w:t>$2,728</w:t>
            </w:r>
          </w:p>
        </w:tc>
      </w:tr>
      <w:tr w:rsidR="00350496" w:rsidRPr="00350496" w14:paraId="5A9FAA7B" w14:textId="77777777" w:rsidTr="00C4077D">
        <w:tc>
          <w:tcPr>
            <w:tcW w:w="1915" w:type="dxa"/>
            <w:tcBorders>
              <w:bottom w:val="single" w:sz="4" w:space="0" w:color="auto"/>
            </w:tcBorders>
            <w:vAlign w:val="center"/>
          </w:tcPr>
          <w:p w14:paraId="3A1860D8" w14:textId="77777777" w:rsidR="00350496" w:rsidRPr="00350496" w:rsidRDefault="00350496" w:rsidP="00350496">
            <w:pPr>
              <w:spacing w:after="200"/>
              <w:jc w:val="center"/>
              <w:rPr>
                <w:rFonts w:eastAsia="Calibri" w:cs="Arial"/>
                <w:b/>
                <w:szCs w:val="24"/>
              </w:rPr>
            </w:pPr>
            <w:r w:rsidRPr="00350496">
              <w:rPr>
                <w:rFonts w:eastAsia="Calibri" w:cs="Arial"/>
                <w:b/>
                <w:szCs w:val="24"/>
              </w:rPr>
              <w:lastRenderedPageBreak/>
              <w:t>Clerical Support</w:t>
            </w:r>
          </w:p>
        </w:tc>
        <w:tc>
          <w:tcPr>
            <w:tcW w:w="1914" w:type="dxa"/>
            <w:tcBorders>
              <w:bottom w:val="single" w:sz="4" w:space="0" w:color="auto"/>
            </w:tcBorders>
            <w:vAlign w:val="center"/>
          </w:tcPr>
          <w:p w14:paraId="54480ABF" w14:textId="77777777" w:rsidR="00350496" w:rsidRPr="00350496" w:rsidRDefault="00350496" w:rsidP="00350496">
            <w:pPr>
              <w:spacing w:after="200"/>
              <w:jc w:val="center"/>
              <w:rPr>
                <w:rFonts w:eastAsia="Calibri" w:cs="Arial"/>
                <w:szCs w:val="24"/>
              </w:rPr>
            </w:pPr>
            <w:r w:rsidRPr="00350496">
              <w:rPr>
                <w:rFonts w:eastAsia="Calibri" w:cs="Arial"/>
                <w:szCs w:val="24"/>
              </w:rPr>
              <w:t>Susan Johnson</w:t>
            </w:r>
          </w:p>
        </w:tc>
        <w:tc>
          <w:tcPr>
            <w:tcW w:w="2037" w:type="dxa"/>
            <w:tcBorders>
              <w:bottom w:val="single" w:sz="4" w:space="0" w:color="auto"/>
            </w:tcBorders>
          </w:tcPr>
          <w:p w14:paraId="6AD117C7" w14:textId="77777777" w:rsidR="00350496" w:rsidRPr="00350496" w:rsidRDefault="00350496" w:rsidP="00350496">
            <w:pPr>
              <w:spacing w:before="120" w:after="200"/>
              <w:jc w:val="center"/>
              <w:rPr>
                <w:rFonts w:eastAsia="Calibri" w:cs="Arial"/>
                <w:szCs w:val="24"/>
              </w:rPr>
            </w:pPr>
            <w:r w:rsidRPr="00350496">
              <w:rPr>
                <w:rFonts w:eastAsia="Calibri" w:cs="Arial"/>
                <w:szCs w:val="24"/>
              </w:rPr>
              <w:t>29.65%</w:t>
            </w:r>
          </w:p>
        </w:tc>
        <w:tc>
          <w:tcPr>
            <w:tcW w:w="2252" w:type="dxa"/>
            <w:tcBorders>
              <w:bottom w:val="single" w:sz="4" w:space="0" w:color="auto"/>
            </w:tcBorders>
            <w:vAlign w:val="center"/>
          </w:tcPr>
          <w:p w14:paraId="728A17B0" w14:textId="77777777" w:rsidR="00350496" w:rsidRPr="00350496" w:rsidRDefault="00350496" w:rsidP="00350496">
            <w:pPr>
              <w:spacing w:after="200"/>
              <w:jc w:val="center"/>
              <w:rPr>
                <w:rFonts w:eastAsia="Calibri" w:cs="Arial"/>
                <w:szCs w:val="24"/>
              </w:rPr>
            </w:pPr>
            <w:r w:rsidRPr="00350496">
              <w:rPr>
                <w:rFonts w:eastAsia="Calibri" w:cs="Arial"/>
                <w:szCs w:val="24"/>
              </w:rPr>
              <w:t>$1,338</w:t>
            </w:r>
          </w:p>
        </w:tc>
        <w:tc>
          <w:tcPr>
            <w:tcW w:w="1620" w:type="dxa"/>
            <w:tcBorders>
              <w:bottom w:val="single" w:sz="4" w:space="0" w:color="auto"/>
            </w:tcBorders>
            <w:vAlign w:val="center"/>
          </w:tcPr>
          <w:p w14:paraId="36BBB871" w14:textId="77777777" w:rsidR="00350496" w:rsidRPr="00350496" w:rsidRDefault="00350496" w:rsidP="00350496">
            <w:pPr>
              <w:spacing w:after="200"/>
              <w:jc w:val="center"/>
              <w:rPr>
                <w:rFonts w:eastAsia="Calibri" w:cs="Arial"/>
                <w:szCs w:val="24"/>
              </w:rPr>
            </w:pPr>
            <w:r w:rsidRPr="00350496">
              <w:rPr>
                <w:rFonts w:eastAsia="Calibri" w:cs="Arial"/>
                <w:szCs w:val="24"/>
              </w:rPr>
              <w:t>$397</w:t>
            </w:r>
          </w:p>
        </w:tc>
      </w:tr>
      <w:tr w:rsidR="00350496" w:rsidRPr="00350496" w14:paraId="43119A02" w14:textId="77777777" w:rsidTr="00C4077D">
        <w:tblPrEx>
          <w:shd w:val="clear" w:color="auto" w:fill="E5DFEC" w:themeFill="accent4" w:themeFillTint="33"/>
        </w:tblPrEx>
        <w:trPr>
          <w:trHeight w:val="611"/>
        </w:trPr>
        <w:tc>
          <w:tcPr>
            <w:tcW w:w="8118" w:type="dxa"/>
            <w:gridSpan w:val="4"/>
            <w:shd w:val="clear" w:color="auto" w:fill="E5DFEC" w:themeFill="accent4" w:themeFillTint="33"/>
          </w:tcPr>
          <w:p w14:paraId="3A5C0BF2" w14:textId="77777777" w:rsidR="00350496" w:rsidRPr="00350496" w:rsidRDefault="00350496" w:rsidP="00350496">
            <w:pPr>
              <w:spacing w:after="200"/>
              <w:rPr>
                <w:rFonts w:eastAsia="Calibri" w:cs="Arial"/>
                <w:b/>
                <w:szCs w:val="24"/>
              </w:rPr>
            </w:pPr>
            <w:r w:rsidRPr="00350496">
              <w:rPr>
                <w:rFonts w:eastAsia="Calibri" w:cs="Arial"/>
                <w:b/>
                <w:szCs w:val="24"/>
              </w:rPr>
              <w:t>NON-FEDERAL MATCH</w:t>
            </w:r>
            <w:r w:rsidRPr="00350496">
              <w:rPr>
                <w:rFonts w:eastAsia="Calibri" w:cs="Arial"/>
                <w:szCs w:val="24"/>
              </w:rPr>
              <w:t xml:space="preserve"> (enter in Section B column 2, line 6b of SF424A)</w:t>
            </w:r>
          </w:p>
        </w:tc>
        <w:tc>
          <w:tcPr>
            <w:tcW w:w="1620" w:type="dxa"/>
            <w:shd w:val="clear" w:color="auto" w:fill="E5DFEC" w:themeFill="accent4" w:themeFillTint="33"/>
          </w:tcPr>
          <w:p w14:paraId="784325E4" w14:textId="77777777" w:rsidR="00350496" w:rsidRPr="00350496" w:rsidRDefault="00350496" w:rsidP="00350496">
            <w:pPr>
              <w:spacing w:after="200"/>
              <w:rPr>
                <w:rFonts w:eastAsia="Calibri" w:cs="Arial"/>
                <w:b/>
                <w:szCs w:val="24"/>
              </w:rPr>
            </w:pPr>
            <w:r w:rsidRPr="00350496">
              <w:rPr>
                <w:rFonts w:eastAsia="Calibri" w:cs="Arial"/>
                <w:b/>
                <w:szCs w:val="24"/>
              </w:rPr>
              <w:t xml:space="preserve">    $6,399</w:t>
            </w:r>
          </w:p>
        </w:tc>
      </w:tr>
    </w:tbl>
    <w:p w14:paraId="154E1413" w14:textId="77777777" w:rsidR="00350496" w:rsidRPr="00350496" w:rsidRDefault="00350496" w:rsidP="00350496">
      <w:pPr>
        <w:spacing w:after="200"/>
        <w:rPr>
          <w:rFonts w:eastAsia="Calibri" w:cs="Arial"/>
          <w:szCs w:val="24"/>
        </w:rPr>
      </w:pPr>
    </w:p>
    <w:p w14:paraId="6F64CC1B" w14:textId="77777777" w:rsidR="00350496" w:rsidRPr="00350496" w:rsidRDefault="00350496" w:rsidP="00350496">
      <w:pPr>
        <w:numPr>
          <w:ilvl w:val="0"/>
          <w:numId w:val="69"/>
        </w:numPr>
        <w:spacing w:before="120" w:after="0" w:line="276" w:lineRule="auto"/>
        <w:contextualSpacing/>
        <w:rPr>
          <w:rFonts w:eastAsia="Calibri" w:cs="Arial"/>
          <w:b/>
          <w:sz w:val="28"/>
          <w:szCs w:val="28"/>
        </w:rPr>
      </w:pPr>
      <w:r w:rsidRPr="00350496">
        <w:rPr>
          <w:rFonts w:eastAsia="Calibri" w:cs="Arial"/>
          <w:b/>
          <w:sz w:val="28"/>
          <w:szCs w:val="28"/>
        </w:rPr>
        <w:t xml:space="preserve">Travel </w:t>
      </w:r>
    </w:p>
    <w:p w14:paraId="08F71249" w14:textId="77777777" w:rsidR="00350496" w:rsidRPr="00350496" w:rsidRDefault="00350496" w:rsidP="00350496">
      <w:pPr>
        <w:spacing w:before="120" w:after="0"/>
        <w:contextualSpacing/>
        <w:rPr>
          <w:rFonts w:eastAsia="Calibri" w:cs="Arial"/>
          <w:b/>
          <w:sz w:val="28"/>
          <w:szCs w:val="28"/>
        </w:rPr>
      </w:pPr>
    </w:p>
    <w:p w14:paraId="09853258" w14:textId="77777777" w:rsidR="00350496" w:rsidRPr="00350496" w:rsidRDefault="00350496" w:rsidP="00350496">
      <w:pPr>
        <w:spacing w:after="200"/>
        <w:rPr>
          <w:rFonts w:eastAsia="Calibri" w:cs="Arial"/>
          <w:szCs w:val="24"/>
        </w:rPr>
      </w:pPr>
      <w:r w:rsidRPr="00350496">
        <w:rPr>
          <w:rFonts w:eastAsia="Calibri" w:cs="Arial"/>
          <w:b/>
          <w:szCs w:val="24"/>
        </w:rPr>
        <w:t xml:space="preserve">Travel costs charged to an award must comply with HHS regulations at 45 CFR §75.474. </w:t>
      </w:r>
      <w:r w:rsidRPr="00350496">
        <w:rPr>
          <w:rFonts w:eastAsia="Calibri" w:cs="Arial"/>
          <w:szCs w:val="24"/>
        </w:rPr>
        <w:t>If your organization does not have documented travel policies, the federal GSA rates must be used (</w:t>
      </w:r>
      <w:hyperlink r:id="rId68" w:history="1">
        <w:r w:rsidRPr="00350496">
          <w:rPr>
            <w:rFonts w:eastAsia="Calibri" w:cs="Arial"/>
            <w:color w:val="0000FF"/>
            <w:szCs w:val="24"/>
            <w:u w:val="single"/>
          </w:rPr>
          <w:t>https://www.gsa.gov/portal/category/26429</w:t>
        </w:r>
      </w:hyperlink>
      <w:r w:rsidRPr="00350496">
        <w:rPr>
          <w:rFonts w:eastAsia="Calibri" w:cs="Arial"/>
          <w:szCs w:val="24"/>
        </w:rPr>
        <w:t xml:space="preserve">). If specific travel details are unknown, the basis for proposed costs should be explained (e.g., historical information).  </w:t>
      </w:r>
    </w:p>
    <w:p w14:paraId="55E919CF" w14:textId="77777777" w:rsidR="00350496" w:rsidRPr="00350496" w:rsidRDefault="00350496" w:rsidP="00350496">
      <w:pPr>
        <w:spacing w:after="0"/>
        <w:rPr>
          <w:rFonts w:eastAsia="Calibri" w:cs="Arial"/>
          <w:szCs w:val="24"/>
        </w:rPr>
      </w:pPr>
      <w:r w:rsidRPr="00350496">
        <w:rPr>
          <w:rFonts w:eastAsia="Calibri" w:cs="Arial"/>
          <w:szCs w:val="24"/>
        </w:rPr>
        <w:t xml:space="preserve">Funds requested in the travel category should be only for project staff. Travel for consultants and contractors should be shown in the “Contract” cost category along with consultant/contractor fees. Because these costs are associated with contract-related work, they must be billed under the “Contract” cost category. Travel for training participants, advisory committees, and review panels should be itemized the same way as in this section but listed in the “Other” cost category. </w:t>
      </w:r>
    </w:p>
    <w:p w14:paraId="6A8FEABF" w14:textId="77777777" w:rsidR="00350496" w:rsidRPr="00350496" w:rsidRDefault="00350496" w:rsidP="00350496">
      <w:pPr>
        <w:spacing w:after="0"/>
        <w:rPr>
          <w:rFonts w:eastAsia="Calibri" w:cs="Arial"/>
          <w:b/>
          <w:szCs w:val="24"/>
        </w:rPr>
      </w:pPr>
    </w:p>
    <w:p w14:paraId="2E2D8558" w14:textId="77777777" w:rsidR="00350496" w:rsidRPr="00350496" w:rsidRDefault="00350496" w:rsidP="00350496">
      <w:pPr>
        <w:spacing w:after="200"/>
        <w:rPr>
          <w:rFonts w:eastAsia="Calibri" w:cs="Arial"/>
          <w:b/>
          <w:szCs w:val="24"/>
        </w:rPr>
      </w:pPr>
      <w:r w:rsidRPr="00350496">
        <w:rPr>
          <w:rFonts w:eastAsia="Calibri" w:cs="Arial"/>
          <w:b/>
          <w:szCs w:val="24"/>
        </w:rPr>
        <w:t xml:space="preserve">Provide the following information for the narrative and justification: </w:t>
      </w:r>
    </w:p>
    <w:p w14:paraId="23614049" w14:textId="77777777" w:rsidR="00350496" w:rsidRPr="00350496" w:rsidRDefault="00350496" w:rsidP="00350496">
      <w:pPr>
        <w:numPr>
          <w:ilvl w:val="0"/>
          <w:numId w:val="82"/>
        </w:numPr>
        <w:spacing w:after="0" w:line="276" w:lineRule="auto"/>
        <w:contextualSpacing/>
        <w:rPr>
          <w:rFonts w:eastAsia="Calibri" w:cs="Arial"/>
          <w:szCs w:val="24"/>
        </w:rPr>
      </w:pPr>
      <w:r w:rsidRPr="00350496">
        <w:rPr>
          <w:rFonts w:eastAsia="Calibri" w:cs="Arial"/>
          <w:b/>
          <w:szCs w:val="24"/>
        </w:rPr>
        <w:t xml:space="preserve">Purpose – </w:t>
      </w:r>
      <w:r w:rsidRPr="00350496">
        <w:rPr>
          <w:rFonts w:eastAsia="Calibri" w:cs="Arial"/>
          <w:szCs w:val="24"/>
        </w:rPr>
        <w:t>Briefly note the purpose of the travel, e.g., regional conference, training, site visit.</w:t>
      </w:r>
    </w:p>
    <w:p w14:paraId="64EBF6A7" w14:textId="77777777" w:rsidR="00350496" w:rsidRPr="00350496" w:rsidRDefault="00350496" w:rsidP="00350496">
      <w:pPr>
        <w:numPr>
          <w:ilvl w:val="0"/>
          <w:numId w:val="83"/>
        </w:numPr>
        <w:spacing w:after="200" w:line="276" w:lineRule="auto"/>
        <w:contextualSpacing/>
        <w:rPr>
          <w:rFonts w:eastAsia="Calibri"/>
        </w:rPr>
      </w:pPr>
      <w:r w:rsidRPr="00350496">
        <w:rPr>
          <w:rFonts w:eastAsia="Calibri"/>
        </w:rPr>
        <w:t>The justification must identify the need for the travel if the travel is not specifically required by the FOA.</w:t>
      </w:r>
    </w:p>
    <w:p w14:paraId="4B623F1B" w14:textId="77777777" w:rsidR="00350496" w:rsidRPr="00350496" w:rsidRDefault="00350496" w:rsidP="00350496">
      <w:pPr>
        <w:numPr>
          <w:ilvl w:val="0"/>
          <w:numId w:val="83"/>
        </w:numPr>
        <w:spacing w:after="200" w:line="276" w:lineRule="auto"/>
        <w:contextualSpacing/>
        <w:rPr>
          <w:rFonts w:eastAsia="Calibri"/>
        </w:rPr>
      </w:pPr>
      <w:r w:rsidRPr="00350496">
        <w:rPr>
          <w:rFonts w:eastAsia="Calibri"/>
        </w:rPr>
        <w:t>The narrative description should include the purpose, why it is necessary and directly relates to the scope of work, number of trips planned, staff that will be making the trip, and approximate dates.</w:t>
      </w:r>
    </w:p>
    <w:p w14:paraId="131BD1DE" w14:textId="77777777" w:rsidR="00350496" w:rsidRPr="00350496" w:rsidRDefault="00350496" w:rsidP="00350496">
      <w:pPr>
        <w:numPr>
          <w:ilvl w:val="0"/>
          <w:numId w:val="82"/>
        </w:numPr>
        <w:spacing w:after="0" w:line="276" w:lineRule="auto"/>
        <w:contextualSpacing/>
        <w:rPr>
          <w:rFonts w:eastAsia="Calibri" w:cs="Arial"/>
          <w:szCs w:val="24"/>
        </w:rPr>
      </w:pPr>
      <w:r w:rsidRPr="00350496">
        <w:rPr>
          <w:rFonts w:eastAsia="Calibri" w:cs="Arial"/>
          <w:b/>
          <w:szCs w:val="24"/>
        </w:rPr>
        <w:t>Location</w:t>
      </w:r>
      <w:r w:rsidRPr="00350496">
        <w:rPr>
          <w:rFonts w:eastAsia="Calibri" w:cs="Arial"/>
          <w:szCs w:val="24"/>
        </w:rPr>
        <w:t xml:space="preserve"> – specify the start and end locations of the trip </w:t>
      </w:r>
    </w:p>
    <w:p w14:paraId="2D4EEA12" w14:textId="77777777" w:rsidR="00350496" w:rsidRPr="00350496" w:rsidRDefault="00350496" w:rsidP="00350496">
      <w:pPr>
        <w:numPr>
          <w:ilvl w:val="0"/>
          <w:numId w:val="82"/>
        </w:numPr>
        <w:spacing w:after="0" w:line="276" w:lineRule="auto"/>
        <w:contextualSpacing/>
        <w:rPr>
          <w:rFonts w:eastAsia="Calibri" w:cs="Arial"/>
          <w:szCs w:val="24"/>
        </w:rPr>
      </w:pPr>
      <w:r w:rsidRPr="00350496">
        <w:rPr>
          <w:rFonts w:eastAsia="Calibri" w:cs="Arial"/>
          <w:b/>
          <w:szCs w:val="24"/>
        </w:rPr>
        <w:t xml:space="preserve">Item – </w:t>
      </w:r>
      <w:r w:rsidRPr="00350496">
        <w:rPr>
          <w:rFonts w:eastAsia="Calibri" w:cs="Arial"/>
          <w:szCs w:val="24"/>
        </w:rPr>
        <w:t xml:space="preserve">specify the costs associated with travel, e.g., mode of transportation accommodations, per diem.                   </w:t>
      </w:r>
    </w:p>
    <w:p w14:paraId="477685C3" w14:textId="77777777" w:rsidR="00350496" w:rsidRPr="00350496" w:rsidRDefault="00350496" w:rsidP="00350496">
      <w:pPr>
        <w:numPr>
          <w:ilvl w:val="0"/>
          <w:numId w:val="82"/>
        </w:numPr>
        <w:spacing w:after="0" w:line="276" w:lineRule="auto"/>
        <w:contextualSpacing/>
        <w:rPr>
          <w:rFonts w:eastAsia="Calibri" w:cs="Arial"/>
          <w:szCs w:val="24"/>
        </w:rPr>
      </w:pPr>
      <w:r w:rsidRPr="00350496">
        <w:rPr>
          <w:rFonts w:eastAsia="Calibri" w:cs="Arial"/>
          <w:b/>
          <w:szCs w:val="24"/>
        </w:rPr>
        <w:t xml:space="preserve">Rate Calculation – </w:t>
      </w:r>
      <w:r w:rsidRPr="00350496">
        <w:rPr>
          <w:rFonts w:eastAsia="Calibri" w:cs="Arial"/>
          <w:szCs w:val="24"/>
        </w:rPr>
        <w:t>specify the basis for the travel costs.</w:t>
      </w:r>
    </w:p>
    <w:p w14:paraId="28F65FC9" w14:textId="77777777" w:rsidR="00350496" w:rsidRPr="00350496" w:rsidRDefault="00350496" w:rsidP="00350496">
      <w:pPr>
        <w:numPr>
          <w:ilvl w:val="0"/>
          <w:numId w:val="84"/>
        </w:numPr>
        <w:spacing w:after="0" w:line="276" w:lineRule="auto"/>
        <w:contextualSpacing/>
        <w:rPr>
          <w:rFonts w:cs="Arial"/>
          <w:szCs w:val="24"/>
        </w:rPr>
      </w:pPr>
      <w:r w:rsidRPr="00350496">
        <w:rPr>
          <w:rFonts w:eastAsia="Calibri" w:cs="Arial"/>
          <w:szCs w:val="24"/>
        </w:rPr>
        <w:t>For</w:t>
      </w:r>
      <w:r w:rsidRPr="00350496">
        <w:rPr>
          <w:rFonts w:cs="Arial"/>
          <w:szCs w:val="24"/>
        </w:rPr>
        <w:t xml:space="preserve"> mileage, specify the number of miles and the cost per mile. For air        transportation, specify the cost. For per diem, specify the number of days and daily cost. For lodging, specify the number of nights and daily cost.</w:t>
      </w:r>
    </w:p>
    <w:p w14:paraId="0EC5629C" w14:textId="77777777" w:rsidR="00350496" w:rsidRPr="00350496" w:rsidRDefault="00350496" w:rsidP="00350496">
      <w:pPr>
        <w:numPr>
          <w:ilvl w:val="0"/>
          <w:numId w:val="84"/>
        </w:numPr>
        <w:spacing w:after="0" w:line="276" w:lineRule="auto"/>
        <w:contextualSpacing/>
        <w:rPr>
          <w:rFonts w:cs="Arial"/>
          <w:szCs w:val="24"/>
        </w:rPr>
      </w:pPr>
      <w:r w:rsidRPr="00350496">
        <w:rPr>
          <w:rFonts w:cs="Arial"/>
          <w:szCs w:val="24"/>
        </w:rPr>
        <w:t>Costs for contingencies and miscellaneous costs are not allowable.</w:t>
      </w:r>
    </w:p>
    <w:p w14:paraId="4564C42D" w14:textId="77777777" w:rsidR="00350496" w:rsidRPr="00350496" w:rsidRDefault="00350496" w:rsidP="00350496">
      <w:pPr>
        <w:numPr>
          <w:ilvl w:val="0"/>
          <w:numId w:val="82"/>
        </w:numPr>
        <w:spacing w:after="0" w:line="276" w:lineRule="auto"/>
        <w:contextualSpacing/>
        <w:rPr>
          <w:rFonts w:eastAsia="Calibri" w:cs="Arial"/>
          <w:szCs w:val="24"/>
        </w:rPr>
      </w:pPr>
      <w:r w:rsidRPr="00350496">
        <w:rPr>
          <w:rFonts w:eastAsia="Calibri" w:cs="Arial"/>
          <w:b/>
          <w:szCs w:val="24"/>
        </w:rPr>
        <w:t xml:space="preserve">Travel Cost Charged to Award – </w:t>
      </w:r>
      <w:r w:rsidRPr="00350496">
        <w:rPr>
          <w:rFonts w:eastAsia="Calibri" w:cs="Arial"/>
          <w:szCs w:val="24"/>
        </w:rPr>
        <w:t xml:space="preserve">provide the total cost of the travel to be charged to the award during the budget period. </w:t>
      </w:r>
    </w:p>
    <w:p w14:paraId="45C6D374" w14:textId="77777777" w:rsidR="00350496" w:rsidRPr="00350496" w:rsidRDefault="00350496" w:rsidP="00350496">
      <w:pPr>
        <w:spacing w:after="0"/>
        <w:rPr>
          <w:rFonts w:eastAsia="Calibri" w:cs="Arial"/>
          <w:b/>
          <w:szCs w:val="24"/>
        </w:rPr>
      </w:pPr>
    </w:p>
    <w:p w14:paraId="77AAF290" w14:textId="77777777" w:rsidR="00350496" w:rsidRPr="00350496" w:rsidRDefault="00350496" w:rsidP="00350496">
      <w:pPr>
        <w:rPr>
          <w:rFonts w:cs="Arial"/>
          <w:b/>
        </w:rPr>
      </w:pPr>
      <w:r w:rsidRPr="00350496">
        <w:rPr>
          <w:rFonts w:cs="Arial"/>
          <w:b/>
        </w:rPr>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350496" w:rsidRPr="00350496" w14:paraId="7477235E" w14:textId="77777777" w:rsidTr="00C4077D">
        <w:trPr>
          <w:cantSplit/>
          <w:tblHeader/>
        </w:trPr>
        <w:tc>
          <w:tcPr>
            <w:tcW w:w="1458" w:type="dxa"/>
            <w:shd w:val="clear" w:color="auto" w:fill="B8CCE4"/>
          </w:tcPr>
          <w:p w14:paraId="74286DF4" w14:textId="77777777" w:rsidR="00350496" w:rsidRPr="00350496" w:rsidRDefault="00350496" w:rsidP="00350496">
            <w:pPr>
              <w:autoSpaceDE w:val="0"/>
              <w:autoSpaceDN w:val="0"/>
              <w:adjustRightInd w:val="0"/>
              <w:spacing w:before="240" w:after="0"/>
              <w:jc w:val="center"/>
              <w:rPr>
                <w:rFonts w:eastAsia="Calibri" w:cs="Arial"/>
                <w:b/>
                <w:color w:val="000000"/>
                <w:sz w:val="20"/>
              </w:rPr>
            </w:pPr>
            <w:r w:rsidRPr="00350496">
              <w:rPr>
                <w:rFonts w:eastAsia="Calibri" w:cs="Arial"/>
                <w:b/>
                <w:color w:val="000000"/>
                <w:sz w:val="20"/>
              </w:rPr>
              <w:lastRenderedPageBreak/>
              <w:t>Purpose</w:t>
            </w:r>
          </w:p>
          <w:p w14:paraId="4E0F1C5B" w14:textId="77777777" w:rsidR="00350496" w:rsidRPr="00350496" w:rsidRDefault="00350496" w:rsidP="00350496">
            <w:pPr>
              <w:autoSpaceDE w:val="0"/>
              <w:autoSpaceDN w:val="0"/>
              <w:adjustRightInd w:val="0"/>
              <w:spacing w:after="0"/>
              <w:jc w:val="center"/>
              <w:rPr>
                <w:rFonts w:eastAsia="Calibri" w:cs="Arial"/>
                <w:b/>
                <w:color w:val="000000"/>
                <w:sz w:val="20"/>
              </w:rPr>
            </w:pPr>
            <w:r w:rsidRPr="00350496">
              <w:rPr>
                <w:rFonts w:eastAsia="Calibri" w:cs="Arial"/>
                <w:b/>
                <w:color w:val="000000"/>
                <w:sz w:val="20"/>
              </w:rPr>
              <w:t>(1)</w:t>
            </w:r>
          </w:p>
        </w:tc>
        <w:tc>
          <w:tcPr>
            <w:tcW w:w="1530" w:type="dxa"/>
            <w:shd w:val="clear" w:color="auto" w:fill="B8CCE4"/>
          </w:tcPr>
          <w:p w14:paraId="34BFAC7F" w14:textId="77777777" w:rsidR="00350496" w:rsidRPr="00350496" w:rsidRDefault="00350496" w:rsidP="00350496">
            <w:pPr>
              <w:autoSpaceDE w:val="0"/>
              <w:autoSpaceDN w:val="0"/>
              <w:adjustRightInd w:val="0"/>
              <w:spacing w:before="240" w:after="0"/>
              <w:jc w:val="center"/>
              <w:rPr>
                <w:rFonts w:eastAsia="Calibri" w:cs="Arial"/>
                <w:b/>
                <w:color w:val="000000"/>
                <w:sz w:val="20"/>
              </w:rPr>
            </w:pPr>
            <w:r w:rsidRPr="00350496">
              <w:rPr>
                <w:rFonts w:eastAsia="Calibri" w:cs="Arial"/>
                <w:b/>
                <w:color w:val="000000"/>
                <w:sz w:val="20"/>
              </w:rPr>
              <w:t>Destination</w:t>
            </w:r>
          </w:p>
          <w:p w14:paraId="38494B05" w14:textId="77777777" w:rsidR="00350496" w:rsidRPr="00350496" w:rsidRDefault="00350496" w:rsidP="00350496">
            <w:pPr>
              <w:autoSpaceDE w:val="0"/>
              <w:autoSpaceDN w:val="0"/>
              <w:adjustRightInd w:val="0"/>
              <w:spacing w:after="0"/>
              <w:jc w:val="center"/>
              <w:rPr>
                <w:rFonts w:eastAsia="Calibri" w:cs="Arial"/>
                <w:b/>
                <w:color w:val="000000"/>
                <w:sz w:val="20"/>
              </w:rPr>
            </w:pPr>
            <w:r w:rsidRPr="00350496">
              <w:rPr>
                <w:rFonts w:eastAsia="Calibri" w:cs="Arial"/>
                <w:b/>
                <w:color w:val="000000"/>
                <w:sz w:val="20"/>
              </w:rPr>
              <w:t>(2)</w:t>
            </w:r>
          </w:p>
        </w:tc>
        <w:tc>
          <w:tcPr>
            <w:tcW w:w="1440" w:type="dxa"/>
            <w:shd w:val="clear" w:color="auto" w:fill="B8CCE4"/>
          </w:tcPr>
          <w:p w14:paraId="6ECFD236" w14:textId="77777777" w:rsidR="00350496" w:rsidRPr="00350496" w:rsidRDefault="00350496" w:rsidP="00350496">
            <w:pPr>
              <w:autoSpaceDE w:val="0"/>
              <w:autoSpaceDN w:val="0"/>
              <w:adjustRightInd w:val="0"/>
              <w:spacing w:before="240" w:after="0"/>
              <w:jc w:val="center"/>
              <w:rPr>
                <w:rFonts w:eastAsia="Calibri" w:cs="Arial"/>
                <w:b/>
                <w:color w:val="000000"/>
                <w:sz w:val="20"/>
              </w:rPr>
            </w:pPr>
            <w:r w:rsidRPr="00350496">
              <w:rPr>
                <w:rFonts w:eastAsia="Calibri" w:cs="Arial"/>
                <w:b/>
                <w:color w:val="000000"/>
                <w:sz w:val="20"/>
              </w:rPr>
              <w:t>Item</w:t>
            </w:r>
          </w:p>
          <w:p w14:paraId="35C041D3" w14:textId="77777777" w:rsidR="00350496" w:rsidRPr="00350496" w:rsidRDefault="00350496" w:rsidP="00350496">
            <w:pPr>
              <w:autoSpaceDE w:val="0"/>
              <w:autoSpaceDN w:val="0"/>
              <w:adjustRightInd w:val="0"/>
              <w:spacing w:after="0"/>
              <w:jc w:val="center"/>
              <w:rPr>
                <w:rFonts w:eastAsia="Calibri" w:cs="Arial"/>
                <w:b/>
                <w:color w:val="000000"/>
                <w:sz w:val="20"/>
              </w:rPr>
            </w:pPr>
            <w:r w:rsidRPr="00350496">
              <w:rPr>
                <w:rFonts w:eastAsia="Calibri" w:cs="Arial"/>
                <w:b/>
                <w:color w:val="000000"/>
                <w:sz w:val="20"/>
              </w:rPr>
              <w:t>(3)</w:t>
            </w:r>
          </w:p>
        </w:tc>
        <w:tc>
          <w:tcPr>
            <w:tcW w:w="2160" w:type="dxa"/>
            <w:shd w:val="clear" w:color="auto" w:fill="B8CCE4"/>
          </w:tcPr>
          <w:p w14:paraId="2BAA1E2F" w14:textId="77777777" w:rsidR="00350496" w:rsidRPr="00350496" w:rsidRDefault="00350496" w:rsidP="00350496">
            <w:pPr>
              <w:tabs>
                <w:tab w:val="left" w:pos="408"/>
                <w:tab w:val="center" w:pos="972"/>
              </w:tabs>
              <w:autoSpaceDE w:val="0"/>
              <w:autoSpaceDN w:val="0"/>
              <w:adjustRightInd w:val="0"/>
              <w:spacing w:before="240" w:after="0"/>
              <w:jc w:val="center"/>
              <w:rPr>
                <w:rFonts w:eastAsia="Calibri" w:cs="Arial"/>
                <w:b/>
                <w:color w:val="000000"/>
                <w:sz w:val="20"/>
              </w:rPr>
            </w:pPr>
            <w:r w:rsidRPr="00350496">
              <w:rPr>
                <w:rFonts w:eastAsia="Calibri" w:cs="Arial"/>
                <w:b/>
                <w:color w:val="000000"/>
                <w:sz w:val="20"/>
              </w:rPr>
              <w:t>Calculation</w:t>
            </w:r>
          </w:p>
          <w:p w14:paraId="3854C572" w14:textId="77777777" w:rsidR="00350496" w:rsidRPr="00350496" w:rsidRDefault="00350496" w:rsidP="00350496">
            <w:pPr>
              <w:tabs>
                <w:tab w:val="left" w:pos="408"/>
                <w:tab w:val="center" w:pos="972"/>
              </w:tabs>
              <w:autoSpaceDE w:val="0"/>
              <w:autoSpaceDN w:val="0"/>
              <w:adjustRightInd w:val="0"/>
              <w:spacing w:after="100" w:afterAutospacing="1"/>
              <w:jc w:val="center"/>
              <w:rPr>
                <w:rFonts w:eastAsia="Calibri" w:cs="Arial"/>
                <w:b/>
                <w:color w:val="000000"/>
                <w:sz w:val="20"/>
              </w:rPr>
            </w:pPr>
            <w:r w:rsidRPr="00350496">
              <w:rPr>
                <w:rFonts w:eastAsia="Calibri" w:cs="Arial"/>
                <w:b/>
                <w:color w:val="000000"/>
                <w:sz w:val="20"/>
              </w:rPr>
              <w:t>(4)</w:t>
            </w:r>
          </w:p>
        </w:tc>
        <w:tc>
          <w:tcPr>
            <w:tcW w:w="3330" w:type="dxa"/>
            <w:shd w:val="clear" w:color="auto" w:fill="B8CCE4"/>
          </w:tcPr>
          <w:p w14:paraId="27276E1F" w14:textId="77777777" w:rsidR="00350496" w:rsidRPr="00350496" w:rsidRDefault="00350496" w:rsidP="00350496">
            <w:pPr>
              <w:spacing w:after="0"/>
              <w:jc w:val="center"/>
              <w:rPr>
                <w:rFonts w:eastAsia="Calibri" w:cs="Arial"/>
                <w:b/>
                <w:sz w:val="20"/>
              </w:rPr>
            </w:pPr>
            <w:r w:rsidRPr="00350496">
              <w:rPr>
                <w:rFonts w:eastAsia="Calibri" w:cs="Arial"/>
                <w:b/>
                <w:sz w:val="20"/>
              </w:rPr>
              <w:t>Travel Cost Charged to the Award</w:t>
            </w:r>
          </w:p>
          <w:p w14:paraId="2EB86E95" w14:textId="77777777" w:rsidR="00350496" w:rsidRPr="00350496" w:rsidRDefault="00350496" w:rsidP="00350496">
            <w:pPr>
              <w:spacing w:after="0"/>
              <w:jc w:val="center"/>
              <w:rPr>
                <w:rFonts w:eastAsia="Calibri" w:cs="Arial"/>
                <w:b/>
                <w:sz w:val="20"/>
              </w:rPr>
            </w:pPr>
            <w:r w:rsidRPr="00350496">
              <w:rPr>
                <w:rFonts w:eastAsia="Calibri" w:cs="Arial"/>
                <w:b/>
                <w:sz w:val="20"/>
              </w:rPr>
              <w:t>(5)</w:t>
            </w:r>
          </w:p>
        </w:tc>
      </w:tr>
      <w:tr w:rsidR="00350496" w:rsidRPr="00350496" w14:paraId="39AF8CC0" w14:textId="77777777" w:rsidTr="00C4077D">
        <w:tc>
          <w:tcPr>
            <w:tcW w:w="1458" w:type="dxa"/>
            <w:shd w:val="clear" w:color="auto" w:fill="auto"/>
          </w:tcPr>
          <w:p w14:paraId="1994B3CE" w14:textId="77777777" w:rsidR="00350496" w:rsidRPr="00350496" w:rsidRDefault="00350496" w:rsidP="00350496">
            <w:pPr>
              <w:spacing w:after="0"/>
              <w:jc w:val="center"/>
              <w:rPr>
                <w:rFonts w:eastAsia="Calibri" w:cs="Arial"/>
                <w:sz w:val="20"/>
              </w:rPr>
            </w:pPr>
            <w:r w:rsidRPr="00350496">
              <w:rPr>
                <w:rFonts w:eastAsia="Calibri" w:cs="Arial"/>
                <w:sz w:val="20"/>
              </w:rPr>
              <w:t>Mandatory Recipient Conference</w:t>
            </w:r>
          </w:p>
        </w:tc>
        <w:tc>
          <w:tcPr>
            <w:tcW w:w="1530" w:type="dxa"/>
            <w:shd w:val="clear" w:color="auto" w:fill="auto"/>
          </w:tcPr>
          <w:p w14:paraId="78C2939D" w14:textId="77777777" w:rsidR="00350496" w:rsidRPr="00350496" w:rsidRDefault="00350496" w:rsidP="00350496">
            <w:pPr>
              <w:spacing w:after="0"/>
              <w:jc w:val="center"/>
              <w:rPr>
                <w:rFonts w:eastAsia="Calibri" w:cs="Arial"/>
                <w:sz w:val="20"/>
              </w:rPr>
            </w:pPr>
            <w:r w:rsidRPr="00350496">
              <w:rPr>
                <w:rFonts w:eastAsia="Calibri" w:cs="Arial"/>
                <w:sz w:val="20"/>
              </w:rPr>
              <w:t>Chicago, IL  to Washington D.C.</w:t>
            </w:r>
          </w:p>
        </w:tc>
        <w:tc>
          <w:tcPr>
            <w:tcW w:w="1440" w:type="dxa"/>
            <w:shd w:val="clear" w:color="auto" w:fill="auto"/>
          </w:tcPr>
          <w:p w14:paraId="5BA5ED90" w14:textId="77777777" w:rsidR="00350496" w:rsidRPr="00350496" w:rsidRDefault="00350496" w:rsidP="00350496">
            <w:pPr>
              <w:spacing w:after="0"/>
              <w:jc w:val="center"/>
              <w:rPr>
                <w:rFonts w:eastAsia="Calibri" w:cs="Arial"/>
                <w:sz w:val="20"/>
              </w:rPr>
            </w:pPr>
            <w:r w:rsidRPr="00350496">
              <w:rPr>
                <w:rFonts w:eastAsia="Calibri" w:cs="Arial"/>
                <w:sz w:val="20"/>
              </w:rPr>
              <w:t>Airfare</w:t>
            </w:r>
          </w:p>
        </w:tc>
        <w:tc>
          <w:tcPr>
            <w:tcW w:w="2160" w:type="dxa"/>
            <w:shd w:val="clear" w:color="auto" w:fill="auto"/>
          </w:tcPr>
          <w:p w14:paraId="07978D26" w14:textId="77777777" w:rsidR="00350496" w:rsidRPr="00350496" w:rsidRDefault="00350496" w:rsidP="00350496">
            <w:pPr>
              <w:spacing w:after="0"/>
              <w:jc w:val="center"/>
              <w:rPr>
                <w:rFonts w:eastAsia="Calibri" w:cs="Arial"/>
                <w:sz w:val="20"/>
              </w:rPr>
            </w:pPr>
            <w:r w:rsidRPr="00350496">
              <w:rPr>
                <w:rFonts w:eastAsia="Calibri" w:cs="Arial"/>
                <w:sz w:val="20"/>
              </w:rPr>
              <w:t>$200/flight x 2</w:t>
            </w:r>
          </w:p>
        </w:tc>
        <w:tc>
          <w:tcPr>
            <w:tcW w:w="3330" w:type="dxa"/>
            <w:shd w:val="clear" w:color="auto" w:fill="auto"/>
          </w:tcPr>
          <w:p w14:paraId="5C0EAA7E" w14:textId="77777777" w:rsidR="00350496" w:rsidRPr="00350496" w:rsidRDefault="00350496" w:rsidP="00350496">
            <w:pPr>
              <w:spacing w:after="0"/>
              <w:jc w:val="center"/>
              <w:rPr>
                <w:rFonts w:eastAsia="Calibri" w:cs="Arial"/>
                <w:sz w:val="20"/>
              </w:rPr>
            </w:pPr>
            <w:r w:rsidRPr="00350496">
              <w:rPr>
                <w:rFonts w:eastAsia="Calibri" w:cs="Arial"/>
                <w:sz w:val="20"/>
              </w:rPr>
              <w:t>$400</w:t>
            </w:r>
          </w:p>
        </w:tc>
      </w:tr>
      <w:tr w:rsidR="00350496" w:rsidRPr="00350496" w14:paraId="3D834F8F" w14:textId="77777777" w:rsidTr="00C4077D">
        <w:tc>
          <w:tcPr>
            <w:tcW w:w="1458" w:type="dxa"/>
            <w:shd w:val="clear" w:color="auto" w:fill="auto"/>
          </w:tcPr>
          <w:p w14:paraId="1EB76796" w14:textId="77777777" w:rsidR="00350496" w:rsidRPr="00350496" w:rsidRDefault="00350496" w:rsidP="00350496">
            <w:pPr>
              <w:spacing w:after="0"/>
              <w:jc w:val="center"/>
              <w:rPr>
                <w:rFonts w:eastAsia="Calibri" w:cs="Arial"/>
                <w:sz w:val="20"/>
              </w:rPr>
            </w:pPr>
          </w:p>
        </w:tc>
        <w:tc>
          <w:tcPr>
            <w:tcW w:w="1530" w:type="dxa"/>
            <w:shd w:val="clear" w:color="auto" w:fill="auto"/>
          </w:tcPr>
          <w:p w14:paraId="7D0DA40E" w14:textId="77777777" w:rsidR="00350496" w:rsidRPr="00350496" w:rsidRDefault="00350496" w:rsidP="00350496">
            <w:pPr>
              <w:spacing w:after="0"/>
              <w:jc w:val="center"/>
              <w:rPr>
                <w:rFonts w:eastAsia="Calibri" w:cs="Arial"/>
                <w:sz w:val="20"/>
              </w:rPr>
            </w:pPr>
          </w:p>
        </w:tc>
        <w:tc>
          <w:tcPr>
            <w:tcW w:w="1440" w:type="dxa"/>
            <w:shd w:val="clear" w:color="auto" w:fill="auto"/>
          </w:tcPr>
          <w:p w14:paraId="0F5BA0A1" w14:textId="77777777" w:rsidR="00350496" w:rsidRPr="00350496" w:rsidRDefault="00350496" w:rsidP="00350496">
            <w:pPr>
              <w:spacing w:after="0"/>
              <w:jc w:val="center"/>
              <w:rPr>
                <w:rFonts w:eastAsia="Calibri" w:cs="Arial"/>
                <w:sz w:val="20"/>
              </w:rPr>
            </w:pPr>
            <w:r w:rsidRPr="00350496">
              <w:rPr>
                <w:rFonts w:eastAsia="Calibri" w:cs="Arial"/>
                <w:sz w:val="20"/>
              </w:rPr>
              <w:t>Hotel</w:t>
            </w:r>
          </w:p>
        </w:tc>
        <w:tc>
          <w:tcPr>
            <w:tcW w:w="2160" w:type="dxa"/>
            <w:shd w:val="clear" w:color="auto" w:fill="auto"/>
          </w:tcPr>
          <w:p w14:paraId="492DF78F" w14:textId="77777777" w:rsidR="00350496" w:rsidRPr="00350496" w:rsidRDefault="00350496" w:rsidP="00350496">
            <w:pPr>
              <w:spacing w:after="0"/>
              <w:jc w:val="center"/>
              <w:rPr>
                <w:rFonts w:eastAsia="Calibri" w:cs="Arial"/>
                <w:sz w:val="20"/>
              </w:rPr>
            </w:pPr>
            <w:r w:rsidRPr="00350496">
              <w:rPr>
                <w:rFonts w:eastAsia="Calibri" w:cs="Arial"/>
                <w:sz w:val="20"/>
              </w:rPr>
              <w:t>$180/night x 2 persons x 2 nights</w:t>
            </w:r>
          </w:p>
        </w:tc>
        <w:tc>
          <w:tcPr>
            <w:tcW w:w="3330" w:type="dxa"/>
            <w:shd w:val="clear" w:color="auto" w:fill="auto"/>
          </w:tcPr>
          <w:p w14:paraId="037F1633" w14:textId="77777777" w:rsidR="00350496" w:rsidRPr="00350496" w:rsidRDefault="00350496" w:rsidP="00350496">
            <w:pPr>
              <w:spacing w:after="0"/>
              <w:jc w:val="center"/>
              <w:rPr>
                <w:rFonts w:eastAsia="Calibri" w:cs="Arial"/>
                <w:sz w:val="20"/>
              </w:rPr>
            </w:pPr>
            <w:r w:rsidRPr="00350496">
              <w:rPr>
                <w:rFonts w:eastAsia="Calibri" w:cs="Arial"/>
                <w:sz w:val="20"/>
              </w:rPr>
              <w:t>$720</w:t>
            </w:r>
          </w:p>
        </w:tc>
      </w:tr>
      <w:tr w:rsidR="00350496" w:rsidRPr="00350496" w14:paraId="0865C102" w14:textId="77777777" w:rsidTr="00C4077D">
        <w:tc>
          <w:tcPr>
            <w:tcW w:w="1458" w:type="dxa"/>
            <w:shd w:val="clear" w:color="auto" w:fill="auto"/>
          </w:tcPr>
          <w:p w14:paraId="71900128" w14:textId="77777777" w:rsidR="00350496" w:rsidRPr="00350496" w:rsidRDefault="00350496" w:rsidP="00350496">
            <w:pPr>
              <w:spacing w:after="0"/>
              <w:jc w:val="center"/>
              <w:rPr>
                <w:rFonts w:eastAsia="Calibri" w:cs="Arial"/>
                <w:sz w:val="20"/>
              </w:rPr>
            </w:pPr>
          </w:p>
        </w:tc>
        <w:tc>
          <w:tcPr>
            <w:tcW w:w="1530" w:type="dxa"/>
            <w:shd w:val="clear" w:color="auto" w:fill="auto"/>
          </w:tcPr>
          <w:p w14:paraId="3C893E10" w14:textId="77777777" w:rsidR="00350496" w:rsidRPr="00350496" w:rsidRDefault="00350496" w:rsidP="00350496">
            <w:pPr>
              <w:spacing w:after="0"/>
              <w:jc w:val="center"/>
              <w:rPr>
                <w:rFonts w:eastAsia="Calibri" w:cs="Arial"/>
                <w:sz w:val="20"/>
              </w:rPr>
            </w:pPr>
          </w:p>
        </w:tc>
        <w:tc>
          <w:tcPr>
            <w:tcW w:w="1440" w:type="dxa"/>
            <w:shd w:val="clear" w:color="auto" w:fill="auto"/>
          </w:tcPr>
          <w:p w14:paraId="781EC041" w14:textId="77777777" w:rsidR="00350496" w:rsidRPr="00350496" w:rsidRDefault="00350496" w:rsidP="00350496">
            <w:pPr>
              <w:spacing w:after="0"/>
              <w:jc w:val="center"/>
              <w:rPr>
                <w:rFonts w:eastAsia="Calibri" w:cs="Arial"/>
                <w:sz w:val="20"/>
              </w:rPr>
            </w:pPr>
            <w:r w:rsidRPr="00350496">
              <w:rPr>
                <w:rFonts w:eastAsia="Calibri" w:cs="Arial"/>
                <w:sz w:val="20"/>
              </w:rPr>
              <w:t>Per Diem (meals and incidentals)</w:t>
            </w:r>
          </w:p>
        </w:tc>
        <w:tc>
          <w:tcPr>
            <w:tcW w:w="2160" w:type="dxa"/>
            <w:shd w:val="clear" w:color="auto" w:fill="auto"/>
          </w:tcPr>
          <w:p w14:paraId="4EC272A7" w14:textId="77777777" w:rsidR="00350496" w:rsidRPr="00350496" w:rsidRDefault="00350496" w:rsidP="00350496">
            <w:pPr>
              <w:spacing w:after="0"/>
              <w:jc w:val="center"/>
              <w:rPr>
                <w:rFonts w:eastAsia="Calibri" w:cs="Arial"/>
                <w:sz w:val="20"/>
              </w:rPr>
            </w:pPr>
            <w:r w:rsidRPr="00350496">
              <w:rPr>
                <w:rFonts w:eastAsia="Calibri" w:cs="Arial"/>
                <w:sz w:val="20"/>
              </w:rPr>
              <w:t>$46/day x 2 persons x 2 days</w:t>
            </w:r>
          </w:p>
        </w:tc>
        <w:tc>
          <w:tcPr>
            <w:tcW w:w="3330" w:type="dxa"/>
            <w:shd w:val="clear" w:color="auto" w:fill="auto"/>
          </w:tcPr>
          <w:p w14:paraId="14B54005" w14:textId="77777777" w:rsidR="00350496" w:rsidRPr="00350496" w:rsidRDefault="00350496" w:rsidP="00350496">
            <w:pPr>
              <w:spacing w:after="0"/>
              <w:jc w:val="center"/>
              <w:rPr>
                <w:rFonts w:eastAsia="Calibri" w:cs="Arial"/>
                <w:sz w:val="20"/>
              </w:rPr>
            </w:pPr>
            <w:r w:rsidRPr="00350496">
              <w:rPr>
                <w:rFonts w:eastAsia="Calibri" w:cs="Arial"/>
                <w:sz w:val="20"/>
              </w:rPr>
              <w:t>$184</w:t>
            </w:r>
          </w:p>
        </w:tc>
      </w:tr>
      <w:tr w:rsidR="00350496" w:rsidRPr="00350496" w14:paraId="053AD6D7" w14:textId="77777777" w:rsidTr="00C4077D">
        <w:tc>
          <w:tcPr>
            <w:tcW w:w="1458" w:type="dxa"/>
            <w:shd w:val="clear" w:color="auto" w:fill="auto"/>
          </w:tcPr>
          <w:p w14:paraId="42AA1E40" w14:textId="77777777" w:rsidR="00350496" w:rsidRPr="00350496" w:rsidRDefault="00350496" w:rsidP="00350496">
            <w:pPr>
              <w:spacing w:after="0"/>
              <w:jc w:val="center"/>
              <w:rPr>
                <w:rFonts w:eastAsia="Calibri" w:cs="Arial"/>
                <w:sz w:val="20"/>
              </w:rPr>
            </w:pPr>
            <w:r w:rsidRPr="00350496">
              <w:rPr>
                <w:rFonts w:eastAsia="Calibri" w:cs="Arial"/>
                <w:sz w:val="20"/>
              </w:rPr>
              <w:t>Local Travel</w:t>
            </w:r>
          </w:p>
        </w:tc>
        <w:tc>
          <w:tcPr>
            <w:tcW w:w="1530" w:type="dxa"/>
            <w:shd w:val="clear" w:color="auto" w:fill="auto"/>
          </w:tcPr>
          <w:p w14:paraId="135763C1" w14:textId="77777777" w:rsidR="00350496" w:rsidRPr="00350496" w:rsidRDefault="00350496" w:rsidP="00350496">
            <w:pPr>
              <w:spacing w:after="0"/>
              <w:jc w:val="center"/>
              <w:rPr>
                <w:rFonts w:eastAsia="Calibri" w:cs="Arial"/>
                <w:sz w:val="20"/>
              </w:rPr>
            </w:pPr>
          </w:p>
        </w:tc>
        <w:tc>
          <w:tcPr>
            <w:tcW w:w="1440" w:type="dxa"/>
            <w:shd w:val="clear" w:color="auto" w:fill="auto"/>
          </w:tcPr>
          <w:p w14:paraId="1A9AA92D" w14:textId="77777777" w:rsidR="00350496" w:rsidRPr="00350496" w:rsidRDefault="00350496" w:rsidP="00350496">
            <w:pPr>
              <w:spacing w:after="0"/>
              <w:jc w:val="center"/>
              <w:rPr>
                <w:rFonts w:eastAsia="Calibri" w:cs="Arial"/>
                <w:sz w:val="20"/>
              </w:rPr>
            </w:pPr>
            <w:r w:rsidRPr="00350496">
              <w:rPr>
                <w:rFonts w:eastAsia="Calibri" w:cs="Arial"/>
                <w:sz w:val="20"/>
              </w:rPr>
              <w:t>Mileage</w:t>
            </w:r>
          </w:p>
        </w:tc>
        <w:tc>
          <w:tcPr>
            <w:tcW w:w="2160" w:type="dxa"/>
            <w:shd w:val="clear" w:color="auto" w:fill="auto"/>
          </w:tcPr>
          <w:p w14:paraId="3A58D075" w14:textId="77777777" w:rsidR="00350496" w:rsidRPr="00350496" w:rsidRDefault="00350496" w:rsidP="00350496">
            <w:pPr>
              <w:spacing w:after="0"/>
              <w:jc w:val="center"/>
              <w:rPr>
                <w:rFonts w:eastAsia="Calibri" w:cs="Arial"/>
                <w:sz w:val="20"/>
              </w:rPr>
            </w:pPr>
            <w:r w:rsidRPr="00350496">
              <w:rPr>
                <w:rFonts w:eastAsia="Calibri" w:cs="Arial"/>
                <w:sz w:val="20"/>
              </w:rPr>
              <w:t>3,000 miles @.38/mile</w:t>
            </w:r>
          </w:p>
        </w:tc>
        <w:tc>
          <w:tcPr>
            <w:tcW w:w="3330" w:type="dxa"/>
            <w:shd w:val="clear" w:color="auto" w:fill="auto"/>
          </w:tcPr>
          <w:p w14:paraId="7C41D950" w14:textId="77777777" w:rsidR="00350496" w:rsidRPr="00350496" w:rsidRDefault="00350496" w:rsidP="00350496">
            <w:pPr>
              <w:spacing w:after="0"/>
              <w:jc w:val="center"/>
              <w:rPr>
                <w:rFonts w:eastAsia="Calibri" w:cs="Arial"/>
                <w:sz w:val="20"/>
              </w:rPr>
            </w:pPr>
            <w:r w:rsidRPr="00350496">
              <w:rPr>
                <w:rFonts w:eastAsia="Calibri" w:cs="Arial"/>
                <w:sz w:val="20"/>
              </w:rPr>
              <w:t>$1,140</w:t>
            </w:r>
          </w:p>
        </w:tc>
      </w:tr>
    </w:tbl>
    <w:p w14:paraId="3D50A47D" w14:textId="77777777" w:rsidR="00350496" w:rsidRPr="00350496" w:rsidRDefault="00350496" w:rsidP="00350496">
      <w:pPr>
        <w:spacing w:after="0"/>
        <w:jc w:val="center"/>
        <w:rPr>
          <w:rFonts w:cs="Arial"/>
          <w:vanish/>
          <w:sz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350496" w:rsidRPr="00350496" w14:paraId="6EC6A5B8" w14:textId="77777777" w:rsidTr="00C4077D">
        <w:trPr>
          <w:trHeight w:val="269"/>
        </w:trPr>
        <w:tc>
          <w:tcPr>
            <w:tcW w:w="8129" w:type="dxa"/>
            <w:shd w:val="clear" w:color="auto" w:fill="E5DFEC"/>
          </w:tcPr>
          <w:p w14:paraId="59C31398" w14:textId="77777777" w:rsidR="00350496" w:rsidRPr="00350496" w:rsidRDefault="00350496" w:rsidP="00350496">
            <w:pPr>
              <w:spacing w:before="120" w:after="0"/>
              <w:jc w:val="center"/>
              <w:rPr>
                <w:rFonts w:cs="Arial"/>
                <w:b/>
                <w:sz w:val="20"/>
              </w:rPr>
            </w:pPr>
            <w:r w:rsidRPr="00350496">
              <w:rPr>
                <w:rFonts w:cs="Arial"/>
                <w:b/>
                <w:bCs/>
                <w:sz w:val="20"/>
              </w:rPr>
              <w:t xml:space="preserve">FEDERAL REQUEST - </w:t>
            </w:r>
            <w:r w:rsidRPr="00350496">
              <w:rPr>
                <w:rFonts w:cs="Arial"/>
                <w:bCs/>
                <w:sz w:val="20"/>
              </w:rPr>
              <w:t>(</w:t>
            </w:r>
            <w:r w:rsidRPr="00350496">
              <w:rPr>
                <w:rFonts w:cs="Arial"/>
                <w:sz w:val="20"/>
              </w:rPr>
              <w:t>enter in Section B column 1, line 6c of SF-424A</w:t>
            </w:r>
          </w:p>
        </w:tc>
        <w:tc>
          <w:tcPr>
            <w:tcW w:w="1802" w:type="dxa"/>
            <w:shd w:val="clear" w:color="auto" w:fill="E5DFEC"/>
          </w:tcPr>
          <w:p w14:paraId="2BD3934C" w14:textId="77777777" w:rsidR="00350496" w:rsidRPr="00350496" w:rsidRDefault="00350496" w:rsidP="00350496">
            <w:pPr>
              <w:spacing w:before="120"/>
              <w:ind w:left="41"/>
              <w:jc w:val="center"/>
              <w:rPr>
                <w:rFonts w:cs="Arial"/>
                <w:b/>
                <w:sz w:val="20"/>
              </w:rPr>
            </w:pPr>
            <w:r w:rsidRPr="00350496">
              <w:rPr>
                <w:rFonts w:cs="Arial"/>
                <w:b/>
                <w:bCs/>
                <w:sz w:val="20"/>
              </w:rPr>
              <w:t>$2,444</w:t>
            </w:r>
          </w:p>
        </w:tc>
      </w:tr>
    </w:tbl>
    <w:p w14:paraId="55D07F40" w14:textId="77777777" w:rsidR="00350496" w:rsidRPr="00350496" w:rsidRDefault="00350496" w:rsidP="00350496">
      <w:pPr>
        <w:spacing w:after="120"/>
        <w:rPr>
          <w:rFonts w:cs="Arial"/>
        </w:rPr>
      </w:pPr>
    </w:p>
    <w:p w14:paraId="3AAE9A62" w14:textId="77777777" w:rsidR="00350496" w:rsidRPr="00350496" w:rsidRDefault="00350496" w:rsidP="00350496">
      <w:pPr>
        <w:rPr>
          <w:rFonts w:cs="Arial"/>
          <w:b/>
          <w:bCs/>
          <w:szCs w:val="24"/>
        </w:rPr>
      </w:pPr>
      <w:r w:rsidRPr="00350496">
        <w:rPr>
          <w:rFonts w:cs="Arial"/>
          <w:b/>
          <w:bCs/>
          <w:szCs w:val="24"/>
        </w:rPr>
        <w:t xml:space="preserve">FEDERAL REQUEST:  Sample Justification for Travel </w:t>
      </w:r>
    </w:p>
    <w:p w14:paraId="57657D2A" w14:textId="77777777" w:rsidR="00350496" w:rsidRPr="00350496" w:rsidRDefault="00350496" w:rsidP="00350496">
      <w:pPr>
        <w:numPr>
          <w:ilvl w:val="0"/>
          <w:numId w:val="85"/>
        </w:numPr>
        <w:spacing w:after="200" w:line="276" w:lineRule="auto"/>
        <w:contextualSpacing/>
        <w:rPr>
          <w:rFonts w:cs="Arial"/>
          <w:szCs w:val="24"/>
        </w:rPr>
      </w:pPr>
      <w:r w:rsidRPr="00350496">
        <w:rPr>
          <w:rFonts w:cs="Arial"/>
          <w:szCs w:val="24"/>
        </w:rPr>
        <w:t>Two staff (Project Director and Evaluator) to attend mandatory recipient meeting in Washington, D.C.</w:t>
      </w:r>
    </w:p>
    <w:p w14:paraId="6B7F8CBF" w14:textId="77777777" w:rsidR="00350496" w:rsidRPr="00350496" w:rsidRDefault="00350496" w:rsidP="00350496">
      <w:pPr>
        <w:numPr>
          <w:ilvl w:val="0"/>
          <w:numId w:val="85"/>
        </w:numPr>
        <w:spacing w:after="200" w:line="276" w:lineRule="auto"/>
        <w:contextualSpacing/>
        <w:rPr>
          <w:rFonts w:cs="Arial"/>
          <w:szCs w:val="24"/>
        </w:rPr>
      </w:pPr>
      <w:r w:rsidRPr="00350496">
        <w:rPr>
          <w:rFonts w:cs="Arial"/>
          <w:szCs w:val="24"/>
        </w:rPr>
        <w:t xml:space="preserve">Local travel is needed to attend local meetings, project activities, and training events. Local travel rate is based on organization’s policies/procedures for privately owned vehicle reimbursement rate.  </w:t>
      </w:r>
    </w:p>
    <w:p w14:paraId="17476916" w14:textId="77777777" w:rsidR="00350496" w:rsidRPr="00350496" w:rsidRDefault="00350496" w:rsidP="00350496">
      <w:pPr>
        <w:contextualSpacing/>
        <w:rPr>
          <w:rFonts w:cs="Arial"/>
          <w:szCs w:val="24"/>
        </w:rPr>
      </w:pPr>
    </w:p>
    <w:p w14:paraId="29972179" w14:textId="77777777" w:rsidR="00350496" w:rsidRPr="00350496" w:rsidRDefault="00350496" w:rsidP="00350496">
      <w:pPr>
        <w:contextualSpacing/>
        <w:rPr>
          <w:rFonts w:cs="Arial"/>
          <w:szCs w:val="24"/>
        </w:rPr>
      </w:pPr>
      <w:r w:rsidRPr="00350496">
        <w:rPr>
          <w:rFonts w:cs="Arial"/>
          <w:b/>
          <w:bCs/>
          <w:szCs w:val="24"/>
        </w:rPr>
        <w:t xml:space="preserve">NON-FEDERAL MATCH - </w:t>
      </w:r>
      <w:r w:rsidRPr="00350496">
        <w:rPr>
          <w:rFonts w:cs="Arial"/>
          <w:b/>
          <w:szCs w:val="24"/>
        </w:rPr>
        <w:t>Sample Travel Narrative</w:t>
      </w:r>
      <w:r w:rsidRPr="00350496">
        <w:rPr>
          <w:rFonts w:cs="Arial"/>
          <w:b/>
          <w:bCs/>
          <w:szCs w:val="24"/>
        </w:rPr>
        <w:br/>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8"/>
        <w:gridCol w:w="1530"/>
        <w:gridCol w:w="1440"/>
        <w:gridCol w:w="2160"/>
        <w:gridCol w:w="3330"/>
      </w:tblGrid>
      <w:tr w:rsidR="00350496" w:rsidRPr="00350496" w14:paraId="7091CC00" w14:textId="77777777" w:rsidTr="00C4077D">
        <w:trPr>
          <w:cantSplit/>
          <w:tblHeader/>
        </w:trPr>
        <w:tc>
          <w:tcPr>
            <w:tcW w:w="1458" w:type="dxa"/>
            <w:shd w:val="clear" w:color="auto" w:fill="B8CCE4" w:themeFill="accent1" w:themeFillTint="66"/>
          </w:tcPr>
          <w:p w14:paraId="25EBE671" w14:textId="77777777" w:rsidR="00350496" w:rsidRPr="00350496" w:rsidRDefault="00350496" w:rsidP="00350496">
            <w:pPr>
              <w:contextualSpacing/>
              <w:jc w:val="center"/>
              <w:rPr>
                <w:rFonts w:cs="Arial"/>
                <w:b/>
                <w:szCs w:val="24"/>
              </w:rPr>
            </w:pPr>
            <w:r w:rsidRPr="00350496">
              <w:rPr>
                <w:rFonts w:cs="Arial"/>
                <w:b/>
                <w:szCs w:val="24"/>
              </w:rPr>
              <w:t>Purpose</w:t>
            </w:r>
          </w:p>
          <w:p w14:paraId="65F43B77" w14:textId="77777777" w:rsidR="00350496" w:rsidRPr="00350496" w:rsidRDefault="00350496" w:rsidP="00350496">
            <w:pPr>
              <w:contextualSpacing/>
              <w:jc w:val="center"/>
              <w:rPr>
                <w:rFonts w:cs="Arial"/>
                <w:b/>
                <w:szCs w:val="24"/>
              </w:rPr>
            </w:pPr>
            <w:r w:rsidRPr="00350496">
              <w:rPr>
                <w:rFonts w:cs="Arial"/>
                <w:b/>
                <w:szCs w:val="24"/>
              </w:rPr>
              <w:t>(1)</w:t>
            </w:r>
          </w:p>
        </w:tc>
        <w:tc>
          <w:tcPr>
            <w:tcW w:w="1530" w:type="dxa"/>
            <w:shd w:val="clear" w:color="auto" w:fill="B8CCE4" w:themeFill="accent1" w:themeFillTint="66"/>
          </w:tcPr>
          <w:p w14:paraId="659A29D5" w14:textId="77777777" w:rsidR="00350496" w:rsidRPr="00350496" w:rsidRDefault="00350496" w:rsidP="00350496">
            <w:pPr>
              <w:contextualSpacing/>
              <w:rPr>
                <w:rFonts w:cs="Arial"/>
                <w:b/>
                <w:szCs w:val="24"/>
              </w:rPr>
            </w:pPr>
            <w:r w:rsidRPr="00350496">
              <w:rPr>
                <w:rFonts w:cs="Arial"/>
                <w:b/>
                <w:szCs w:val="24"/>
              </w:rPr>
              <w:t>Destination</w:t>
            </w:r>
          </w:p>
          <w:p w14:paraId="6643B5E8" w14:textId="77777777" w:rsidR="00350496" w:rsidRPr="00350496" w:rsidRDefault="00350496" w:rsidP="00350496">
            <w:pPr>
              <w:contextualSpacing/>
              <w:jc w:val="center"/>
              <w:rPr>
                <w:rFonts w:cs="Arial"/>
                <w:b/>
                <w:szCs w:val="24"/>
              </w:rPr>
            </w:pPr>
            <w:r w:rsidRPr="00350496">
              <w:rPr>
                <w:rFonts w:cs="Arial"/>
                <w:b/>
                <w:szCs w:val="24"/>
              </w:rPr>
              <w:t>(2)</w:t>
            </w:r>
          </w:p>
        </w:tc>
        <w:tc>
          <w:tcPr>
            <w:tcW w:w="1440" w:type="dxa"/>
            <w:shd w:val="clear" w:color="auto" w:fill="B8CCE4" w:themeFill="accent1" w:themeFillTint="66"/>
          </w:tcPr>
          <w:p w14:paraId="4EA663D7" w14:textId="77777777" w:rsidR="00350496" w:rsidRPr="00350496" w:rsidRDefault="00350496" w:rsidP="00350496">
            <w:pPr>
              <w:contextualSpacing/>
              <w:jc w:val="center"/>
              <w:rPr>
                <w:rFonts w:cs="Arial"/>
                <w:b/>
                <w:szCs w:val="24"/>
              </w:rPr>
            </w:pPr>
            <w:r w:rsidRPr="00350496">
              <w:rPr>
                <w:rFonts w:cs="Arial"/>
                <w:b/>
                <w:szCs w:val="24"/>
              </w:rPr>
              <w:t>Item</w:t>
            </w:r>
          </w:p>
          <w:p w14:paraId="605111C9" w14:textId="77777777" w:rsidR="00350496" w:rsidRPr="00350496" w:rsidRDefault="00350496" w:rsidP="00350496">
            <w:pPr>
              <w:contextualSpacing/>
              <w:jc w:val="center"/>
              <w:rPr>
                <w:rFonts w:cs="Arial"/>
                <w:b/>
                <w:szCs w:val="24"/>
              </w:rPr>
            </w:pPr>
            <w:r w:rsidRPr="00350496">
              <w:rPr>
                <w:rFonts w:cs="Arial"/>
                <w:b/>
                <w:szCs w:val="24"/>
              </w:rPr>
              <w:t>(3)</w:t>
            </w:r>
          </w:p>
        </w:tc>
        <w:tc>
          <w:tcPr>
            <w:tcW w:w="2160" w:type="dxa"/>
            <w:shd w:val="clear" w:color="auto" w:fill="B8CCE4" w:themeFill="accent1" w:themeFillTint="66"/>
          </w:tcPr>
          <w:p w14:paraId="21242E54" w14:textId="77777777" w:rsidR="00350496" w:rsidRPr="00350496" w:rsidRDefault="00350496" w:rsidP="00350496">
            <w:pPr>
              <w:contextualSpacing/>
              <w:jc w:val="center"/>
              <w:rPr>
                <w:rFonts w:cs="Arial"/>
                <w:b/>
                <w:szCs w:val="24"/>
              </w:rPr>
            </w:pPr>
            <w:r w:rsidRPr="00350496">
              <w:rPr>
                <w:rFonts w:cs="Arial"/>
                <w:b/>
                <w:szCs w:val="24"/>
              </w:rPr>
              <w:t>Calculation</w:t>
            </w:r>
          </w:p>
          <w:p w14:paraId="04120BFC" w14:textId="77777777" w:rsidR="00350496" w:rsidRPr="00350496" w:rsidRDefault="00350496" w:rsidP="00350496">
            <w:pPr>
              <w:contextualSpacing/>
              <w:jc w:val="center"/>
              <w:rPr>
                <w:rFonts w:cs="Arial"/>
                <w:b/>
                <w:szCs w:val="24"/>
              </w:rPr>
            </w:pPr>
            <w:r w:rsidRPr="00350496">
              <w:rPr>
                <w:rFonts w:cs="Arial"/>
                <w:b/>
                <w:szCs w:val="24"/>
              </w:rPr>
              <w:t>(4)</w:t>
            </w:r>
          </w:p>
        </w:tc>
        <w:tc>
          <w:tcPr>
            <w:tcW w:w="3330" w:type="dxa"/>
            <w:shd w:val="clear" w:color="auto" w:fill="B8CCE4" w:themeFill="accent1" w:themeFillTint="66"/>
          </w:tcPr>
          <w:p w14:paraId="43627041" w14:textId="77777777" w:rsidR="00350496" w:rsidRPr="00350496" w:rsidRDefault="00350496" w:rsidP="00350496">
            <w:pPr>
              <w:contextualSpacing/>
              <w:jc w:val="center"/>
              <w:rPr>
                <w:rFonts w:cs="Arial"/>
                <w:b/>
                <w:szCs w:val="24"/>
              </w:rPr>
            </w:pPr>
            <w:r w:rsidRPr="00350496">
              <w:rPr>
                <w:rFonts w:cs="Arial"/>
                <w:b/>
                <w:szCs w:val="24"/>
              </w:rPr>
              <w:t>Travel Cost Charged to the Award</w:t>
            </w:r>
          </w:p>
          <w:p w14:paraId="32793FD0" w14:textId="77777777" w:rsidR="00350496" w:rsidRPr="00350496" w:rsidRDefault="00350496" w:rsidP="00350496">
            <w:pPr>
              <w:contextualSpacing/>
              <w:jc w:val="center"/>
              <w:rPr>
                <w:rFonts w:cs="Arial"/>
                <w:b/>
                <w:szCs w:val="24"/>
              </w:rPr>
            </w:pPr>
            <w:r w:rsidRPr="00350496">
              <w:rPr>
                <w:rFonts w:cs="Arial"/>
                <w:b/>
                <w:szCs w:val="24"/>
              </w:rPr>
              <w:t>(6)</w:t>
            </w:r>
          </w:p>
        </w:tc>
      </w:tr>
      <w:tr w:rsidR="00350496" w:rsidRPr="00350496" w14:paraId="5751C722" w14:textId="77777777" w:rsidTr="00C4077D">
        <w:trPr>
          <w:cantSplit/>
        </w:trPr>
        <w:tc>
          <w:tcPr>
            <w:tcW w:w="1458" w:type="dxa"/>
            <w:vAlign w:val="center"/>
          </w:tcPr>
          <w:p w14:paraId="244C1A1B" w14:textId="77777777" w:rsidR="00350496" w:rsidRPr="00350496" w:rsidRDefault="00350496" w:rsidP="00350496">
            <w:pPr>
              <w:contextualSpacing/>
              <w:jc w:val="center"/>
              <w:rPr>
                <w:rFonts w:cs="Arial"/>
                <w:szCs w:val="24"/>
              </w:rPr>
            </w:pPr>
            <w:r w:rsidRPr="00350496">
              <w:rPr>
                <w:rFonts w:cs="Arial"/>
                <w:szCs w:val="24"/>
              </w:rPr>
              <w:t>Regional Training Conference</w:t>
            </w:r>
          </w:p>
        </w:tc>
        <w:tc>
          <w:tcPr>
            <w:tcW w:w="1530" w:type="dxa"/>
            <w:vAlign w:val="center"/>
          </w:tcPr>
          <w:p w14:paraId="16924C43" w14:textId="77777777" w:rsidR="00350496" w:rsidRPr="00350496" w:rsidRDefault="00350496" w:rsidP="00350496">
            <w:pPr>
              <w:contextualSpacing/>
              <w:jc w:val="center"/>
              <w:rPr>
                <w:rFonts w:cs="Arial"/>
                <w:szCs w:val="24"/>
              </w:rPr>
            </w:pPr>
            <w:r w:rsidRPr="00350496">
              <w:rPr>
                <w:rFonts w:cs="Arial"/>
                <w:szCs w:val="24"/>
              </w:rPr>
              <w:t>Chicago, IL</w:t>
            </w:r>
          </w:p>
        </w:tc>
        <w:tc>
          <w:tcPr>
            <w:tcW w:w="1440" w:type="dxa"/>
            <w:vAlign w:val="center"/>
          </w:tcPr>
          <w:p w14:paraId="058460A3" w14:textId="77777777" w:rsidR="00350496" w:rsidRPr="00350496" w:rsidRDefault="00350496" w:rsidP="00350496">
            <w:pPr>
              <w:contextualSpacing/>
              <w:jc w:val="center"/>
              <w:rPr>
                <w:rFonts w:cs="Arial"/>
                <w:szCs w:val="24"/>
              </w:rPr>
            </w:pPr>
            <w:r w:rsidRPr="00350496">
              <w:rPr>
                <w:rFonts w:cs="Arial"/>
                <w:szCs w:val="24"/>
              </w:rPr>
              <w:t>Airfare</w:t>
            </w:r>
          </w:p>
        </w:tc>
        <w:tc>
          <w:tcPr>
            <w:tcW w:w="2160" w:type="dxa"/>
            <w:vAlign w:val="center"/>
          </w:tcPr>
          <w:p w14:paraId="427C0CD4" w14:textId="77777777" w:rsidR="00350496" w:rsidRPr="00350496" w:rsidRDefault="00350496" w:rsidP="00350496">
            <w:pPr>
              <w:contextualSpacing/>
              <w:jc w:val="center"/>
              <w:rPr>
                <w:rFonts w:cs="Arial"/>
                <w:szCs w:val="24"/>
              </w:rPr>
            </w:pPr>
            <w:r w:rsidRPr="00350496">
              <w:rPr>
                <w:rFonts w:cs="Arial"/>
                <w:szCs w:val="24"/>
              </w:rPr>
              <w:t>$150/flight x 2 persons</w:t>
            </w:r>
          </w:p>
        </w:tc>
        <w:tc>
          <w:tcPr>
            <w:tcW w:w="3330" w:type="dxa"/>
            <w:vAlign w:val="center"/>
          </w:tcPr>
          <w:p w14:paraId="2C050306" w14:textId="77777777" w:rsidR="00350496" w:rsidRPr="00350496" w:rsidRDefault="00350496" w:rsidP="00350496">
            <w:pPr>
              <w:contextualSpacing/>
              <w:jc w:val="center"/>
              <w:rPr>
                <w:rFonts w:cs="Arial"/>
                <w:szCs w:val="24"/>
              </w:rPr>
            </w:pPr>
            <w:r w:rsidRPr="00350496">
              <w:rPr>
                <w:rFonts w:cs="Arial"/>
                <w:szCs w:val="24"/>
              </w:rPr>
              <w:t>$300</w:t>
            </w:r>
          </w:p>
        </w:tc>
      </w:tr>
      <w:tr w:rsidR="00350496" w:rsidRPr="00350496" w14:paraId="793B4730" w14:textId="77777777" w:rsidTr="00C4077D">
        <w:trPr>
          <w:cantSplit/>
        </w:trPr>
        <w:tc>
          <w:tcPr>
            <w:tcW w:w="1458" w:type="dxa"/>
            <w:vAlign w:val="center"/>
          </w:tcPr>
          <w:p w14:paraId="775147E7" w14:textId="77777777" w:rsidR="00350496" w:rsidRPr="00350496" w:rsidRDefault="00350496" w:rsidP="00350496">
            <w:pPr>
              <w:contextualSpacing/>
              <w:jc w:val="center"/>
              <w:rPr>
                <w:rFonts w:cs="Arial"/>
                <w:szCs w:val="24"/>
              </w:rPr>
            </w:pPr>
          </w:p>
        </w:tc>
        <w:tc>
          <w:tcPr>
            <w:tcW w:w="1530" w:type="dxa"/>
            <w:vAlign w:val="center"/>
          </w:tcPr>
          <w:p w14:paraId="04405FFC" w14:textId="77777777" w:rsidR="00350496" w:rsidRPr="00350496" w:rsidRDefault="00350496" w:rsidP="00350496">
            <w:pPr>
              <w:contextualSpacing/>
              <w:jc w:val="center"/>
              <w:rPr>
                <w:rFonts w:cs="Arial"/>
                <w:szCs w:val="24"/>
              </w:rPr>
            </w:pPr>
          </w:p>
        </w:tc>
        <w:tc>
          <w:tcPr>
            <w:tcW w:w="1440" w:type="dxa"/>
            <w:vAlign w:val="center"/>
          </w:tcPr>
          <w:p w14:paraId="34AEEBCA" w14:textId="77777777" w:rsidR="00350496" w:rsidRPr="00350496" w:rsidRDefault="00350496" w:rsidP="00350496">
            <w:pPr>
              <w:contextualSpacing/>
              <w:jc w:val="center"/>
              <w:rPr>
                <w:rFonts w:cs="Arial"/>
                <w:szCs w:val="24"/>
              </w:rPr>
            </w:pPr>
            <w:r w:rsidRPr="00350496">
              <w:rPr>
                <w:rFonts w:cs="Arial"/>
                <w:szCs w:val="24"/>
              </w:rPr>
              <w:t>Hotel</w:t>
            </w:r>
          </w:p>
        </w:tc>
        <w:tc>
          <w:tcPr>
            <w:tcW w:w="2160" w:type="dxa"/>
            <w:vAlign w:val="center"/>
          </w:tcPr>
          <w:p w14:paraId="3598626D" w14:textId="77777777" w:rsidR="00350496" w:rsidRPr="00350496" w:rsidRDefault="00350496" w:rsidP="00350496">
            <w:pPr>
              <w:contextualSpacing/>
              <w:jc w:val="center"/>
              <w:rPr>
                <w:rFonts w:cs="Arial"/>
                <w:szCs w:val="24"/>
              </w:rPr>
            </w:pPr>
            <w:r w:rsidRPr="00350496">
              <w:rPr>
                <w:rFonts w:cs="Arial"/>
                <w:szCs w:val="24"/>
              </w:rPr>
              <w:t>$155/night x 2 persons x 2 nights</w:t>
            </w:r>
          </w:p>
        </w:tc>
        <w:tc>
          <w:tcPr>
            <w:tcW w:w="3330" w:type="dxa"/>
            <w:vAlign w:val="center"/>
          </w:tcPr>
          <w:p w14:paraId="3204B25C" w14:textId="77777777" w:rsidR="00350496" w:rsidRPr="00350496" w:rsidRDefault="00350496" w:rsidP="00350496">
            <w:pPr>
              <w:contextualSpacing/>
              <w:jc w:val="center"/>
              <w:rPr>
                <w:rFonts w:cs="Arial"/>
                <w:szCs w:val="24"/>
              </w:rPr>
            </w:pPr>
            <w:r w:rsidRPr="00350496">
              <w:rPr>
                <w:rFonts w:cs="Arial"/>
                <w:szCs w:val="24"/>
              </w:rPr>
              <w:t>$620</w:t>
            </w:r>
          </w:p>
        </w:tc>
      </w:tr>
      <w:tr w:rsidR="00350496" w:rsidRPr="00350496" w14:paraId="518F5ED9" w14:textId="77777777" w:rsidTr="00C4077D">
        <w:trPr>
          <w:cantSplit/>
        </w:trPr>
        <w:tc>
          <w:tcPr>
            <w:tcW w:w="1458" w:type="dxa"/>
            <w:vAlign w:val="center"/>
          </w:tcPr>
          <w:p w14:paraId="7226FF7C" w14:textId="77777777" w:rsidR="00350496" w:rsidRPr="00350496" w:rsidRDefault="00350496" w:rsidP="00350496">
            <w:pPr>
              <w:contextualSpacing/>
              <w:jc w:val="center"/>
              <w:rPr>
                <w:rFonts w:cs="Arial"/>
                <w:szCs w:val="24"/>
              </w:rPr>
            </w:pPr>
          </w:p>
        </w:tc>
        <w:tc>
          <w:tcPr>
            <w:tcW w:w="1530" w:type="dxa"/>
            <w:vAlign w:val="center"/>
          </w:tcPr>
          <w:p w14:paraId="5D242C69" w14:textId="77777777" w:rsidR="00350496" w:rsidRPr="00350496" w:rsidRDefault="00350496" w:rsidP="00350496">
            <w:pPr>
              <w:contextualSpacing/>
              <w:jc w:val="center"/>
              <w:rPr>
                <w:rFonts w:cs="Arial"/>
                <w:szCs w:val="24"/>
              </w:rPr>
            </w:pPr>
          </w:p>
        </w:tc>
        <w:tc>
          <w:tcPr>
            <w:tcW w:w="1440" w:type="dxa"/>
            <w:vAlign w:val="center"/>
          </w:tcPr>
          <w:p w14:paraId="4FC8956E" w14:textId="77777777" w:rsidR="00350496" w:rsidRPr="00350496" w:rsidRDefault="00350496" w:rsidP="00350496">
            <w:pPr>
              <w:contextualSpacing/>
              <w:jc w:val="center"/>
              <w:rPr>
                <w:rFonts w:cs="Arial"/>
                <w:szCs w:val="24"/>
              </w:rPr>
            </w:pPr>
            <w:r w:rsidRPr="00350496">
              <w:rPr>
                <w:rFonts w:cs="Arial"/>
                <w:szCs w:val="24"/>
              </w:rPr>
              <w:t>Per Diem (meals)</w:t>
            </w:r>
          </w:p>
        </w:tc>
        <w:tc>
          <w:tcPr>
            <w:tcW w:w="2160" w:type="dxa"/>
            <w:vAlign w:val="center"/>
          </w:tcPr>
          <w:p w14:paraId="5D197C45" w14:textId="77777777" w:rsidR="00350496" w:rsidRPr="00350496" w:rsidRDefault="00350496" w:rsidP="00350496">
            <w:pPr>
              <w:contextualSpacing/>
              <w:jc w:val="center"/>
              <w:rPr>
                <w:rFonts w:cs="Arial"/>
                <w:szCs w:val="24"/>
              </w:rPr>
            </w:pPr>
            <w:r w:rsidRPr="00350496">
              <w:rPr>
                <w:rFonts w:cs="Arial"/>
                <w:szCs w:val="24"/>
              </w:rPr>
              <w:t>$46/day x 2 persons x 2 days</w:t>
            </w:r>
          </w:p>
        </w:tc>
        <w:tc>
          <w:tcPr>
            <w:tcW w:w="3330" w:type="dxa"/>
            <w:vAlign w:val="center"/>
          </w:tcPr>
          <w:p w14:paraId="35C13EB4" w14:textId="77777777" w:rsidR="00350496" w:rsidRPr="00350496" w:rsidRDefault="00350496" w:rsidP="00350496">
            <w:pPr>
              <w:contextualSpacing/>
              <w:jc w:val="center"/>
              <w:rPr>
                <w:rFonts w:cs="Arial"/>
                <w:szCs w:val="24"/>
              </w:rPr>
            </w:pPr>
            <w:r w:rsidRPr="00350496">
              <w:rPr>
                <w:rFonts w:cs="Arial"/>
                <w:szCs w:val="24"/>
              </w:rPr>
              <w:t>$184</w:t>
            </w:r>
          </w:p>
        </w:tc>
      </w:tr>
      <w:tr w:rsidR="00350496" w:rsidRPr="00350496" w14:paraId="0A0DFA98" w14:textId="77777777" w:rsidTr="00C4077D">
        <w:trPr>
          <w:cantSplit/>
        </w:trPr>
        <w:tc>
          <w:tcPr>
            <w:tcW w:w="1458" w:type="dxa"/>
            <w:vAlign w:val="center"/>
          </w:tcPr>
          <w:p w14:paraId="04369469" w14:textId="77777777" w:rsidR="00350496" w:rsidRPr="00350496" w:rsidRDefault="00350496" w:rsidP="00350496">
            <w:pPr>
              <w:contextualSpacing/>
              <w:jc w:val="center"/>
              <w:rPr>
                <w:rFonts w:cs="Arial"/>
                <w:szCs w:val="24"/>
              </w:rPr>
            </w:pPr>
            <w:r w:rsidRPr="00350496">
              <w:rPr>
                <w:rFonts w:cs="Arial"/>
                <w:szCs w:val="24"/>
              </w:rPr>
              <w:t>Local Travel</w:t>
            </w:r>
          </w:p>
        </w:tc>
        <w:tc>
          <w:tcPr>
            <w:tcW w:w="1530" w:type="dxa"/>
            <w:vAlign w:val="center"/>
          </w:tcPr>
          <w:p w14:paraId="3CE83100" w14:textId="77777777" w:rsidR="00350496" w:rsidRPr="00350496" w:rsidRDefault="00350496" w:rsidP="00350496">
            <w:pPr>
              <w:contextualSpacing/>
              <w:jc w:val="center"/>
              <w:rPr>
                <w:rFonts w:cs="Arial"/>
                <w:szCs w:val="24"/>
              </w:rPr>
            </w:pPr>
            <w:r w:rsidRPr="00350496">
              <w:rPr>
                <w:rFonts w:cs="Arial"/>
                <w:szCs w:val="24"/>
              </w:rPr>
              <w:t>Outreach workshops</w:t>
            </w:r>
          </w:p>
        </w:tc>
        <w:tc>
          <w:tcPr>
            <w:tcW w:w="1440" w:type="dxa"/>
            <w:vAlign w:val="center"/>
          </w:tcPr>
          <w:p w14:paraId="32AC90F6" w14:textId="77777777" w:rsidR="00350496" w:rsidRPr="00350496" w:rsidRDefault="00350496" w:rsidP="00350496">
            <w:pPr>
              <w:contextualSpacing/>
              <w:jc w:val="center"/>
              <w:rPr>
                <w:rFonts w:cs="Arial"/>
                <w:szCs w:val="24"/>
              </w:rPr>
            </w:pPr>
            <w:r w:rsidRPr="00350496">
              <w:rPr>
                <w:rFonts w:cs="Arial"/>
                <w:szCs w:val="24"/>
              </w:rPr>
              <w:t>Mileage</w:t>
            </w:r>
          </w:p>
        </w:tc>
        <w:tc>
          <w:tcPr>
            <w:tcW w:w="2160" w:type="dxa"/>
            <w:vAlign w:val="center"/>
          </w:tcPr>
          <w:p w14:paraId="2141FD8B" w14:textId="77777777" w:rsidR="00350496" w:rsidRPr="00350496" w:rsidRDefault="00350496" w:rsidP="00350496">
            <w:pPr>
              <w:contextualSpacing/>
              <w:jc w:val="center"/>
              <w:rPr>
                <w:rFonts w:cs="Arial"/>
                <w:szCs w:val="24"/>
              </w:rPr>
            </w:pPr>
            <w:r w:rsidRPr="00350496">
              <w:rPr>
                <w:rFonts w:cs="Arial"/>
                <w:szCs w:val="24"/>
              </w:rPr>
              <w:t>350 miles x .38/mile</w:t>
            </w:r>
          </w:p>
        </w:tc>
        <w:tc>
          <w:tcPr>
            <w:tcW w:w="3330" w:type="dxa"/>
            <w:vAlign w:val="center"/>
          </w:tcPr>
          <w:p w14:paraId="7BA87E9B" w14:textId="77777777" w:rsidR="00350496" w:rsidRPr="00350496" w:rsidRDefault="00350496" w:rsidP="00350496">
            <w:pPr>
              <w:contextualSpacing/>
              <w:jc w:val="center"/>
              <w:rPr>
                <w:rFonts w:cs="Arial"/>
                <w:szCs w:val="24"/>
              </w:rPr>
            </w:pPr>
            <w:r w:rsidRPr="00350496">
              <w:rPr>
                <w:rFonts w:cs="Arial"/>
                <w:szCs w:val="24"/>
              </w:rPr>
              <w:t>$133</w:t>
            </w:r>
          </w:p>
        </w:tc>
      </w:tr>
    </w:tbl>
    <w:tbl>
      <w:tblPr>
        <w:tblStyle w:val="TableGrid5"/>
        <w:tblW w:w="9918" w:type="dxa"/>
        <w:shd w:val="clear" w:color="auto" w:fill="E5DFEC" w:themeFill="accent4" w:themeFillTint="33"/>
        <w:tblLook w:val="04A0" w:firstRow="1" w:lastRow="0" w:firstColumn="1" w:lastColumn="0" w:noHBand="0" w:noVBand="1"/>
      </w:tblPr>
      <w:tblGrid>
        <w:gridCol w:w="8298"/>
        <w:gridCol w:w="1620"/>
      </w:tblGrid>
      <w:tr w:rsidR="00350496" w:rsidRPr="00350496" w14:paraId="0445D625" w14:textId="77777777" w:rsidTr="00C4077D">
        <w:trPr>
          <w:trHeight w:val="431"/>
        </w:trPr>
        <w:tc>
          <w:tcPr>
            <w:tcW w:w="8298" w:type="dxa"/>
            <w:shd w:val="clear" w:color="auto" w:fill="E5DFEC" w:themeFill="accent4" w:themeFillTint="33"/>
          </w:tcPr>
          <w:p w14:paraId="55535D7A" w14:textId="77777777" w:rsidR="00350496" w:rsidRPr="00350496" w:rsidRDefault="00350496" w:rsidP="00350496">
            <w:pPr>
              <w:rPr>
                <w:rFonts w:cs="Arial"/>
                <w:b/>
                <w:szCs w:val="24"/>
              </w:rPr>
            </w:pPr>
            <w:r w:rsidRPr="00350496">
              <w:rPr>
                <w:rFonts w:cs="Arial"/>
                <w:b/>
                <w:bCs/>
                <w:szCs w:val="24"/>
              </w:rPr>
              <w:t xml:space="preserve">NON-FEDERAL MATCH - </w:t>
            </w:r>
            <w:r w:rsidRPr="00350496">
              <w:rPr>
                <w:rFonts w:cs="Arial"/>
                <w:bCs/>
                <w:szCs w:val="24"/>
              </w:rPr>
              <w:t>(</w:t>
            </w:r>
            <w:r w:rsidRPr="00350496">
              <w:rPr>
                <w:rFonts w:cs="Arial"/>
                <w:szCs w:val="24"/>
              </w:rPr>
              <w:t>enter in Section B column 2, line 6c of SF-424A</w:t>
            </w:r>
          </w:p>
        </w:tc>
        <w:tc>
          <w:tcPr>
            <w:tcW w:w="1620" w:type="dxa"/>
            <w:shd w:val="clear" w:color="auto" w:fill="E5DFEC" w:themeFill="accent4" w:themeFillTint="33"/>
          </w:tcPr>
          <w:p w14:paraId="7A35FD5D" w14:textId="77777777" w:rsidR="00350496" w:rsidRPr="00350496" w:rsidRDefault="00350496" w:rsidP="00350496">
            <w:pPr>
              <w:rPr>
                <w:rFonts w:cs="Arial"/>
                <w:b/>
                <w:szCs w:val="24"/>
              </w:rPr>
            </w:pPr>
            <w:r w:rsidRPr="00350496">
              <w:rPr>
                <w:rFonts w:cs="Arial"/>
                <w:b/>
                <w:bCs/>
                <w:szCs w:val="24"/>
              </w:rPr>
              <w:t>$1,237</w:t>
            </w:r>
          </w:p>
        </w:tc>
      </w:tr>
    </w:tbl>
    <w:p w14:paraId="0634F893" w14:textId="77777777" w:rsidR="00350496" w:rsidRPr="00350496" w:rsidRDefault="00350496" w:rsidP="00350496">
      <w:pPr>
        <w:contextualSpacing/>
        <w:rPr>
          <w:rFonts w:cs="Arial"/>
          <w:b/>
          <w:bCs/>
          <w:szCs w:val="24"/>
        </w:rPr>
      </w:pPr>
    </w:p>
    <w:p w14:paraId="3930DC8B" w14:textId="77777777" w:rsidR="00350496" w:rsidRPr="00350496" w:rsidRDefault="00350496" w:rsidP="00350496">
      <w:pPr>
        <w:contextualSpacing/>
        <w:rPr>
          <w:rFonts w:cs="Arial"/>
          <w:szCs w:val="24"/>
        </w:rPr>
      </w:pPr>
      <w:r w:rsidRPr="00350496">
        <w:rPr>
          <w:rFonts w:cs="Arial"/>
          <w:b/>
          <w:bCs/>
          <w:szCs w:val="24"/>
        </w:rPr>
        <w:t xml:space="preserve">NON-FEDERAL MATCH:  Sample Justification for Travel </w:t>
      </w:r>
    </w:p>
    <w:p w14:paraId="2289A2BB" w14:textId="77777777" w:rsidR="00350496" w:rsidRPr="00350496" w:rsidRDefault="00350496" w:rsidP="00350496">
      <w:pPr>
        <w:contextualSpacing/>
        <w:rPr>
          <w:rFonts w:cs="Arial"/>
          <w:szCs w:val="24"/>
        </w:rPr>
      </w:pPr>
    </w:p>
    <w:p w14:paraId="1534986F" w14:textId="77777777" w:rsidR="00350496" w:rsidRPr="00350496" w:rsidRDefault="00350496" w:rsidP="00350496">
      <w:pPr>
        <w:numPr>
          <w:ilvl w:val="0"/>
          <w:numId w:val="109"/>
        </w:numPr>
        <w:spacing w:after="200" w:line="276" w:lineRule="auto"/>
        <w:contextualSpacing/>
        <w:rPr>
          <w:rFonts w:cs="Arial"/>
          <w:szCs w:val="24"/>
        </w:rPr>
      </w:pPr>
      <w:r w:rsidRPr="00350496">
        <w:rPr>
          <w:rFonts w:cs="Arial"/>
          <w:szCs w:val="24"/>
        </w:rPr>
        <w:lastRenderedPageBreak/>
        <w:t xml:space="preserve">Grantees will provide funding for two members to attend the regional technical assistance workshop (the closest location is Chicago, IL). </w:t>
      </w:r>
      <w:r w:rsidRPr="00350496">
        <w:rPr>
          <w:rFonts w:cs="Arial"/>
          <w:szCs w:val="24"/>
        </w:rPr>
        <w:br/>
      </w:r>
    </w:p>
    <w:p w14:paraId="1DC88C27" w14:textId="77777777" w:rsidR="00350496" w:rsidRPr="00350496" w:rsidRDefault="00350496" w:rsidP="00350496">
      <w:pPr>
        <w:numPr>
          <w:ilvl w:val="0"/>
          <w:numId w:val="109"/>
        </w:numPr>
        <w:spacing w:after="200" w:line="276" w:lineRule="auto"/>
        <w:contextualSpacing/>
        <w:rPr>
          <w:rFonts w:cs="Arial"/>
          <w:szCs w:val="24"/>
        </w:rPr>
      </w:pPr>
      <w:r w:rsidRPr="00350496">
        <w:rPr>
          <w:rFonts w:cs="Arial"/>
          <w:szCs w:val="24"/>
        </w:rPr>
        <w:t xml:space="preserve">Local travel rate is based on agency’s POV reimbursement rate.  </w:t>
      </w:r>
    </w:p>
    <w:p w14:paraId="31B585FE" w14:textId="77777777" w:rsidR="00350496" w:rsidRPr="00350496" w:rsidRDefault="00350496" w:rsidP="00350496">
      <w:pPr>
        <w:ind w:left="720"/>
        <w:contextualSpacing/>
        <w:rPr>
          <w:rFonts w:cs="Arial"/>
          <w:szCs w:val="24"/>
        </w:rPr>
      </w:pPr>
    </w:p>
    <w:p w14:paraId="1BE2223D" w14:textId="77777777" w:rsidR="00350496" w:rsidRPr="00350496" w:rsidRDefault="00350496" w:rsidP="00350496">
      <w:pPr>
        <w:numPr>
          <w:ilvl w:val="0"/>
          <w:numId w:val="69"/>
        </w:numPr>
        <w:spacing w:after="200" w:line="276" w:lineRule="auto"/>
        <w:contextualSpacing/>
        <w:rPr>
          <w:rFonts w:eastAsia="Calibri" w:cs="Arial"/>
          <w:b/>
          <w:sz w:val="28"/>
          <w:szCs w:val="28"/>
        </w:rPr>
      </w:pPr>
      <w:r w:rsidRPr="00350496">
        <w:rPr>
          <w:rFonts w:eastAsia="Calibri" w:cs="Arial"/>
          <w:b/>
          <w:sz w:val="28"/>
          <w:szCs w:val="28"/>
        </w:rPr>
        <w:t>Equipment</w:t>
      </w:r>
    </w:p>
    <w:p w14:paraId="4D484425" w14:textId="77777777" w:rsidR="00350496" w:rsidRPr="00350496" w:rsidRDefault="00350496" w:rsidP="00350496">
      <w:pPr>
        <w:ind w:left="720"/>
        <w:contextualSpacing/>
        <w:rPr>
          <w:rFonts w:eastAsia="Calibri" w:cs="Arial"/>
          <w:b/>
          <w:sz w:val="28"/>
          <w:szCs w:val="28"/>
        </w:rPr>
      </w:pPr>
    </w:p>
    <w:p w14:paraId="686B0BF1" w14:textId="77777777" w:rsidR="00350496" w:rsidRPr="00350496" w:rsidRDefault="00350496" w:rsidP="00350496">
      <w:pPr>
        <w:spacing w:after="200"/>
        <w:rPr>
          <w:rFonts w:eastAsia="Calibri" w:cs="Arial"/>
          <w:szCs w:val="24"/>
        </w:rPr>
      </w:pPr>
      <w:r w:rsidRPr="00350496">
        <w:rPr>
          <w:rFonts w:eastAsia="Calibri" w:cs="Arial"/>
          <w:szCs w:val="24"/>
        </w:rPr>
        <w:t>Equipment is a single item of tangible, nonexpendable, personal property that has a useful life of more than one year and a value of $5,000 or more (or a cost capitalization threshold established by the applicant organization that is less). For example, an applicant may classify equipment at $1,500 with a useful life of a year.</w:t>
      </w:r>
    </w:p>
    <w:p w14:paraId="6DB607D8" w14:textId="77777777" w:rsidR="00350496" w:rsidRPr="00350496" w:rsidRDefault="00350496" w:rsidP="00350496">
      <w:pPr>
        <w:spacing w:after="200"/>
        <w:rPr>
          <w:rFonts w:eastAsia="Calibri" w:cs="Arial"/>
          <w:b/>
          <w:szCs w:val="24"/>
        </w:rPr>
      </w:pPr>
      <w:r w:rsidRPr="00350496">
        <w:rPr>
          <w:rFonts w:eastAsia="Calibri" w:cs="Arial"/>
          <w:b/>
          <w:szCs w:val="24"/>
        </w:rPr>
        <w:t xml:space="preserve">Provide the following information for the narrative and justification: </w:t>
      </w:r>
    </w:p>
    <w:p w14:paraId="7B57EDDD" w14:textId="77777777" w:rsidR="00350496" w:rsidRPr="00350496" w:rsidRDefault="00350496" w:rsidP="00350496">
      <w:pPr>
        <w:numPr>
          <w:ilvl w:val="0"/>
          <w:numId w:val="86"/>
        </w:numPr>
        <w:spacing w:after="200" w:line="276" w:lineRule="auto"/>
        <w:contextualSpacing/>
        <w:rPr>
          <w:rFonts w:eastAsia="Calibri" w:cs="Arial"/>
          <w:b/>
          <w:szCs w:val="24"/>
        </w:rPr>
      </w:pPr>
      <w:r w:rsidRPr="00350496">
        <w:rPr>
          <w:rFonts w:eastAsia="Calibri" w:cs="Arial"/>
          <w:b/>
          <w:szCs w:val="24"/>
        </w:rPr>
        <w:t xml:space="preserve">Item(s) – </w:t>
      </w:r>
      <w:r w:rsidRPr="00350496">
        <w:rPr>
          <w:rFonts w:eastAsia="Calibri" w:cs="Arial"/>
          <w:szCs w:val="24"/>
        </w:rPr>
        <w:t xml:space="preserve">Describe the equipment item(s) being purchased. The justification must relate the use of each item to the scope of work and implementation of specific program objectives. </w:t>
      </w:r>
    </w:p>
    <w:p w14:paraId="774D35FC" w14:textId="77777777" w:rsidR="00350496" w:rsidRPr="00350496" w:rsidRDefault="00350496" w:rsidP="00350496">
      <w:pPr>
        <w:numPr>
          <w:ilvl w:val="0"/>
          <w:numId w:val="86"/>
        </w:numPr>
        <w:spacing w:after="200" w:line="276" w:lineRule="auto"/>
        <w:contextualSpacing/>
        <w:rPr>
          <w:rFonts w:eastAsia="Calibri" w:cs="Arial"/>
          <w:b/>
          <w:szCs w:val="24"/>
        </w:rPr>
      </w:pPr>
      <w:r w:rsidRPr="00350496">
        <w:rPr>
          <w:rFonts w:eastAsia="Calibri" w:cs="Arial"/>
          <w:b/>
          <w:szCs w:val="24"/>
        </w:rPr>
        <w:t xml:space="preserve">Quantity – </w:t>
      </w:r>
      <w:r w:rsidRPr="00350496">
        <w:rPr>
          <w:rFonts w:eastAsia="Calibri" w:cs="Arial"/>
          <w:szCs w:val="24"/>
        </w:rPr>
        <w:t>Identify the number of items to be purchased.</w:t>
      </w:r>
    </w:p>
    <w:p w14:paraId="681D0ABE" w14:textId="77777777" w:rsidR="00350496" w:rsidRPr="00350496" w:rsidRDefault="00350496" w:rsidP="00350496">
      <w:pPr>
        <w:numPr>
          <w:ilvl w:val="0"/>
          <w:numId w:val="86"/>
        </w:numPr>
        <w:spacing w:after="200" w:line="276" w:lineRule="auto"/>
        <w:contextualSpacing/>
        <w:rPr>
          <w:rFonts w:eastAsia="Calibri" w:cs="Arial"/>
          <w:b/>
          <w:szCs w:val="24"/>
        </w:rPr>
      </w:pPr>
      <w:r w:rsidRPr="00350496">
        <w:rPr>
          <w:rFonts w:eastAsia="Calibri" w:cs="Arial"/>
          <w:b/>
          <w:szCs w:val="24"/>
        </w:rPr>
        <w:t xml:space="preserve">Amount </w:t>
      </w:r>
      <w:r w:rsidRPr="00350496">
        <w:rPr>
          <w:rFonts w:eastAsia="Calibri" w:cs="Arial"/>
          <w:szCs w:val="24"/>
        </w:rPr>
        <w:t xml:space="preserve">– The total cost of purchase or lease the equipment. </w:t>
      </w:r>
    </w:p>
    <w:p w14:paraId="3D320127" w14:textId="77777777" w:rsidR="00350496" w:rsidRPr="00350496" w:rsidRDefault="00350496" w:rsidP="00350496">
      <w:pPr>
        <w:numPr>
          <w:ilvl w:val="0"/>
          <w:numId w:val="87"/>
        </w:numPr>
        <w:spacing w:after="200" w:line="276" w:lineRule="auto"/>
        <w:contextualSpacing/>
        <w:rPr>
          <w:rFonts w:eastAsia="Calibri" w:cs="Arial"/>
          <w:szCs w:val="24"/>
        </w:rPr>
      </w:pPr>
      <w:r w:rsidRPr="00350496">
        <w:rPr>
          <w:rFonts w:eastAsia="Calibri" w:cs="Arial"/>
          <w:szCs w:val="24"/>
        </w:rPr>
        <w:t xml:space="preserve">The justification should include the basis of how costs were estimated, e.g., fair market value, </w:t>
      </w:r>
      <w:proofErr w:type="gramStart"/>
      <w:r w:rsidRPr="00350496">
        <w:rPr>
          <w:rFonts w:eastAsia="Calibri" w:cs="Arial"/>
          <w:szCs w:val="24"/>
        </w:rPr>
        <w:t>cost</w:t>
      </w:r>
      <w:proofErr w:type="gramEnd"/>
      <w:r w:rsidRPr="00350496">
        <w:rPr>
          <w:rFonts w:eastAsia="Calibri" w:cs="Arial"/>
          <w:szCs w:val="24"/>
        </w:rPr>
        <w:t xml:space="preserve"> quotes.</w:t>
      </w:r>
    </w:p>
    <w:p w14:paraId="4262FEBF" w14:textId="77777777" w:rsidR="00350496" w:rsidRPr="00350496" w:rsidRDefault="00350496" w:rsidP="00350496">
      <w:pPr>
        <w:numPr>
          <w:ilvl w:val="0"/>
          <w:numId w:val="87"/>
        </w:numPr>
        <w:spacing w:after="200" w:line="276" w:lineRule="auto"/>
        <w:contextualSpacing/>
        <w:rPr>
          <w:rFonts w:eastAsia="Calibri" w:cs="Arial"/>
          <w:szCs w:val="24"/>
        </w:rPr>
      </w:pPr>
      <w:r w:rsidRPr="00350496">
        <w:rPr>
          <w:rFonts w:eastAsia="Calibri" w:cs="Arial"/>
          <w:szCs w:val="24"/>
        </w:rPr>
        <w:t xml:space="preserve">The justification should include a lease versus purchase analysis, or a statement addressing if it is feasible and/or cost effective to lease versus purchase.  </w:t>
      </w:r>
    </w:p>
    <w:p w14:paraId="6AD3CD76" w14:textId="77777777" w:rsidR="00350496" w:rsidRPr="00350496" w:rsidRDefault="00350496" w:rsidP="00350496">
      <w:pPr>
        <w:numPr>
          <w:ilvl w:val="0"/>
          <w:numId w:val="86"/>
        </w:numPr>
        <w:spacing w:after="200" w:line="276" w:lineRule="auto"/>
        <w:contextualSpacing/>
        <w:rPr>
          <w:rFonts w:eastAsia="Calibri" w:cs="Arial"/>
          <w:b/>
          <w:szCs w:val="24"/>
        </w:rPr>
      </w:pPr>
      <w:r w:rsidRPr="00350496">
        <w:rPr>
          <w:rFonts w:eastAsia="Calibri" w:cs="Arial"/>
          <w:b/>
          <w:szCs w:val="24"/>
        </w:rPr>
        <w:t xml:space="preserve">Percentage Charged to the Award – </w:t>
      </w:r>
      <w:r w:rsidRPr="00350496">
        <w:rPr>
          <w:rFonts w:eastAsia="Calibri" w:cs="Arial"/>
          <w:szCs w:val="24"/>
        </w:rPr>
        <w:t>The percentage of equipment’s value to be charged to the award</w:t>
      </w:r>
    </w:p>
    <w:p w14:paraId="5A7E0D2B" w14:textId="77777777" w:rsidR="00350496" w:rsidRPr="00350496" w:rsidRDefault="00350496" w:rsidP="00350496">
      <w:pPr>
        <w:numPr>
          <w:ilvl w:val="0"/>
          <w:numId w:val="86"/>
        </w:numPr>
        <w:spacing w:after="200" w:line="276" w:lineRule="auto"/>
        <w:contextualSpacing/>
        <w:rPr>
          <w:rFonts w:eastAsia="Calibri" w:cs="Arial"/>
          <w:szCs w:val="24"/>
        </w:rPr>
      </w:pPr>
      <w:r w:rsidRPr="00350496">
        <w:rPr>
          <w:rFonts w:eastAsia="Calibri" w:cs="Arial"/>
          <w:b/>
          <w:szCs w:val="24"/>
        </w:rPr>
        <w:t xml:space="preserve">Total Charged to the Award – </w:t>
      </w:r>
      <w:r w:rsidRPr="00350496">
        <w:rPr>
          <w:rFonts w:eastAsia="Calibri" w:cs="Arial"/>
          <w:szCs w:val="24"/>
        </w:rPr>
        <w:t xml:space="preserve">The total cost of the equipment to that will be charged to the award. </w:t>
      </w:r>
    </w:p>
    <w:p w14:paraId="30CC1AA4" w14:textId="77777777" w:rsidR="00350496" w:rsidRPr="00350496" w:rsidRDefault="00350496" w:rsidP="00350496">
      <w:pPr>
        <w:ind w:left="720"/>
        <w:contextualSpacing/>
        <w:rPr>
          <w:rFonts w:eastAsia="Calibri" w:cs="Arial"/>
          <w:szCs w:val="24"/>
        </w:rPr>
      </w:pPr>
    </w:p>
    <w:p w14:paraId="2126CE43" w14:textId="77777777" w:rsidR="00350496" w:rsidRPr="00350496" w:rsidRDefault="00350496" w:rsidP="00350496">
      <w:pPr>
        <w:spacing w:after="200"/>
        <w:rPr>
          <w:rFonts w:eastAsia="Calibri" w:cs="Arial"/>
          <w:szCs w:val="24"/>
        </w:rPr>
      </w:pPr>
      <w:r w:rsidRPr="00350496">
        <w:rPr>
          <w:rFonts w:eastAsia="Calibri" w:cs="Arial"/>
          <w:b/>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350496" w:rsidRPr="00350496" w14:paraId="37A8DE9B" w14:textId="77777777" w:rsidTr="00C4077D">
        <w:trPr>
          <w:cantSplit/>
          <w:trHeight w:val="1205"/>
          <w:tblHeader/>
        </w:trPr>
        <w:tc>
          <w:tcPr>
            <w:tcW w:w="2046" w:type="dxa"/>
            <w:shd w:val="clear" w:color="auto" w:fill="B8CCE4"/>
          </w:tcPr>
          <w:p w14:paraId="68C39B28" w14:textId="77777777" w:rsidR="00350496" w:rsidRPr="00350496" w:rsidRDefault="00350496" w:rsidP="00350496">
            <w:pPr>
              <w:autoSpaceDE w:val="0"/>
              <w:autoSpaceDN w:val="0"/>
              <w:adjustRightInd w:val="0"/>
              <w:spacing w:after="0"/>
              <w:ind w:left="720"/>
              <w:jc w:val="center"/>
              <w:rPr>
                <w:rFonts w:eastAsia="Calibri" w:cs="Arial"/>
                <w:b/>
                <w:color w:val="000000"/>
                <w:szCs w:val="24"/>
              </w:rPr>
            </w:pPr>
          </w:p>
          <w:p w14:paraId="33243DED" w14:textId="77777777" w:rsidR="00350496" w:rsidRPr="00350496" w:rsidRDefault="00350496" w:rsidP="00350496">
            <w:pPr>
              <w:autoSpaceDE w:val="0"/>
              <w:autoSpaceDN w:val="0"/>
              <w:adjustRightInd w:val="0"/>
              <w:spacing w:after="0"/>
              <w:jc w:val="center"/>
              <w:rPr>
                <w:rFonts w:eastAsia="Calibri" w:cs="Arial"/>
                <w:b/>
                <w:color w:val="000000"/>
                <w:szCs w:val="24"/>
              </w:rPr>
            </w:pPr>
            <w:r w:rsidRPr="00350496">
              <w:rPr>
                <w:rFonts w:eastAsia="Calibri" w:cs="Arial"/>
                <w:b/>
                <w:color w:val="000000"/>
                <w:szCs w:val="24"/>
              </w:rPr>
              <w:t>Item(s)</w:t>
            </w:r>
          </w:p>
          <w:p w14:paraId="10687242" w14:textId="77777777" w:rsidR="00350496" w:rsidRPr="00350496" w:rsidRDefault="00350496" w:rsidP="00350496">
            <w:pPr>
              <w:autoSpaceDE w:val="0"/>
              <w:autoSpaceDN w:val="0"/>
              <w:adjustRightInd w:val="0"/>
              <w:spacing w:after="0"/>
              <w:jc w:val="center"/>
              <w:rPr>
                <w:rFonts w:eastAsia="Calibri" w:cs="Arial"/>
                <w:b/>
                <w:color w:val="000000"/>
                <w:szCs w:val="24"/>
              </w:rPr>
            </w:pPr>
            <w:r w:rsidRPr="00350496">
              <w:rPr>
                <w:rFonts w:eastAsia="Calibri" w:cs="Arial"/>
                <w:b/>
                <w:color w:val="000000"/>
                <w:szCs w:val="24"/>
              </w:rPr>
              <w:t>(1)</w:t>
            </w:r>
          </w:p>
        </w:tc>
        <w:tc>
          <w:tcPr>
            <w:tcW w:w="2045" w:type="dxa"/>
            <w:shd w:val="clear" w:color="auto" w:fill="B8CCE4"/>
          </w:tcPr>
          <w:p w14:paraId="11F41A8E" w14:textId="77777777" w:rsidR="00350496" w:rsidRPr="00350496" w:rsidRDefault="00350496" w:rsidP="00350496">
            <w:pPr>
              <w:autoSpaceDE w:val="0"/>
              <w:autoSpaceDN w:val="0"/>
              <w:adjustRightInd w:val="0"/>
              <w:spacing w:after="0"/>
              <w:ind w:left="360"/>
              <w:jc w:val="center"/>
              <w:rPr>
                <w:rFonts w:eastAsia="Calibri" w:cs="Arial"/>
                <w:b/>
                <w:color w:val="000000"/>
                <w:szCs w:val="24"/>
              </w:rPr>
            </w:pPr>
          </w:p>
          <w:p w14:paraId="5CAB857D" w14:textId="77777777" w:rsidR="00350496" w:rsidRPr="00350496" w:rsidRDefault="00350496" w:rsidP="00350496">
            <w:pPr>
              <w:autoSpaceDE w:val="0"/>
              <w:autoSpaceDN w:val="0"/>
              <w:adjustRightInd w:val="0"/>
              <w:spacing w:after="0"/>
              <w:jc w:val="center"/>
              <w:rPr>
                <w:rFonts w:eastAsia="Calibri" w:cs="Arial"/>
                <w:b/>
                <w:color w:val="000000"/>
                <w:szCs w:val="24"/>
              </w:rPr>
            </w:pPr>
            <w:r w:rsidRPr="00350496">
              <w:rPr>
                <w:rFonts w:eastAsia="Calibri" w:cs="Arial"/>
                <w:b/>
                <w:color w:val="000000"/>
                <w:szCs w:val="24"/>
              </w:rPr>
              <w:t>Quantity</w:t>
            </w:r>
          </w:p>
          <w:p w14:paraId="3B2CE653" w14:textId="77777777" w:rsidR="00350496" w:rsidRPr="00350496" w:rsidRDefault="00350496" w:rsidP="00350496">
            <w:pPr>
              <w:autoSpaceDE w:val="0"/>
              <w:autoSpaceDN w:val="0"/>
              <w:adjustRightInd w:val="0"/>
              <w:spacing w:after="0"/>
              <w:jc w:val="center"/>
              <w:rPr>
                <w:rFonts w:eastAsia="Calibri" w:cs="Arial"/>
                <w:b/>
                <w:color w:val="000000"/>
                <w:szCs w:val="24"/>
              </w:rPr>
            </w:pPr>
            <w:r w:rsidRPr="00350496">
              <w:rPr>
                <w:rFonts w:eastAsia="Calibri" w:cs="Arial"/>
                <w:b/>
                <w:color w:val="000000"/>
                <w:szCs w:val="24"/>
              </w:rPr>
              <w:t>(2)</w:t>
            </w:r>
          </w:p>
        </w:tc>
        <w:tc>
          <w:tcPr>
            <w:tcW w:w="1797" w:type="dxa"/>
            <w:shd w:val="clear" w:color="auto" w:fill="B8CCE4"/>
          </w:tcPr>
          <w:p w14:paraId="448CD6CB" w14:textId="77777777" w:rsidR="00350496" w:rsidRPr="00350496" w:rsidRDefault="00350496" w:rsidP="00350496">
            <w:pPr>
              <w:autoSpaceDE w:val="0"/>
              <w:autoSpaceDN w:val="0"/>
              <w:adjustRightInd w:val="0"/>
              <w:spacing w:after="0"/>
              <w:ind w:left="360"/>
              <w:jc w:val="center"/>
              <w:rPr>
                <w:rFonts w:eastAsia="Calibri" w:cs="Arial"/>
                <w:b/>
                <w:color w:val="000000"/>
                <w:szCs w:val="24"/>
              </w:rPr>
            </w:pPr>
          </w:p>
          <w:p w14:paraId="6A18FF03" w14:textId="77777777" w:rsidR="00350496" w:rsidRPr="00350496" w:rsidRDefault="00350496" w:rsidP="00350496">
            <w:pPr>
              <w:autoSpaceDE w:val="0"/>
              <w:autoSpaceDN w:val="0"/>
              <w:adjustRightInd w:val="0"/>
              <w:spacing w:after="0"/>
              <w:jc w:val="center"/>
              <w:rPr>
                <w:rFonts w:eastAsia="Calibri" w:cs="Arial"/>
                <w:b/>
                <w:color w:val="000000"/>
                <w:szCs w:val="24"/>
              </w:rPr>
            </w:pPr>
            <w:r w:rsidRPr="00350496">
              <w:rPr>
                <w:rFonts w:eastAsia="Calibri" w:cs="Arial"/>
                <w:b/>
                <w:color w:val="000000"/>
                <w:szCs w:val="24"/>
              </w:rPr>
              <w:t>Amount</w:t>
            </w:r>
          </w:p>
          <w:p w14:paraId="5BFC0B0D" w14:textId="77777777" w:rsidR="00350496" w:rsidRPr="00350496" w:rsidRDefault="00350496" w:rsidP="00350496">
            <w:pPr>
              <w:autoSpaceDE w:val="0"/>
              <w:autoSpaceDN w:val="0"/>
              <w:adjustRightInd w:val="0"/>
              <w:spacing w:after="0"/>
              <w:jc w:val="center"/>
              <w:rPr>
                <w:rFonts w:eastAsia="Calibri" w:cs="Arial"/>
                <w:b/>
                <w:color w:val="000000"/>
                <w:szCs w:val="24"/>
              </w:rPr>
            </w:pPr>
            <w:r w:rsidRPr="00350496">
              <w:rPr>
                <w:rFonts w:eastAsia="Calibri" w:cs="Arial"/>
                <w:b/>
                <w:color w:val="000000"/>
                <w:szCs w:val="24"/>
              </w:rPr>
              <w:t>(3)</w:t>
            </w:r>
          </w:p>
        </w:tc>
        <w:tc>
          <w:tcPr>
            <w:tcW w:w="2140" w:type="dxa"/>
            <w:shd w:val="clear" w:color="auto" w:fill="B8CCE4"/>
          </w:tcPr>
          <w:p w14:paraId="6F40E050" w14:textId="77777777" w:rsidR="00350496" w:rsidRPr="00350496" w:rsidRDefault="00350496" w:rsidP="00350496">
            <w:pPr>
              <w:autoSpaceDE w:val="0"/>
              <w:autoSpaceDN w:val="0"/>
              <w:adjustRightInd w:val="0"/>
              <w:spacing w:after="0"/>
              <w:ind w:left="360"/>
              <w:jc w:val="center"/>
              <w:rPr>
                <w:rFonts w:eastAsia="Calibri" w:cs="Arial"/>
                <w:b/>
                <w:color w:val="000000"/>
                <w:szCs w:val="24"/>
              </w:rPr>
            </w:pPr>
          </w:p>
          <w:p w14:paraId="26EA612A" w14:textId="77777777" w:rsidR="00350496" w:rsidRPr="00350496" w:rsidRDefault="00350496" w:rsidP="00350496">
            <w:pPr>
              <w:autoSpaceDE w:val="0"/>
              <w:autoSpaceDN w:val="0"/>
              <w:adjustRightInd w:val="0"/>
              <w:spacing w:after="0"/>
              <w:jc w:val="center"/>
              <w:rPr>
                <w:rFonts w:eastAsia="Calibri" w:cs="Arial"/>
                <w:b/>
                <w:color w:val="000000"/>
                <w:szCs w:val="24"/>
              </w:rPr>
            </w:pPr>
            <w:r w:rsidRPr="00350496">
              <w:rPr>
                <w:rFonts w:eastAsia="Calibri" w:cs="Arial"/>
                <w:b/>
                <w:color w:val="000000"/>
                <w:szCs w:val="24"/>
              </w:rPr>
              <w:t>% Charged to the Award</w:t>
            </w:r>
          </w:p>
          <w:p w14:paraId="089E44BB" w14:textId="77777777" w:rsidR="00350496" w:rsidRPr="00350496" w:rsidRDefault="00350496" w:rsidP="00350496">
            <w:pPr>
              <w:autoSpaceDE w:val="0"/>
              <w:autoSpaceDN w:val="0"/>
              <w:adjustRightInd w:val="0"/>
              <w:spacing w:after="0"/>
              <w:jc w:val="center"/>
              <w:rPr>
                <w:rFonts w:eastAsia="Calibri" w:cs="Arial"/>
                <w:b/>
                <w:color w:val="000000"/>
                <w:szCs w:val="24"/>
              </w:rPr>
            </w:pPr>
            <w:r w:rsidRPr="00350496">
              <w:rPr>
                <w:rFonts w:eastAsia="Calibri" w:cs="Arial"/>
                <w:b/>
                <w:color w:val="000000"/>
                <w:szCs w:val="24"/>
              </w:rPr>
              <w:t>(4)</w:t>
            </w:r>
          </w:p>
        </w:tc>
        <w:tc>
          <w:tcPr>
            <w:tcW w:w="2160" w:type="dxa"/>
            <w:shd w:val="clear" w:color="auto" w:fill="B8CCE4"/>
          </w:tcPr>
          <w:p w14:paraId="3ABF5D73" w14:textId="77777777" w:rsidR="00350496" w:rsidRPr="00350496" w:rsidRDefault="00350496" w:rsidP="00350496">
            <w:pPr>
              <w:autoSpaceDE w:val="0"/>
              <w:autoSpaceDN w:val="0"/>
              <w:adjustRightInd w:val="0"/>
              <w:spacing w:after="0"/>
              <w:jc w:val="center"/>
              <w:rPr>
                <w:rFonts w:eastAsia="Calibri" w:cs="Arial"/>
                <w:b/>
                <w:color w:val="000000"/>
                <w:szCs w:val="24"/>
              </w:rPr>
            </w:pPr>
            <w:r w:rsidRPr="00350496">
              <w:rPr>
                <w:rFonts w:eastAsia="Calibri" w:cs="Arial"/>
                <w:b/>
                <w:color w:val="000000"/>
                <w:szCs w:val="24"/>
              </w:rPr>
              <w:t>Total Cost Charged to the Award</w:t>
            </w:r>
          </w:p>
          <w:p w14:paraId="5A70E25D" w14:textId="77777777" w:rsidR="00350496" w:rsidRPr="00350496" w:rsidRDefault="00350496" w:rsidP="00350496">
            <w:pPr>
              <w:autoSpaceDE w:val="0"/>
              <w:autoSpaceDN w:val="0"/>
              <w:adjustRightInd w:val="0"/>
              <w:spacing w:after="0"/>
              <w:jc w:val="center"/>
              <w:rPr>
                <w:rFonts w:eastAsia="Calibri" w:cs="Arial"/>
                <w:b/>
                <w:color w:val="000000"/>
                <w:szCs w:val="24"/>
              </w:rPr>
            </w:pPr>
            <w:r w:rsidRPr="00350496">
              <w:rPr>
                <w:rFonts w:eastAsia="Calibri" w:cs="Arial"/>
                <w:b/>
                <w:color w:val="000000"/>
                <w:szCs w:val="24"/>
              </w:rPr>
              <w:t>(5)</w:t>
            </w:r>
          </w:p>
        </w:tc>
      </w:tr>
      <w:tr w:rsidR="00350496" w:rsidRPr="00350496" w14:paraId="5FF4F885" w14:textId="77777777" w:rsidTr="00C4077D">
        <w:tc>
          <w:tcPr>
            <w:tcW w:w="2046" w:type="dxa"/>
            <w:shd w:val="clear" w:color="auto" w:fill="auto"/>
          </w:tcPr>
          <w:p w14:paraId="6470AB76" w14:textId="77777777" w:rsidR="00350496" w:rsidRPr="00350496" w:rsidRDefault="00350496" w:rsidP="00350496">
            <w:pPr>
              <w:spacing w:after="0"/>
              <w:jc w:val="center"/>
              <w:rPr>
                <w:rFonts w:eastAsia="Calibri" w:cs="Arial"/>
                <w:szCs w:val="24"/>
              </w:rPr>
            </w:pPr>
          </w:p>
        </w:tc>
        <w:tc>
          <w:tcPr>
            <w:tcW w:w="2045" w:type="dxa"/>
            <w:shd w:val="clear" w:color="auto" w:fill="auto"/>
          </w:tcPr>
          <w:p w14:paraId="516EAED3" w14:textId="77777777" w:rsidR="00350496" w:rsidRPr="00350496" w:rsidRDefault="00350496" w:rsidP="00350496">
            <w:pPr>
              <w:spacing w:after="0"/>
              <w:jc w:val="center"/>
              <w:rPr>
                <w:rFonts w:eastAsia="Calibri" w:cs="Arial"/>
                <w:szCs w:val="24"/>
              </w:rPr>
            </w:pPr>
          </w:p>
        </w:tc>
        <w:tc>
          <w:tcPr>
            <w:tcW w:w="1797" w:type="dxa"/>
            <w:shd w:val="clear" w:color="auto" w:fill="auto"/>
          </w:tcPr>
          <w:p w14:paraId="1E35B024" w14:textId="77777777" w:rsidR="00350496" w:rsidRPr="00350496" w:rsidRDefault="00350496" w:rsidP="00350496">
            <w:pPr>
              <w:spacing w:after="0"/>
              <w:jc w:val="center"/>
              <w:rPr>
                <w:rFonts w:eastAsia="Calibri" w:cs="Arial"/>
                <w:szCs w:val="24"/>
              </w:rPr>
            </w:pPr>
          </w:p>
        </w:tc>
        <w:tc>
          <w:tcPr>
            <w:tcW w:w="2140" w:type="dxa"/>
            <w:shd w:val="clear" w:color="auto" w:fill="auto"/>
          </w:tcPr>
          <w:p w14:paraId="0CB3269B" w14:textId="77777777" w:rsidR="00350496" w:rsidRPr="00350496" w:rsidRDefault="00350496" w:rsidP="00350496">
            <w:pPr>
              <w:spacing w:after="0"/>
              <w:jc w:val="center"/>
              <w:rPr>
                <w:rFonts w:eastAsia="Calibri" w:cs="Arial"/>
                <w:szCs w:val="24"/>
              </w:rPr>
            </w:pPr>
          </w:p>
        </w:tc>
        <w:tc>
          <w:tcPr>
            <w:tcW w:w="2160" w:type="dxa"/>
            <w:shd w:val="clear" w:color="auto" w:fill="auto"/>
          </w:tcPr>
          <w:p w14:paraId="4FDCAD66" w14:textId="77777777" w:rsidR="00350496" w:rsidRPr="00350496" w:rsidRDefault="00350496" w:rsidP="00350496">
            <w:pPr>
              <w:spacing w:after="0"/>
              <w:jc w:val="center"/>
              <w:rPr>
                <w:rFonts w:eastAsia="Calibri" w:cs="Arial"/>
                <w:szCs w:val="24"/>
              </w:rPr>
            </w:pPr>
          </w:p>
        </w:tc>
      </w:tr>
    </w:tbl>
    <w:p w14:paraId="53EEF7AF" w14:textId="77777777" w:rsidR="00350496" w:rsidRPr="00350496" w:rsidRDefault="00350496" w:rsidP="00350496">
      <w:pPr>
        <w:spacing w:after="0"/>
        <w:jc w:val="center"/>
        <w:rPr>
          <w:rFonts w:cs="Arial"/>
          <w:vanish/>
          <w:szCs w:val="24"/>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350496" w:rsidRPr="00350496" w14:paraId="45893C0D" w14:textId="77777777" w:rsidTr="00C4077D">
        <w:trPr>
          <w:trHeight w:val="656"/>
        </w:trPr>
        <w:tc>
          <w:tcPr>
            <w:tcW w:w="8029" w:type="dxa"/>
            <w:shd w:val="clear" w:color="auto" w:fill="E5DFEC"/>
          </w:tcPr>
          <w:p w14:paraId="11A0C799" w14:textId="77777777" w:rsidR="00350496" w:rsidRPr="00350496" w:rsidRDefault="00350496" w:rsidP="00350496">
            <w:pPr>
              <w:spacing w:before="120"/>
              <w:jc w:val="center"/>
              <w:rPr>
                <w:rFonts w:cs="Arial"/>
                <w:b/>
                <w:szCs w:val="24"/>
              </w:rPr>
            </w:pPr>
            <w:r w:rsidRPr="00350496">
              <w:rPr>
                <w:rFonts w:cs="Arial"/>
                <w:b/>
                <w:bCs/>
                <w:szCs w:val="24"/>
              </w:rPr>
              <w:t xml:space="preserve">FEDERAL REQUEST − </w:t>
            </w:r>
            <w:r w:rsidRPr="00350496">
              <w:rPr>
                <w:rFonts w:cs="Arial"/>
                <w:szCs w:val="24"/>
              </w:rPr>
              <w:t>(</w:t>
            </w:r>
            <w:r w:rsidRPr="00350496">
              <w:rPr>
                <w:rFonts w:cs="Arial"/>
                <w:sz w:val="22"/>
                <w:szCs w:val="22"/>
              </w:rPr>
              <w:t>enter in Section B column 1, line 6d of SF-424A)</w:t>
            </w:r>
          </w:p>
        </w:tc>
        <w:tc>
          <w:tcPr>
            <w:tcW w:w="2159" w:type="dxa"/>
            <w:shd w:val="clear" w:color="auto" w:fill="E5DFEC"/>
          </w:tcPr>
          <w:p w14:paraId="6015F5F2" w14:textId="77777777" w:rsidR="00350496" w:rsidRPr="00350496" w:rsidRDefault="00350496" w:rsidP="00350496">
            <w:pPr>
              <w:spacing w:before="120"/>
              <w:jc w:val="center"/>
              <w:rPr>
                <w:rFonts w:cs="Arial"/>
                <w:b/>
                <w:szCs w:val="24"/>
              </w:rPr>
            </w:pPr>
            <w:r w:rsidRPr="00350496">
              <w:rPr>
                <w:rFonts w:cs="Arial"/>
                <w:b/>
                <w:bCs/>
                <w:szCs w:val="24"/>
              </w:rPr>
              <w:t>$0</w:t>
            </w:r>
          </w:p>
        </w:tc>
      </w:tr>
    </w:tbl>
    <w:p w14:paraId="3CD19138" w14:textId="77777777" w:rsidR="00350496" w:rsidRPr="00350496" w:rsidRDefault="00350496" w:rsidP="00350496">
      <w:pPr>
        <w:rPr>
          <w:rFonts w:eastAsia="Calibri" w:cs="Arial"/>
          <w:b/>
          <w:szCs w:val="24"/>
        </w:rPr>
      </w:pPr>
    </w:p>
    <w:p w14:paraId="4EBCEAA8" w14:textId="77777777" w:rsidR="00350496" w:rsidRPr="00350496" w:rsidRDefault="00350496" w:rsidP="00350496">
      <w:pPr>
        <w:spacing w:after="200" w:line="276" w:lineRule="auto"/>
        <w:rPr>
          <w:rFonts w:eastAsiaTheme="minorHAnsi" w:cs="Arial"/>
          <w:szCs w:val="24"/>
        </w:rPr>
      </w:pPr>
      <w:r w:rsidRPr="00350496">
        <w:rPr>
          <w:rFonts w:eastAsiaTheme="minorHAnsi" w:cs="Arial"/>
          <w:b/>
          <w:szCs w:val="24"/>
        </w:rPr>
        <w:t>NON-FEDERAL MATCH – Sample Equipment Narrative</w:t>
      </w:r>
    </w:p>
    <w:tbl>
      <w:tblPr>
        <w:tblStyle w:val="TableGrid44"/>
        <w:tblW w:w="10188" w:type="dxa"/>
        <w:tblLook w:val="04A0" w:firstRow="1" w:lastRow="0" w:firstColumn="1" w:lastColumn="0" w:noHBand="0" w:noVBand="1"/>
      </w:tblPr>
      <w:tblGrid>
        <w:gridCol w:w="2046"/>
        <w:gridCol w:w="2045"/>
        <w:gridCol w:w="1797"/>
        <w:gridCol w:w="2320"/>
        <w:gridCol w:w="1980"/>
      </w:tblGrid>
      <w:tr w:rsidR="00350496" w:rsidRPr="00350496" w14:paraId="497D0024" w14:textId="77777777" w:rsidTr="00C4077D">
        <w:trPr>
          <w:trHeight w:val="1205"/>
        </w:trPr>
        <w:tc>
          <w:tcPr>
            <w:tcW w:w="2046" w:type="dxa"/>
            <w:shd w:val="clear" w:color="auto" w:fill="B8CCE4" w:themeFill="accent1" w:themeFillTint="66"/>
          </w:tcPr>
          <w:p w14:paraId="40831CA7" w14:textId="77777777" w:rsidR="00350496" w:rsidRPr="00350496" w:rsidRDefault="00350496" w:rsidP="00350496">
            <w:pPr>
              <w:autoSpaceDE w:val="0"/>
              <w:autoSpaceDN w:val="0"/>
              <w:adjustRightInd w:val="0"/>
              <w:spacing w:after="0"/>
              <w:ind w:left="720"/>
              <w:jc w:val="center"/>
              <w:rPr>
                <w:rFonts w:cs="Arial"/>
                <w:b/>
                <w:color w:val="000000"/>
                <w:szCs w:val="24"/>
              </w:rPr>
            </w:pPr>
          </w:p>
          <w:p w14:paraId="00EF028C" w14:textId="77777777" w:rsidR="00350496" w:rsidRPr="00350496" w:rsidRDefault="00350496" w:rsidP="00350496">
            <w:pPr>
              <w:autoSpaceDE w:val="0"/>
              <w:autoSpaceDN w:val="0"/>
              <w:adjustRightInd w:val="0"/>
              <w:spacing w:after="0"/>
              <w:jc w:val="center"/>
              <w:rPr>
                <w:rFonts w:cs="Arial"/>
                <w:b/>
                <w:color w:val="000000"/>
                <w:szCs w:val="24"/>
              </w:rPr>
            </w:pPr>
            <w:r w:rsidRPr="00350496">
              <w:rPr>
                <w:rFonts w:cs="Arial"/>
                <w:b/>
                <w:color w:val="000000"/>
                <w:szCs w:val="24"/>
              </w:rPr>
              <w:t>Item(s)</w:t>
            </w:r>
          </w:p>
          <w:p w14:paraId="6C415A19" w14:textId="77777777" w:rsidR="00350496" w:rsidRPr="00350496" w:rsidRDefault="00350496" w:rsidP="00350496">
            <w:pPr>
              <w:autoSpaceDE w:val="0"/>
              <w:autoSpaceDN w:val="0"/>
              <w:adjustRightInd w:val="0"/>
              <w:spacing w:after="0"/>
              <w:jc w:val="center"/>
              <w:rPr>
                <w:rFonts w:cs="Arial"/>
                <w:b/>
                <w:color w:val="000000"/>
                <w:szCs w:val="24"/>
              </w:rPr>
            </w:pPr>
            <w:r w:rsidRPr="00350496">
              <w:rPr>
                <w:rFonts w:cs="Arial"/>
                <w:b/>
                <w:color w:val="000000"/>
                <w:szCs w:val="24"/>
              </w:rPr>
              <w:t>(1)</w:t>
            </w:r>
          </w:p>
        </w:tc>
        <w:tc>
          <w:tcPr>
            <w:tcW w:w="2045" w:type="dxa"/>
            <w:shd w:val="clear" w:color="auto" w:fill="B8CCE4" w:themeFill="accent1" w:themeFillTint="66"/>
          </w:tcPr>
          <w:p w14:paraId="222A557D" w14:textId="77777777" w:rsidR="00350496" w:rsidRPr="00350496" w:rsidRDefault="00350496" w:rsidP="00350496">
            <w:pPr>
              <w:autoSpaceDE w:val="0"/>
              <w:autoSpaceDN w:val="0"/>
              <w:adjustRightInd w:val="0"/>
              <w:spacing w:after="0"/>
              <w:ind w:left="360"/>
              <w:jc w:val="center"/>
              <w:rPr>
                <w:rFonts w:cs="Arial"/>
                <w:b/>
                <w:color w:val="000000"/>
                <w:szCs w:val="24"/>
              </w:rPr>
            </w:pPr>
          </w:p>
          <w:p w14:paraId="4D1E6AB6" w14:textId="77777777" w:rsidR="00350496" w:rsidRPr="00350496" w:rsidRDefault="00350496" w:rsidP="00350496">
            <w:pPr>
              <w:autoSpaceDE w:val="0"/>
              <w:autoSpaceDN w:val="0"/>
              <w:adjustRightInd w:val="0"/>
              <w:spacing w:after="0"/>
              <w:jc w:val="center"/>
              <w:rPr>
                <w:rFonts w:cs="Arial"/>
                <w:b/>
                <w:color w:val="000000"/>
                <w:szCs w:val="24"/>
              </w:rPr>
            </w:pPr>
            <w:r w:rsidRPr="00350496">
              <w:rPr>
                <w:rFonts w:cs="Arial"/>
                <w:b/>
                <w:color w:val="000000"/>
                <w:szCs w:val="24"/>
              </w:rPr>
              <w:t>Quantity</w:t>
            </w:r>
          </w:p>
          <w:p w14:paraId="22F09AD7" w14:textId="77777777" w:rsidR="00350496" w:rsidRPr="00350496" w:rsidRDefault="00350496" w:rsidP="00350496">
            <w:pPr>
              <w:autoSpaceDE w:val="0"/>
              <w:autoSpaceDN w:val="0"/>
              <w:adjustRightInd w:val="0"/>
              <w:spacing w:after="0"/>
              <w:jc w:val="center"/>
              <w:rPr>
                <w:rFonts w:cs="Arial"/>
                <w:b/>
                <w:color w:val="000000"/>
                <w:szCs w:val="24"/>
              </w:rPr>
            </w:pPr>
            <w:r w:rsidRPr="00350496">
              <w:rPr>
                <w:rFonts w:cs="Arial"/>
                <w:b/>
                <w:color w:val="000000"/>
                <w:szCs w:val="24"/>
              </w:rPr>
              <w:t>(2)</w:t>
            </w:r>
          </w:p>
        </w:tc>
        <w:tc>
          <w:tcPr>
            <w:tcW w:w="1797" w:type="dxa"/>
            <w:shd w:val="clear" w:color="auto" w:fill="B8CCE4" w:themeFill="accent1" w:themeFillTint="66"/>
          </w:tcPr>
          <w:p w14:paraId="0370F1F7" w14:textId="77777777" w:rsidR="00350496" w:rsidRPr="00350496" w:rsidRDefault="00350496" w:rsidP="00350496">
            <w:pPr>
              <w:autoSpaceDE w:val="0"/>
              <w:autoSpaceDN w:val="0"/>
              <w:adjustRightInd w:val="0"/>
              <w:spacing w:after="0"/>
              <w:ind w:left="360"/>
              <w:jc w:val="center"/>
              <w:rPr>
                <w:rFonts w:cs="Arial"/>
                <w:b/>
                <w:color w:val="000000"/>
                <w:szCs w:val="24"/>
              </w:rPr>
            </w:pPr>
          </w:p>
          <w:p w14:paraId="1EFF4BA0" w14:textId="77777777" w:rsidR="00350496" w:rsidRPr="00350496" w:rsidRDefault="00350496" w:rsidP="00350496">
            <w:pPr>
              <w:autoSpaceDE w:val="0"/>
              <w:autoSpaceDN w:val="0"/>
              <w:adjustRightInd w:val="0"/>
              <w:spacing w:after="0"/>
              <w:jc w:val="center"/>
              <w:rPr>
                <w:rFonts w:cs="Arial"/>
                <w:b/>
                <w:color w:val="000000"/>
                <w:szCs w:val="24"/>
              </w:rPr>
            </w:pPr>
            <w:r w:rsidRPr="00350496">
              <w:rPr>
                <w:rFonts w:cs="Arial"/>
                <w:b/>
                <w:color w:val="000000"/>
                <w:szCs w:val="24"/>
              </w:rPr>
              <w:t>Amount</w:t>
            </w:r>
          </w:p>
          <w:p w14:paraId="43050A1F" w14:textId="77777777" w:rsidR="00350496" w:rsidRPr="00350496" w:rsidRDefault="00350496" w:rsidP="00350496">
            <w:pPr>
              <w:autoSpaceDE w:val="0"/>
              <w:autoSpaceDN w:val="0"/>
              <w:adjustRightInd w:val="0"/>
              <w:spacing w:after="0"/>
              <w:jc w:val="center"/>
              <w:rPr>
                <w:rFonts w:cs="Arial"/>
                <w:b/>
                <w:color w:val="000000"/>
                <w:szCs w:val="24"/>
              </w:rPr>
            </w:pPr>
            <w:r w:rsidRPr="00350496">
              <w:rPr>
                <w:rFonts w:cs="Arial"/>
                <w:b/>
                <w:color w:val="000000"/>
                <w:szCs w:val="24"/>
              </w:rPr>
              <w:t>(3)</w:t>
            </w:r>
          </w:p>
        </w:tc>
        <w:tc>
          <w:tcPr>
            <w:tcW w:w="2320" w:type="dxa"/>
            <w:shd w:val="clear" w:color="auto" w:fill="B8CCE4" w:themeFill="accent1" w:themeFillTint="66"/>
          </w:tcPr>
          <w:p w14:paraId="33622EAA" w14:textId="77777777" w:rsidR="00350496" w:rsidRPr="00350496" w:rsidRDefault="00350496" w:rsidP="00350496">
            <w:pPr>
              <w:autoSpaceDE w:val="0"/>
              <w:autoSpaceDN w:val="0"/>
              <w:adjustRightInd w:val="0"/>
              <w:spacing w:after="0"/>
              <w:ind w:left="360"/>
              <w:jc w:val="center"/>
              <w:rPr>
                <w:rFonts w:cs="Arial"/>
                <w:b/>
                <w:color w:val="000000"/>
                <w:szCs w:val="24"/>
              </w:rPr>
            </w:pPr>
          </w:p>
          <w:p w14:paraId="58A4FCB5" w14:textId="77777777" w:rsidR="00350496" w:rsidRPr="00350496" w:rsidRDefault="00350496" w:rsidP="00350496">
            <w:pPr>
              <w:autoSpaceDE w:val="0"/>
              <w:autoSpaceDN w:val="0"/>
              <w:adjustRightInd w:val="0"/>
              <w:spacing w:after="0"/>
              <w:jc w:val="center"/>
              <w:rPr>
                <w:rFonts w:cs="Arial"/>
                <w:b/>
                <w:color w:val="000000"/>
                <w:szCs w:val="24"/>
              </w:rPr>
            </w:pPr>
            <w:r w:rsidRPr="00350496">
              <w:rPr>
                <w:rFonts w:cs="Arial"/>
                <w:b/>
                <w:color w:val="000000"/>
                <w:szCs w:val="24"/>
              </w:rPr>
              <w:t>% Charged to the Award</w:t>
            </w:r>
          </w:p>
          <w:p w14:paraId="4C7F9A7F" w14:textId="77777777" w:rsidR="00350496" w:rsidRPr="00350496" w:rsidRDefault="00350496" w:rsidP="00350496">
            <w:pPr>
              <w:autoSpaceDE w:val="0"/>
              <w:autoSpaceDN w:val="0"/>
              <w:adjustRightInd w:val="0"/>
              <w:spacing w:after="0"/>
              <w:jc w:val="center"/>
              <w:rPr>
                <w:rFonts w:cs="Arial"/>
                <w:b/>
                <w:color w:val="000000"/>
                <w:szCs w:val="24"/>
              </w:rPr>
            </w:pPr>
            <w:r w:rsidRPr="00350496">
              <w:rPr>
                <w:rFonts w:cs="Arial"/>
                <w:b/>
                <w:color w:val="000000"/>
                <w:szCs w:val="24"/>
              </w:rPr>
              <w:t>(4)</w:t>
            </w:r>
          </w:p>
        </w:tc>
        <w:tc>
          <w:tcPr>
            <w:tcW w:w="1980" w:type="dxa"/>
            <w:shd w:val="clear" w:color="auto" w:fill="B8CCE4" w:themeFill="accent1" w:themeFillTint="66"/>
          </w:tcPr>
          <w:p w14:paraId="5656E5CF" w14:textId="77777777" w:rsidR="00350496" w:rsidRPr="00350496" w:rsidRDefault="00350496" w:rsidP="00350496">
            <w:pPr>
              <w:autoSpaceDE w:val="0"/>
              <w:autoSpaceDN w:val="0"/>
              <w:adjustRightInd w:val="0"/>
              <w:spacing w:after="0"/>
              <w:jc w:val="center"/>
              <w:rPr>
                <w:rFonts w:cs="Arial"/>
                <w:b/>
                <w:color w:val="000000"/>
                <w:szCs w:val="24"/>
              </w:rPr>
            </w:pPr>
            <w:r w:rsidRPr="00350496">
              <w:rPr>
                <w:rFonts w:cs="Arial"/>
                <w:b/>
                <w:color w:val="000000"/>
                <w:szCs w:val="24"/>
              </w:rPr>
              <w:t>Total Cost Charged to the Award</w:t>
            </w:r>
          </w:p>
          <w:p w14:paraId="5EBB10B6" w14:textId="77777777" w:rsidR="00350496" w:rsidRPr="00350496" w:rsidRDefault="00350496" w:rsidP="00350496">
            <w:pPr>
              <w:autoSpaceDE w:val="0"/>
              <w:autoSpaceDN w:val="0"/>
              <w:adjustRightInd w:val="0"/>
              <w:spacing w:after="0"/>
              <w:jc w:val="center"/>
              <w:rPr>
                <w:rFonts w:cs="Arial"/>
                <w:b/>
                <w:color w:val="000000"/>
                <w:szCs w:val="24"/>
              </w:rPr>
            </w:pPr>
            <w:r w:rsidRPr="00350496">
              <w:rPr>
                <w:rFonts w:cs="Arial"/>
                <w:b/>
                <w:color w:val="000000"/>
                <w:szCs w:val="24"/>
              </w:rPr>
              <w:t>(5)</w:t>
            </w:r>
          </w:p>
        </w:tc>
      </w:tr>
      <w:tr w:rsidR="00350496" w:rsidRPr="00350496" w14:paraId="1BCB887B" w14:textId="77777777" w:rsidTr="00C4077D">
        <w:tc>
          <w:tcPr>
            <w:tcW w:w="2046" w:type="dxa"/>
          </w:tcPr>
          <w:p w14:paraId="5B7B3FBD" w14:textId="77777777" w:rsidR="00350496" w:rsidRPr="00350496" w:rsidRDefault="00350496" w:rsidP="00350496">
            <w:pPr>
              <w:spacing w:after="0"/>
              <w:rPr>
                <w:rFonts w:cs="Arial"/>
                <w:szCs w:val="24"/>
              </w:rPr>
            </w:pPr>
          </w:p>
        </w:tc>
        <w:tc>
          <w:tcPr>
            <w:tcW w:w="2045" w:type="dxa"/>
          </w:tcPr>
          <w:p w14:paraId="22492D9F" w14:textId="77777777" w:rsidR="00350496" w:rsidRPr="00350496" w:rsidRDefault="00350496" w:rsidP="00350496">
            <w:pPr>
              <w:spacing w:after="0"/>
              <w:jc w:val="center"/>
              <w:rPr>
                <w:rFonts w:cs="Arial"/>
                <w:szCs w:val="24"/>
              </w:rPr>
            </w:pPr>
          </w:p>
        </w:tc>
        <w:tc>
          <w:tcPr>
            <w:tcW w:w="1797" w:type="dxa"/>
          </w:tcPr>
          <w:p w14:paraId="6C67FF2E" w14:textId="77777777" w:rsidR="00350496" w:rsidRPr="00350496" w:rsidRDefault="00350496" w:rsidP="00350496">
            <w:pPr>
              <w:spacing w:after="0"/>
              <w:jc w:val="center"/>
              <w:rPr>
                <w:rFonts w:cs="Arial"/>
                <w:szCs w:val="24"/>
              </w:rPr>
            </w:pPr>
          </w:p>
        </w:tc>
        <w:tc>
          <w:tcPr>
            <w:tcW w:w="2320" w:type="dxa"/>
          </w:tcPr>
          <w:p w14:paraId="6CB5806B" w14:textId="77777777" w:rsidR="00350496" w:rsidRPr="00350496" w:rsidRDefault="00350496" w:rsidP="00350496">
            <w:pPr>
              <w:spacing w:after="0"/>
              <w:jc w:val="center"/>
              <w:rPr>
                <w:rFonts w:cs="Arial"/>
                <w:szCs w:val="24"/>
              </w:rPr>
            </w:pPr>
          </w:p>
        </w:tc>
        <w:tc>
          <w:tcPr>
            <w:tcW w:w="1980" w:type="dxa"/>
          </w:tcPr>
          <w:p w14:paraId="0A0C7AB1" w14:textId="77777777" w:rsidR="00350496" w:rsidRPr="00350496" w:rsidRDefault="00350496" w:rsidP="00350496">
            <w:pPr>
              <w:spacing w:after="0"/>
              <w:jc w:val="center"/>
              <w:rPr>
                <w:rFonts w:cs="Arial"/>
                <w:szCs w:val="24"/>
              </w:rPr>
            </w:pPr>
          </w:p>
        </w:tc>
      </w:tr>
    </w:tbl>
    <w:tbl>
      <w:tblPr>
        <w:tblStyle w:val="TableGrid5"/>
        <w:tblW w:w="10188" w:type="dxa"/>
        <w:shd w:val="clear" w:color="auto" w:fill="E5DFEC" w:themeFill="accent4" w:themeFillTint="33"/>
        <w:tblLook w:val="04A0" w:firstRow="1" w:lastRow="0" w:firstColumn="1" w:lastColumn="0" w:noHBand="0" w:noVBand="1"/>
      </w:tblPr>
      <w:tblGrid>
        <w:gridCol w:w="8208"/>
        <w:gridCol w:w="1980"/>
      </w:tblGrid>
      <w:tr w:rsidR="00350496" w:rsidRPr="00350496" w14:paraId="5E41A590" w14:textId="77777777" w:rsidTr="00C4077D">
        <w:trPr>
          <w:trHeight w:val="233"/>
        </w:trPr>
        <w:tc>
          <w:tcPr>
            <w:tcW w:w="8208" w:type="dxa"/>
            <w:shd w:val="clear" w:color="auto" w:fill="E5DFEC" w:themeFill="accent4" w:themeFillTint="33"/>
          </w:tcPr>
          <w:p w14:paraId="6A3FA8A7" w14:textId="77777777" w:rsidR="00350496" w:rsidRPr="00350496" w:rsidRDefault="00350496" w:rsidP="00350496">
            <w:pPr>
              <w:spacing w:before="120"/>
              <w:rPr>
                <w:b/>
              </w:rPr>
            </w:pPr>
            <w:r w:rsidRPr="00350496">
              <w:rPr>
                <w:rFonts w:cs="Arial"/>
                <w:b/>
                <w:bCs/>
                <w:szCs w:val="24"/>
              </w:rPr>
              <w:t xml:space="preserve">NON-FEDERAL MATCH - </w:t>
            </w:r>
            <w:r w:rsidRPr="00350496">
              <w:rPr>
                <w:rFonts w:cs="Arial"/>
                <w:szCs w:val="24"/>
              </w:rPr>
              <w:t>(</w:t>
            </w:r>
            <w:r w:rsidRPr="00350496">
              <w:rPr>
                <w:rFonts w:cs="Arial"/>
                <w:sz w:val="22"/>
                <w:szCs w:val="22"/>
              </w:rPr>
              <w:t>enter in Section B column 2, line 6d of SF424A)</w:t>
            </w:r>
          </w:p>
        </w:tc>
        <w:tc>
          <w:tcPr>
            <w:tcW w:w="1980" w:type="dxa"/>
            <w:shd w:val="clear" w:color="auto" w:fill="E5DFEC" w:themeFill="accent4" w:themeFillTint="33"/>
          </w:tcPr>
          <w:p w14:paraId="273603EF" w14:textId="77777777" w:rsidR="00350496" w:rsidRPr="00350496" w:rsidRDefault="00350496" w:rsidP="00350496">
            <w:pPr>
              <w:spacing w:before="120"/>
              <w:jc w:val="center"/>
              <w:rPr>
                <w:b/>
              </w:rPr>
            </w:pPr>
            <w:r w:rsidRPr="00350496">
              <w:rPr>
                <w:rFonts w:cs="Arial"/>
                <w:b/>
                <w:bCs/>
                <w:szCs w:val="24"/>
              </w:rPr>
              <w:t>$0</w:t>
            </w:r>
          </w:p>
        </w:tc>
      </w:tr>
    </w:tbl>
    <w:p w14:paraId="177978EE" w14:textId="77777777" w:rsidR="00350496" w:rsidRPr="00350496" w:rsidRDefault="00350496" w:rsidP="00350496">
      <w:pPr>
        <w:rPr>
          <w:rFonts w:eastAsia="Calibri" w:cs="Arial"/>
          <w:b/>
          <w:szCs w:val="24"/>
        </w:rPr>
      </w:pPr>
    </w:p>
    <w:p w14:paraId="2A21005A" w14:textId="77777777" w:rsidR="00350496" w:rsidRPr="00350496" w:rsidRDefault="00350496" w:rsidP="00350496">
      <w:pPr>
        <w:numPr>
          <w:ilvl w:val="0"/>
          <w:numId w:val="69"/>
        </w:numPr>
        <w:spacing w:after="200" w:line="276" w:lineRule="auto"/>
        <w:contextualSpacing/>
        <w:rPr>
          <w:rFonts w:cs="Arial"/>
          <w:b/>
          <w:bCs/>
          <w:sz w:val="28"/>
          <w:szCs w:val="28"/>
        </w:rPr>
      </w:pPr>
      <w:r w:rsidRPr="00350496">
        <w:rPr>
          <w:rFonts w:eastAsia="Calibri" w:cs="Arial"/>
          <w:b/>
          <w:sz w:val="28"/>
          <w:szCs w:val="28"/>
        </w:rPr>
        <w:t>Supplies</w:t>
      </w:r>
    </w:p>
    <w:p w14:paraId="4F1757E2" w14:textId="77777777" w:rsidR="00350496" w:rsidRPr="00350496" w:rsidRDefault="00350496" w:rsidP="00350496">
      <w:pPr>
        <w:rPr>
          <w:rFonts w:eastAsia="Calibri" w:cs="Arial"/>
          <w:szCs w:val="24"/>
        </w:rPr>
      </w:pPr>
      <w:r w:rsidRPr="00350496">
        <w:rPr>
          <w:rFonts w:cs="Arial"/>
          <w:bCs/>
          <w:szCs w:val="26"/>
        </w:rPr>
        <w:t>Supplies are items</w:t>
      </w:r>
      <w:r w:rsidRPr="00350496">
        <w:rPr>
          <w:rFonts w:cs="Arial"/>
        </w:rPr>
        <w:t xml:space="preserve"> costing less than $5,000 per unit (federal definition), often having one-time use.  </w:t>
      </w:r>
    </w:p>
    <w:p w14:paraId="4D93551D" w14:textId="77777777" w:rsidR="00350496" w:rsidRPr="00350496" w:rsidRDefault="00350496" w:rsidP="00350496">
      <w:pPr>
        <w:spacing w:after="0"/>
        <w:rPr>
          <w:rFonts w:eastAsia="Calibri" w:cs="Arial"/>
          <w:b/>
          <w:szCs w:val="24"/>
        </w:rPr>
      </w:pPr>
      <w:r w:rsidRPr="00350496">
        <w:rPr>
          <w:rFonts w:eastAsia="Calibri" w:cs="Arial"/>
          <w:b/>
          <w:szCs w:val="24"/>
        </w:rPr>
        <w:t>Provide the following information for the narrative and justification:</w:t>
      </w:r>
    </w:p>
    <w:p w14:paraId="28351579" w14:textId="77777777" w:rsidR="00350496" w:rsidRPr="00350496" w:rsidRDefault="00350496" w:rsidP="00350496">
      <w:pPr>
        <w:numPr>
          <w:ilvl w:val="0"/>
          <w:numId w:val="88"/>
        </w:numPr>
        <w:spacing w:after="0" w:line="276" w:lineRule="auto"/>
        <w:contextualSpacing/>
        <w:rPr>
          <w:rFonts w:eastAsia="Calibri" w:cs="Arial"/>
          <w:b/>
          <w:szCs w:val="24"/>
        </w:rPr>
      </w:pPr>
      <w:r w:rsidRPr="00350496">
        <w:rPr>
          <w:rFonts w:eastAsia="Calibri" w:cs="Arial"/>
          <w:b/>
          <w:szCs w:val="24"/>
        </w:rPr>
        <w:t xml:space="preserve">Items </w:t>
      </w:r>
      <w:r w:rsidRPr="00350496">
        <w:rPr>
          <w:rFonts w:eastAsia="Calibri" w:cs="Arial"/>
          <w:szCs w:val="24"/>
        </w:rPr>
        <w:t xml:space="preserve">– list supplies by type, e.g., office supplies, postage, laptop computers. </w:t>
      </w:r>
    </w:p>
    <w:p w14:paraId="178597EE" w14:textId="77777777" w:rsidR="00350496" w:rsidRPr="00350496" w:rsidRDefault="00350496" w:rsidP="00350496">
      <w:pPr>
        <w:numPr>
          <w:ilvl w:val="0"/>
          <w:numId w:val="89"/>
        </w:numPr>
        <w:spacing w:after="0" w:line="276" w:lineRule="auto"/>
        <w:contextualSpacing/>
        <w:rPr>
          <w:rFonts w:eastAsia="Calibri" w:cs="Arial"/>
          <w:szCs w:val="24"/>
        </w:rPr>
      </w:pPr>
      <w:r w:rsidRPr="00350496">
        <w:rPr>
          <w:rFonts w:eastAsia="Calibri" w:cs="Arial"/>
          <w:szCs w:val="24"/>
        </w:rPr>
        <w:t>The justification must include an explanation of the type of supplies to be purchased and how it relates back to meeting the project objectives.</w:t>
      </w:r>
    </w:p>
    <w:p w14:paraId="7B22382F" w14:textId="77777777" w:rsidR="00350496" w:rsidRPr="00350496" w:rsidRDefault="00350496" w:rsidP="00350496">
      <w:pPr>
        <w:numPr>
          <w:ilvl w:val="0"/>
          <w:numId w:val="88"/>
        </w:numPr>
        <w:spacing w:after="0" w:line="276" w:lineRule="auto"/>
        <w:contextualSpacing/>
        <w:rPr>
          <w:rFonts w:eastAsia="Calibri" w:cs="Arial"/>
          <w:szCs w:val="24"/>
        </w:rPr>
      </w:pPr>
      <w:r w:rsidRPr="00350496">
        <w:rPr>
          <w:rFonts w:eastAsia="Calibri" w:cs="Arial"/>
          <w:b/>
          <w:szCs w:val="24"/>
        </w:rPr>
        <w:t>Calculation –</w:t>
      </w:r>
      <w:r w:rsidRPr="00350496">
        <w:rPr>
          <w:rFonts w:eastAsia="Calibri" w:cs="Arial"/>
          <w:szCs w:val="24"/>
        </w:rPr>
        <w:t xml:space="preserve"> describe the basis for the cost, specifically the unit cost of each item, number needed and total amount.</w:t>
      </w:r>
    </w:p>
    <w:p w14:paraId="6AD26226" w14:textId="77777777" w:rsidR="00350496" w:rsidRPr="00350496" w:rsidRDefault="00350496" w:rsidP="00350496">
      <w:pPr>
        <w:numPr>
          <w:ilvl w:val="0"/>
          <w:numId w:val="88"/>
        </w:numPr>
        <w:spacing w:after="0" w:line="276" w:lineRule="auto"/>
        <w:contextualSpacing/>
        <w:rPr>
          <w:rFonts w:cs="Arial"/>
        </w:rPr>
      </w:pPr>
      <w:r w:rsidRPr="00350496">
        <w:rPr>
          <w:rFonts w:eastAsia="Calibri" w:cs="Arial"/>
          <w:b/>
          <w:szCs w:val="24"/>
        </w:rPr>
        <w:t>Supply Cost Charged to the Award −</w:t>
      </w:r>
      <w:r w:rsidRPr="00350496">
        <w:rPr>
          <w:rFonts w:eastAsia="Calibri" w:cs="Arial"/>
          <w:szCs w:val="24"/>
        </w:rPr>
        <w:t xml:space="preserve"> provide the total cost of the supply items to be charged to the award during the budget period. </w:t>
      </w:r>
    </w:p>
    <w:p w14:paraId="240C4E68" w14:textId="77777777" w:rsidR="00350496" w:rsidRPr="00350496" w:rsidRDefault="00350496" w:rsidP="00350496">
      <w:pPr>
        <w:spacing w:after="0"/>
        <w:ind w:left="720"/>
        <w:contextualSpacing/>
        <w:rPr>
          <w:rFonts w:cs="Arial"/>
        </w:rPr>
      </w:pPr>
    </w:p>
    <w:p w14:paraId="0728B657" w14:textId="77777777" w:rsidR="00350496" w:rsidRPr="00350496" w:rsidRDefault="00350496" w:rsidP="00350496">
      <w:pPr>
        <w:rPr>
          <w:rFonts w:cs="Arial"/>
        </w:rPr>
      </w:pPr>
      <w:r w:rsidRPr="00350496">
        <w:rPr>
          <w:rFonts w:cs="Arial"/>
          <w:b/>
        </w:rPr>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350496" w:rsidRPr="00350496" w14:paraId="0354FF3C" w14:textId="77777777" w:rsidTr="00C4077D">
        <w:trPr>
          <w:cantSplit/>
          <w:trHeight w:val="224"/>
          <w:tblHeader/>
        </w:trPr>
        <w:tc>
          <w:tcPr>
            <w:tcW w:w="3708" w:type="dxa"/>
            <w:shd w:val="clear" w:color="auto" w:fill="B8CCE4"/>
          </w:tcPr>
          <w:p w14:paraId="3FE7D0D1" w14:textId="77777777" w:rsidR="00350496" w:rsidRPr="00350496" w:rsidRDefault="00350496" w:rsidP="00350496">
            <w:pPr>
              <w:jc w:val="center"/>
              <w:rPr>
                <w:rFonts w:cs="Arial"/>
                <w:b/>
                <w:bCs/>
                <w:sz w:val="20"/>
              </w:rPr>
            </w:pPr>
            <w:bookmarkStart w:id="271" w:name="_Toc280259002"/>
            <w:bookmarkStart w:id="272" w:name="_Toc306973108"/>
            <w:bookmarkStart w:id="273" w:name="_Toc317150093"/>
            <w:bookmarkStart w:id="274" w:name="_Toc318707630"/>
            <w:r w:rsidRPr="00350496">
              <w:rPr>
                <w:rFonts w:cs="Arial"/>
                <w:b/>
                <w:sz w:val="20"/>
              </w:rPr>
              <w:t>Item(s)</w:t>
            </w:r>
            <w:bookmarkEnd w:id="271"/>
            <w:bookmarkEnd w:id="272"/>
            <w:bookmarkEnd w:id="273"/>
            <w:bookmarkEnd w:id="274"/>
          </w:p>
        </w:tc>
        <w:tc>
          <w:tcPr>
            <w:tcW w:w="4770" w:type="dxa"/>
            <w:shd w:val="clear" w:color="auto" w:fill="B8CCE4"/>
          </w:tcPr>
          <w:p w14:paraId="3B42B805" w14:textId="77777777" w:rsidR="00350496" w:rsidRPr="00350496" w:rsidRDefault="00350496" w:rsidP="00350496">
            <w:pPr>
              <w:jc w:val="center"/>
              <w:rPr>
                <w:rFonts w:cs="Arial"/>
                <w:b/>
                <w:bCs/>
                <w:sz w:val="20"/>
              </w:rPr>
            </w:pPr>
            <w:bookmarkStart w:id="275" w:name="_Toc280259003"/>
            <w:bookmarkStart w:id="276" w:name="_Toc306973109"/>
            <w:bookmarkStart w:id="277" w:name="_Toc317150094"/>
            <w:bookmarkStart w:id="278" w:name="_Toc318707631"/>
            <w:r w:rsidRPr="00350496">
              <w:rPr>
                <w:rFonts w:cs="Arial"/>
                <w:b/>
                <w:sz w:val="20"/>
              </w:rPr>
              <w:t>Rate</w:t>
            </w:r>
            <w:bookmarkEnd w:id="275"/>
            <w:bookmarkEnd w:id="276"/>
            <w:bookmarkEnd w:id="277"/>
            <w:bookmarkEnd w:id="278"/>
          </w:p>
        </w:tc>
        <w:tc>
          <w:tcPr>
            <w:tcW w:w="1530" w:type="dxa"/>
            <w:shd w:val="clear" w:color="auto" w:fill="B8CCE4"/>
          </w:tcPr>
          <w:p w14:paraId="099A6658" w14:textId="77777777" w:rsidR="00350496" w:rsidRPr="00350496" w:rsidRDefault="00350496" w:rsidP="00350496">
            <w:pPr>
              <w:jc w:val="center"/>
              <w:rPr>
                <w:rFonts w:cs="Arial"/>
                <w:b/>
                <w:bCs/>
                <w:sz w:val="20"/>
              </w:rPr>
            </w:pPr>
            <w:bookmarkStart w:id="279" w:name="_Toc280259004"/>
            <w:bookmarkStart w:id="280" w:name="_Toc306973110"/>
            <w:bookmarkStart w:id="281" w:name="_Toc317150095"/>
            <w:bookmarkStart w:id="282" w:name="_Toc318707632"/>
            <w:r w:rsidRPr="00350496">
              <w:rPr>
                <w:rFonts w:cs="Arial"/>
                <w:b/>
                <w:sz w:val="20"/>
              </w:rPr>
              <w:t>Cost</w:t>
            </w:r>
            <w:bookmarkEnd w:id="279"/>
            <w:bookmarkEnd w:id="280"/>
            <w:bookmarkEnd w:id="281"/>
            <w:bookmarkEnd w:id="282"/>
          </w:p>
        </w:tc>
      </w:tr>
      <w:tr w:rsidR="00350496" w:rsidRPr="00350496" w14:paraId="641F8EF5" w14:textId="77777777" w:rsidTr="00C4077D">
        <w:trPr>
          <w:cantSplit/>
          <w:trHeight w:val="287"/>
        </w:trPr>
        <w:tc>
          <w:tcPr>
            <w:tcW w:w="3708" w:type="dxa"/>
            <w:vAlign w:val="center"/>
          </w:tcPr>
          <w:p w14:paraId="6ED05C4A" w14:textId="77777777" w:rsidR="00350496" w:rsidRPr="00350496" w:rsidRDefault="00350496" w:rsidP="00350496">
            <w:pPr>
              <w:jc w:val="center"/>
              <w:rPr>
                <w:rFonts w:cs="Arial"/>
                <w:sz w:val="20"/>
              </w:rPr>
            </w:pPr>
            <w:r w:rsidRPr="00350496">
              <w:rPr>
                <w:rFonts w:cs="Arial"/>
                <w:sz w:val="20"/>
              </w:rPr>
              <w:t>General office supplies</w:t>
            </w:r>
          </w:p>
        </w:tc>
        <w:tc>
          <w:tcPr>
            <w:tcW w:w="4770" w:type="dxa"/>
            <w:vAlign w:val="center"/>
          </w:tcPr>
          <w:p w14:paraId="4A716544" w14:textId="77777777" w:rsidR="00350496" w:rsidRPr="00350496" w:rsidRDefault="00350496" w:rsidP="00350496">
            <w:pPr>
              <w:jc w:val="center"/>
              <w:rPr>
                <w:rFonts w:cs="Arial"/>
                <w:sz w:val="20"/>
              </w:rPr>
            </w:pPr>
            <w:r w:rsidRPr="00350496">
              <w:rPr>
                <w:rFonts w:cs="Arial"/>
                <w:sz w:val="20"/>
              </w:rPr>
              <w:t>$50/mo. x 12 mo.</w:t>
            </w:r>
          </w:p>
        </w:tc>
        <w:tc>
          <w:tcPr>
            <w:tcW w:w="1530" w:type="dxa"/>
            <w:vAlign w:val="center"/>
          </w:tcPr>
          <w:p w14:paraId="7B46BF23" w14:textId="77777777" w:rsidR="00350496" w:rsidRPr="00350496" w:rsidRDefault="00350496" w:rsidP="00350496">
            <w:pPr>
              <w:jc w:val="center"/>
              <w:rPr>
                <w:rFonts w:cs="Arial"/>
                <w:sz w:val="20"/>
              </w:rPr>
            </w:pPr>
            <w:r w:rsidRPr="00350496">
              <w:rPr>
                <w:rFonts w:cs="Arial"/>
                <w:sz w:val="20"/>
              </w:rPr>
              <w:t>$600</w:t>
            </w:r>
          </w:p>
        </w:tc>
      </w:tr>
      <w:tr w:rsidR="00350496" w:rsidRPr="00350496" w14:paraId="4CD0D49A" w14:textId="77777777" w:rsidTr="00C4077D">
        <w:trPr>
          <w:cantSplit/>
          <w:trHeight w:val="260"/>
        </w:trPr>
        <w:tc>
          <w:tcPr>
            <w:tcW w:w="3708" w:type="dxa"/>
            <w:vAlign w:val="center"/>
          </w:tcPr>
          <w:p w14:paraId="29BC46EA" w14:textId="77777777" w:rsidR="00350496" w:rsidRPr="00350496" w:rsidRDefault="00350496" w:rsidP="00350496">
            <w:pPr>
              <w:jc w:val="center"/>
              <w:rPr>
                <w:rFonts w:cs="Arial"/>
                <w:sz w:val="20"/>
              </w:rPr>
            </w:pPr>
            <w:r w:rsidRPr="00350496">
              <w:rPr>
                <w:rFonts w:cs="Arial"/>
                <w:sz w:val="20"/>
              </w:rPr>
              <w:t>Postage</w:t>
            </w:r>
          </w:p>
        </w:tc>
        <w:tc>
          <w:tcPr>
            <w:tcW w:w="4770" w:type="dxa"/>
            <w:vAlign w:val="center"/>
          </w:tcPr>
          <w:p w14:paraId="36F946CA" w14:textId="77777777" w:rsidR="00350496" w:rsidRPr="00350496" w:rsidRDefault="00350496" w:rsidP="00350496">
            <w:pPr>
              <w:jc w:val="center"/>
              <w:rPr>
                <w:rFonts w:cs="Arial"/>
                <w:sz w:val="20"/>
              </w:rPr>
            </w:pPr>
            <w:r w:rsidRPr="00350496">
              <w:rPr>
                <w:rFonts w:cs="Arial"/>
                <w:sz w:val="20"/>
              </w:rPr>
              <w:t>$37/mo. x 8 mo.</w:t>
            </w:r>
          </w:p>
        </w:tc>
        <w:tc>
          <w:tcPr>
            <w:tcW w:w="1530" w:type="dxa"/>
            <w:vAlign w:val="center"/>
          </w:tcPr>
          <w:p w14:paraId="141D8DAD" w14:textId="77777777" w:rsidR="00350496" w:rsidRPr="00350496" w:rsidRDefault="00350496" w:rsidP="00350496">
            <w:pPr>
              <w:jc w:val="center"/>
              <w:rPr>
                <w:rFonts w:cs="Arial"/>
                <w:sz w:val="20"/>
              </w:rPr>
            </w:pPr>
            <w:r w:rsidRPr="00350496">
              <w:rPr>
                <w:rFonts w:cs="Arial"/>
                <w:sz w:val="20"/>
              </w:rPr>
              <w:t>$296</w:t>
            </w:r>
          </w:p>
        </w:tc>
      </w:tr>
      <w:tr w:rsidR="00350496" w:rsidRPr="00350496" w14:paraId="58913737" w14:textId="77777777" w:rsidTr="00C4077D">
        <w:trPr>
          <w:cantSplit/>
        </w:trPr>
        <w:tc>
          <w:tcPr>
            <w:tcW w:w="3708" w:type="dxa"/>
            <w:vAlign w:val="center"/>
          </w:tcPr>
          <w:p w14:paraId="0278FEFA" w14:textId="77777777" w:rsidR="00350496" w:rsidRPr="00350496" w:rsidRDefault="00350496" w:rsidP="00350496">
            <w:pPr>
              <w:jc w:val="center"/>
              <w:rPr>
                <w:rFonts w:cs="Arial"/>
                <w:sz w:val="20"/>
              </w:rPr>
            </w:pPr>
            <w:r w:rsidRPr="00350496">
              <w:rPr>
                <w:rFonts w:cs="Arial"/>
                <w:sz w:val="20"/>
              </w:rPr>
              <w:t>Laptop Computer</w:t>
            </w:r>
          </w:p>
        </w:tc>
        <w:tc>
          <w:tcPr>
            <w:tcW w:w="4770" w:type="dxa"/>
            <w:vAlign w:val="center"/>
          </w:tcPr>
          <w:p w14:paraId="76DA66ED" w14:textId="77777777" w:rsidR="00350496" w:rsidRPr="00350496" w:rsidRDefault="00350496" w:rsidP="00350496">
            <w:pPr>
              <w:jc w:val="center"/>
              <w:rPr>
                <w:rFonts w:cs="Arial"/>
                <w:sz w:val="20"/>
              </w:rPr>
            </w:pPr>
            <w:r w:rsidRPr="00350496">
              <w:rPr>
                <w:rFonts w:cs="Arial"/>
                <w:sz w:val="20"/>
              </w:rPr>
              <w:t>1 x $900</w:t>
            </w:r>
          </w:p>
        </w:tc>
        <w:tc>
          <w:tcPr>
            <w:tcW w:w="1530" w:type="dxa"/>
            <w:vAlign w:val="center"/>
          </w:tcPr>
          <w:p w14:paraId="33AB9573" w14:textId="77777777" w:rsidR="00350496" w:rsidRPr="00350496" w:rsidRDefault="00350496" w:rsidP="00350496">
            <w:pPr>
              <w:jc w:val="center"/>
              <w:rPr>
                <w:rFonts w:cs="Arial"/>
                <w:sz w:val="20"/>
              </w:rPr>
            </w:pPr>
            <w:r w:rsidRPr="00350496">
              <w:rPr>
                <w:rFonts w:cs="Arial"/>
                <w:sz w:val="20"/>
              </w:rPr>
              <w:t>$900</w:t>
            </w:r>
          </w:p>
        </w:tc>
      </w:tr>
      <w:tr w:rsidR="00350496" w:rsidRPr="00350496" w14:paraId="03A232A5" w14:textId="77777777" w:rsidTr="00C4077D">
        <w:trPr>
          <w:cantSplit/>
        </w:trPr>
        <w:tc>
          <w:tcPr>
            <w:tcW w:w="3708" w:type="dxa"/>
            <w:vAlign w:val="center"/>
          </w:tcPr>
          <w:p w14:paraId="56001C09" w14:textId="77777777" w:rsidR="00350496" w:rsidRPr="00350496" w:rsidRDefault="00350496" w:rsidP="00350496">
            <w:pPr>
              <w:jc w:val="center"/>
              <w:rPr>
                <w:rFonts w:cs="Arial"/>
                <w:sz w:val="20"/>
              </w:rPr>
            </w:pPr>
            <w:r w:rsidRPr="00350496">
              <w:rPr>
                <w:rFonts w:cs="Arial"/>
                <w:sz w:val="20"/>
              </w:rPr>
              <w:t>Printer</w:t>
            </w:r>
          </w:p>
        </w:tc>
        <w:tc>
          <w:tcPr>
            <w:tcW w:w="4770" w:type="dxa"/>
            <w:vAlign w:val="center"/>
          </w:tcPr>
          <w:p w14:paraId="5D40640D" w14:textId="77777777" w:rsidR="00350496" w:rsidRPr="00350496" w:rsidRDefault="00350496" w:rsidP="00350496">
            <w:pPr>
              <w:jc w:val="center"/>
              <w:rPr>
                <w:rFonts w:cs="Arial"/>
                <w:sz w:val="20"/>
              </w:rPr>
            </w:pPr>
            <w:r w:rsidRPr="00350496">
              <w:rPr>
                <w:rFonts w:cs="Arial"/>
                <w:sz w:val="20"/>
              </w:rPr>
              <w:t>1 x $300</w:t>
            </w:r>
          </w:p>
        </w:tc>
        <w:tc>
          <w:tcPr>
            <w:tcW w:w="1530" w:type="dxa"/>
            <w:vAlign w:val="center"/>
          </w:tcPr>
          <w:p w14:paraId="0A4B3E50" w14:textId="77777777" w:rsidR="00350496" w:rsidRPr="00350496" w:rsidRDefault="00350496" w:rsidP="00350496">
            <w:pPr>
              <w:jc w:val="center"/>
              <w:rPr>
                <w:rFonts w:cs="Arial"/>
                <w:sz w:val="20"/>
              </w:rPr>
            </w:pPr>
            <w:r w:rsidRPr="00350496">
              <w:rPr>
                <w:rFonts w:cs="Arial"/>
                <w:sz w:val="20"/>
              </w:rPr>
              <w:t>$300</w:t>
            </w:r>
          </w:p>
        </w:tc>
      </w:tr>
      <w:tr w:rsidR="00350496" w:rsidRPr="00350496" w14:paraId="0948A7B7" w14:textId="77777777" w:rsidTr="00C4077D">
        <w:trPr>
          <w:cantSplit/>
        </w:trPr>
        <w:tc>
          <w:tcPr>
            <w:tcW w:w="3708" w:type="dxa"/>
            <w:vAlign w:val="center"/>
          </w:tcPr>
          <w:p w14:paraId="007DA489" w14:textId="77777777" w:rsidR="00350496" w:rsidRPr="00350496" w:rsidRDefault="00350496" w:rsidP="00350496">
            <w:pPr>
              <w:jc w:val="center"/>
              <w:rPr>
                <w:rFonts w:cs="Arial"/>
                <w:sz w:val="20"/>
              </w:rPr>
            </w:pPr>
            <w:r w:rsidRPr="00350496">
              <w:rPr>
                <w:rFonts w:cs="Arial"/>
                <w:sz w:val="20"/>
              </w:rPr>
              <w:t>Projector</w:t>
            </w:r>
          </w:p>
        </w:tc>
        <w:tc>
          <w:tcPr>
            <w:tcW w:w="4770" w:type="dxa"/>
            <w:vAlign w:val="center"/>
          </w:tcPr>
          <w:p w14:paraId="6F1DBEE9" w14:textId="77777777" w:rsidR="00350496" w:rsidRPr="00350496" w:rsidRDefault="00350496" w:rsidP="00350496">
            <w:pPr>
              <w:jc w:val="center"/>
              <w:rPr>
                <w:rFonts w:cs="Arial"/>
                <w:sz w:val="20"/>
              </w:rPr>
            </w:pPr>
            <w:r w:rsidRPr="00350496">
              <w:rPr>
                <w:rFonts w:cs="Arial"/>
                <w:sz w:val="20"/>
              </w:rPr>
              <w:t>1 x $900</w:t>
            </w:r>
          </w:p>
        </w:tc>
        <w:tc>
          <w:tcPr>
            <w:tcW w:w="1530" w:type="dxa"/>
            <w:vAlign w:val="center"/>
          </w:tcPr>
          <w:p w14:paraId="6331D1C0" w14:textId="77777777" w:rsidR="00350496" w:rsidRPr="00350496" w:rsidRDefault="00350496" w:rsidP="00350496">
            <w:pPr>
              <w:jc w:val="center"/>
              <w:rPr>
                <w:rFonts w:cs="Arial"/>
                <w:sz w:val="20"/>
              </w:rPr>
            </w:pPr>
            <w:r w:rsidRPr="00350496">
              <w:rPr>
                <w:rFonts w:cs="Arial"/>
                <w:sz w:val="20"/>
              </w:rPr>
              <w:t>$900</w:t>
            </w:r>
          </w:p>
        </w:tc>
      </w:tr>
      <w:tr w:rsidR="00350496" w:rsidRPr="00350496" w14:paraId="4AF062B3" w14:textId="77777777" w:rsidTr="00C4077D">
        <w:trPr>
          <w:cantSplit/>
          <w:trHeight w:val="314"/>
        </w:trPr>
        <w:tc>
          <w:tcPr>
            <w:tcW w:w="3708" w:type="dxa"/>
            <w:vAlign w:val="center"/>
          </w:tcPr>
          <w:p w14:paraId="4356DFB6" w14:textId="77777777" w:rsidR="00350496" w:rsidRPr="00350496" w:rsidRDefault="00350496" w:rsidP="00350496">
            <w:pPr>
              <w:jc w:val="center"/>
              <w:rPr>
                <w:rFonts w:cs="Arial"/>
                <w:sz w:val="20"/>
              </w:rPr>
            </w:pPr>
            <w:r w:rsidRPr="00350496">
              <w:rPr>
                <w:rFonts w:cs="Arial"/>
                <w:sz w:val="20"/>
              </w:rPr>
              <w:t>Copies</w:t>
            </w:r>
          </w:p>
        </w:tc>
        <w:tc>
          <w:tcPr>
            <w:tcW w:w="4770" w:type="dxa"/>
            <w:vAlign w:val="center"/>
          </w:tcPr>
          <w:p w14:paraId="76D126D9" w14:textId="77777777" w:rsidR="00350496" w:rsidRPr="00350496" w:rsidRDefault="00350496" w:rsidP="00350496">
            <w:pPr>
              <w:jc w:val="center"/>
              <w:rPr>
                <w:rFonts w:cs="Arial"/>
                <w:sz w:val="20"/>
              </w:rPr>
            </w:pPr>
            <w:r w:rsidRPr="00350496">
              <w:rPr>
                <w:rFonts w:cs="Arial"/>
                <w:sz w:val="20"/>
              </w:rPr>
              <w:t>8000 copies x .10/copy</w:t>
            </w:r>
          </w:p>
        </w:tc>
        <w:tc>
          <w:tcPr>
            <w:tcW w:w="1530" w:type="dxa"/>
            <w:vAlign w:val="center"/>
          </w:tcPr>
          <w:p w14:paraId="50CC5BF3" w14:textId="77777777" w:rsidR="00350496" w:rsidRPr="00350496" w:rsidRDefault="00350496" w:rsidP="00350496">
            <w:pPr>
              <w:jc w:val="center"/>
              <w:rPr>
                <w:rFonts w:cs="Arial"/>
                <w:sz w:val="20"/>
              </w:rPr>
            </w:pPr>
            <w:r w:rsidRPr="00350496">
              <w:rPr>
                <w:rFonts w:cs="Arial"/>
                <w:sz w:val="20"/>
              </w:rPr>
              <w:t>$800</w:t>
            </w:r>
          </w:p>
        </w:tc>
      </w:tr>
    </w:tbl>
    <w:p w14:paraId="03075CAD" w14:textId="77777777" w:rsidR="00350496" w:rsidRPr="00350496" w:rsidRDefault="00350496" w:rsidP="00350496">
      <w:pPr>
        <w:spacing w:after="0"/>
        <w:jc w:val="center"/>
        <w:rPr>
          <w:rFonts w:cs="Arial"/>
          <w:vanish/>
          <w:sz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350496" w:rsidRPr="00350496" w14:paraId="25684FF2" w14:textId="77777777" w:rsidTr="00C4077D">
        <w:trPr>
          <w:trHeight w:val="548"/>
        </w:trPr>
        <w:tc>
          <w:tcPr>
            <w:tcW w:w="8478" w:type="dxa"/>
            <w:shd w:val="clear" w:color="auto" w:fill="E5DFEC"/>
          </w:tcPr>
          <w:p w14:paraId="4C7AFEB0" w14:textId="77777777" w:rsidR="00350496" w:rsidRPr="00350496" w:rsidRDefault="00350496" w:rsidP="00350496">
            <w:pPr>
              <w:spacing w:before="240" w:after="0"/>
              <w:jc w:val="center"/>
              <w:rPr>
                <w:rFonts w:cs="Arial"/>
                <w:b/>
                <w:sz w:val="20"/>
              </w:rPr>
            </w:pPr>
            <w:r w:rsidRPr="00350496">
              <w:rPr>
                <w:rFonts w:cs="Arial"/>
                <w:b/>
                <w:bCs/>
                <w:sz w:val="20"/>
              </w:rPr>
              <w:t xml:space="preserve">FEDERAL REQUEST − </w:t>
            </w:r>
            <w:r w:rsidRPr="00350496">
              <w:rPr>
                <w:rFonts w:cs="Arial"/>
                <w:b/>
                <w:sz w:val="20"/>
              </w:rPr>
              <w:t>(enter in Section B column 1, line 6e of SF-424A)</w:t>
            </w:r>
          </w:p>
        </w:tc>
        <w:tc>
          <w:tcPr>
            <w:tcW w:w="1530" w:type="dxa"/>
            <w:shd w:val="clear" w:color="auto" w:fill="E5DFEC"/>
          </w:tcPr>
          <w:p w14:paraId="2589755E" w14:textId="77777777" w:rsidR="00350496" w:rsidRPr="00350496" w:rsidRDefault="00350496" w:rsidP="00350496">
            <w:pPr>
              <w:spacing w:before="240" w:after="0"/>
              <w:jc w:val="center"/>
              <w:rPr>
                <w:rFonts w:cs="Arial"/>
                <w:b/>
                <w:sz w:val="20"/>
              </w:rPr>
            </w:pPr>
            <w:r w:rsidRPr="00350496">
              <w:rPr>
                <w:rFonts w:cs="Arial"/>
                <w:b/>
                <w:sz w:val="20"/>
              </w:rPr>
              <w:t>$3,796</w:t>
            </w:r>
          </w:p>
        </w:tc>
      </w:tr>
    </w:tbl>
    <w:p w14:paraId="2DCFC49E" w14:textId="77777777" w:rsidR="00350496" w:rsidRPr="00350496" w:rsidRDefault="00350496" w:rsidP="00350496">
      <w:pPr>
        <w:rPr>
          <w:rFonts w:cs="Arial"/>
          <w:b/>
          <w:bCs/>
          <w:szCs w:val="24"/>
        </w:rPr>
      </w:pPr>
    </w:p>
    <w:p w14:paraId="16B6A2BD" w14:textId="77777777" w:rsidR="00350496" w:rsidRPr="00350496" w:rsidRDefault="00350496" w:rsidP="00350496">
      <w:pPr>
        <w:rPr>
          <w:rFonts w:cs="Arial"/>
          <w:b/>
          <w:bCs/>
          <w:szCs w:val="24"/>
        </w:rPr>
      </w:pPr>
      <w:r w:rsidRPr="00350496">
        <w:rPr>
          <w:rFonts w:cs="Arial"/>
          <w:b/>
          <w:bCs/>
          <w:szCs w:val="24"/>
        </w:rPr>
        <w:t>FEDERAL REQUEST – Sample Justification for Supplies</w:t>
      </w:r>
    </w:p>
    <w:p w14:paraId="778DEF1E" w14:textId="77777777" w:rsidR="00350496" w:rsidRPr="00350496" w:rsidRDefault="00350496" w:rsidP="00350496">
      <w:pPr>
        <w:numPr>
          <w:ilvl w:val="0"/>
          <w:numId w:val="90"/>
        </w:numPr>
        <w:spacing w:before="240" w:after="200" w:line="276" w:lineRule="auto"/>
        <w:contextualSpacing/>
        <w:rPr>
          <w:rFonts w:cs="Arial"/>
          <w:szCs w:val="24"/>
        </w:rPr>
      </w:pPr>
      <w:r w:rsidRPr="00350496">
        <w:rPr>
          <w:rFonts w:cs="Arial"/>
          <w:szCs w:val="24"/>
        </w:rPr>
        <w:lastRenderedPageBreak/>
        <w:t xml:space="preserve">Office supplies, copies and postage are needed for general operation of the project. </w:t>
      </w:r>
    </w:p>
    <w:p w14:paraId="1B1B5686" w14:textId="77777777" w:rsidR="00350496" w:rsidRPr="00350496" w:rsidRDefault="00350496" w:rsidP="00350496">
      <w:pPr>
        <w:numPr>
          <w:ilvl w:val="0"/>
          <w:numId w:val="90"/>
        </w:numPr>
        <w:spacing w:before="120" w:after="120" w:line="276" w:lineRule="auto"/>
        <w:contextualSpacing/>
        <w:rPr>
          <w:rFonts w:cs="Arial"/>
          <w:szCs w:val="24"/>
        </w:rPr>
      </w:pPr>
      <w:r w:rsidRPr="00350496">
        <w:rPr>
          <w:rFonts w:cs="Arial"/>
          <w:szCs w:val="24"/>
        </w:rPr>
        <w:t xml:space="preserve">The laptop computer and printer are needed for both project work and presentations for Project Director. </w:t>
      </w:r>
    </w:p>
    <w:p w14:paraId="02D319A4" w14:textId="77777777" w:rsidR="00350496" w:rsidRPr="00350496" w:rsidRDefault="00350496" w:rsidP="00350496">
      <w:pPr>
        <w:numPr>
          <w:ilvl w:val="0"/>
          <w:numId w:val="90"/>
        </w:numPr>
        <w:spacing w:after="200" w:line="276" w:lineRule="auto"/>
        <w:contextualSpacing/>
        <w:rPr>
          <w:rFonts w:cs="Arial"/>
          <w:szCs w:val="24"/>
        </w:rPr>
      </w:pPr>
      <w:r w:rsidRPr="00350496">
        <w:rPr>
          <w:rFonts w:cs="Arial"/>
          <w:szCs w:val="24"/>
        </w:rPr>
        <w:t xml:space="preserve">The projector is needed for presentations and workshops. All costs were based on retail values at the time the application was written. </w:t>
      </w:r>
    </w:p>
    <w:p w14:paraId="778B5C93" w14:textId="77777777" w:rsidR="00350496" w:rsidRPr="00350496" w:rsidRDefault="00350496" w:rsidP="00350496">
      <w:pPr>
        <w:contextualSpacing/>
        <w:rPr>
          <w:rFonts w:cs="Arial"/>
          <w:szCs w:val="24"/>
        </w:rPr>
      </w:pPr>
    </w:p>
    <w:p w14:paraId="386B75DB" w14:textId="77777777" w:rsidR="00350496" w:rsidRPr="00350496" w:rsidRDefault="00350496" w:rsidP="00350496">
      <w:pPr>
        <w:contextualSpacing/>
        <w:rPr>
          <w:rFonts w:cs="Arial"/>
          <w:szCs w:val="24"/>
        </w:rPr>
      </w:pPr>
      <w:r w:rsidRPr="00350496">
        <w:rPr>
          <w:rFonts w:cs="Arial"/>
          <w:b/>
          <w:bCs/>
          <w:szCs w:val="24"/>
        </w:rPr>
        <w:t>NON-FEDERAL MATCH – Sample Supplies Narrative</w:t>
      </w:r>
      <w:r w:rsidRPr="00350496">
        <w:rPr>
          <w:rFonts w:cs="Arial"/>
          <w:b/>
          <w:bCs/>
          <w:szCs w:val="24"/>
        </w:rPr>
        <w:br/>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350496" w:rsidRPr="00350496" w14:paraId="6FCE788F" w14:textId="77777777" w:rsidTr="00C4077D">
        <w:trPr>
          <w:cantSplit/>
          <w:tblHeader/>
        </w:trPr>
        <w:tc>
          <w:tcPr>
            <w:tcW w:w="3708" w:type="dxa"/>
            <w:shd w:val="clear" w:color="auto" w:fill="B8CCE4" w:themeFill="accent1" w:themeFillTint="66"/>
            <w:vAlign w:val="center"/>
          </w:tcPr>
          <w:p w14:paraId="0D95261B" w14:textId="77777777" w:rsidR="00350496" w:rsidRPr="00350496" w:rsidRDefault="00350496" w:rsidP="00350496">
            <w:pPr>
              <w:contextualSpacing/>
              <w:rPr>
                <w:rFonts w:cs="Arial"/>
                <w:b/>
                <w:szCs w:val="24"/>
              </w:rPr>
            </w:pPr>
            <w:r w:rsidRPr="00350496">
              <w:rPr>
                <w:rFonts w:cs="Arial"/>
                <w:b/>
                <w:szCs w:val="24"/>
              </w:rPr>
              <w:t>Item(s)</w:t>
            </w:r>
          </w:p>
        </w:tc>
        <w:tc>
          <w:tcPr>
            <w:tcW w:w="4770" w:type="dxa"/>
            <w:shd w:val="clear" w:color="auto" w:fill="B8CCE4" w:themeFill="accent1" w:themeFillTint="66"/>
            <w:vAlign w:val="center"/>
          </w:tcPr>
          <w:p w14:paraId="2DE3A197" w14:textId="77777777" w:rsidR="00350496" w:rsidRPr="00350496" w:rsidRDefault="00350496" w:rsidP="00350496">
            <w:pPr>
              <w:contextualSpacing/>
              <w:rPr>
                <w:rFonts w:cs="Arial"/>
                <w:b/>
                <w:szCs w:val="24"/>
              </w:rPr>
            </w:pPr>
            <w:r w:rsidRPr="00350496">
              <w:rPr>
                <w:rFonts w:cs="Arial"/>
                <w:b/>
                <w:szCs w:val="24"/>
              </w:rPr>
              <w:t>Rate</w:t>
            </w:r>
          </w:p>
        </w:tc>
        <w:tc>
          <w:tcPr>
            <w:tcW w:w="1530" w:type="dxa"/>
            <w:shd w:val="clear" w:color="auto" w:fill="B8CCE4" w:themeFill="accent1" w:themeFillTint="66"/>
            <w:vAlign w:val="center"/>
          </w:tcPr>
          <w:p w14:paraId="10BAF826" w14:textId="77777777" w:rsidR="00350496" w:rsidRPr="00350496" w:rsidRDefault="00350496" w:rsidP="00350496">
            <w:pPr>
              <w:contextualSpacing/>
              <w:rPr>
                <w:rFonts w:cs="Arial"/>
                <w:b/>
                <w:szCs w:val="24"/>
              </w:rPr>
            </w:pPr>
            <w:r w:rsidRPr="00350496">
              <w:rPr>
                <w:rFonts w:cs="Arial"/>
                <w:b/>
                <w:szCs w:val="24"/>
              </w:rPr>
              <w:t>Cost</w:t>
            </w:r>
          </w:p>
        </w:tc>
      </w:tr>
      <w:tr w:rsidR="00350496" w:rsidRPr="00350496" w14:paraId="5601F81F" w14:textId="77777777" w:rsidTr="00C4077D">
        <w:trPr>
          <w:cantSplit/>
        </w:trPr>
        <w:tc>
          <w:tcPr>
            <w:tcW w:w="3708" w:type="dxa"/>
            <w:vAlign w:val="center"/>
          </w:tcPr>
          <w:p w14:paraId="5EF3ECF9" w14:textId="77777777" w:rsidR="00350496" w:rsidRPr="00350496" w:rsidRDefault="00350496" w:rsidP="00350496">
            <w:pPr>
              <w:contextualSpacing/>
              <w:rPr>
                <w:rFonts w:cs="Arial"/>
                <w:szCs w:val="24"/>
              </w:rPr>
            </w:pPr>
            <w:r w:rsidRPr="00350496">
              <w:rPr>
                <w:rFonts w:cs="Arial"/>
                <w:szCs w:val="24"/>
              </w:rPr>
              <w:t>General office supplies</w:t>
            </w:r>
          </w:p>
        </w:tc>
        <w:tc>
          <w:tcPr>
            <w:tcW w:w="4770" w:type="dxa"/>
            <w:vAlign w:val="center"/>
          </w:tcPr>
          <w:p w14:paraId="4ED7035E" w14:textId="77777777" w:rsidR="00350496" w:rsidRPr="00350496" w:rsidRDefault="00350496" w:rsidP="00350496">
            <w:pPr>
              <w:contextualSpacing/>
              <w:rPr>
                <w:rFonts w:cs="Arial"/>
                <w:szCs w:val="24"/>
              </w:rPr>
            </w:pPr>
            <w:r w:rsidRPr="00350496">
              <w:rPr>
                <w:rFonts w:cs="Arial"/>
                <w:szCs w:val="24"/>
              </w:rPr>
              <w:t>$50/mo. x 12 mo.</w:t>
            </w:r>
          </w:p>
        </w:tc>
        <w:tc>
          <w:tcPr>
            <w:tcW w:w="1530" w:type="dxa"/>
            <w:vAlign w:val="center"/>
          </w:tcPr>
          <w:p w14:paraId="29A9111B" w14:textId="77777777" w:rsidR="00350496" w:rsidRPr="00350496" w:rsidRDefault="00350496" w:rsidP="00350496">
            <w:pPr>
              <w:contextualSpacing/>
              <w:rPr>
                <w:rFonts w:cs="Arial"/>
                <w:szCs w:val="24"/>
              </w:rPr>
            </w:pPr>
            <w:r w:rsidRPr="00350496">
              <w:rPr>
                <w:rFonts w:cs="Arial"/>
                <w:szCs w:val="24"/>
              </w:rPr>
              <w:t>$600</w:t>
            </w:r>
          </w:p>
        </w:tc>
      </w:tr>
      <w:tr w:rsidR="00350496" w:rsidRPr="00350496" w14:paraId="3ADC8199" w14:textId="77777777" w:rsidTr="00C4077D">
        <w:trPr>
          <w:cantSplit/>
        </w:trPr>
        <w:tc>
          <w:tcPr>
            <w:tcW w:w="3708" w:type="dxa"/>
            <w:vAlign w:val="center"/>
          </w:tcPr>
          <w:p w14:paraId="2498A9C3" w14:textId="77777777" w:rsidR="00350496" w:rsidRPr="00350496" w:rsidRDefault="00350496" w:rsidP="00350496">
            <w:pPr>
              <w:contextualSpacing/>
              <w:rPr>
                <w:rFonts w:cs="Arial"/>
                <w:szCs w:val="24"/>
              </w:rPr>
            </w:pPr>
            <w:r w:rsidRPr="00350496">
              <w:rPr>
                <w:rFonts w:cs="Arial"/>
                <w:szCs w:val="24"/>
              </w:rPr>
              <w:t>Bookcase</w:t>
            </w:r>
          </w:p>
        </w:tc>
        <w:tc>
          <w:tcPr>
            <w:tcW w:w="4770" w:type="dxa"/>
            <w:vAlign w:val="center"/>
          </w:tcPr>
          <w:p w14:paraId="0FB551EB" w14:textId="77777777" w:rsidR="00350496" w:rsidRPr="00350496" w:rsidRDefault="00350496" w:rsidP="00350496">
            <w:pPr>
              <w:contextualSpacing/>
              <w:rPr>
                <w:rFonts w:cs="Arial"/>
                <w:szCs w:val="24"/>
              </w:rPr>
            </w:pPr>
            <w:r w:rsidRPr="00350496">
              <w:rPr>
                <w:rFonts w:cs="Arial"/>
                <w:szCs w:val="24"/>
              </w:rPr>
              <w:t>$75</w:t>
            </w:r>
          </w:p>
        </w:tc>
        <w:tc>
          <w:tcPr>
            <w:tcW w:w="1530" w:type="dxa"/>
            <w:vAlign w:val="center"/>
          </w:tcPr>
          <w:p w14:paraId="3A146110" w14:textId="77777777" w:rsidR="00350496" w:rsidRPr="00350496" w:rsidRDefault="00350496" w:rsidP="00350496">
            <w:pPr>
              <w:contextualSpacing/>
              <w:rPr>
                <w:rFonts w:cs="Arial"/>
                <w:szCs w:val="24"/>
              </w:rPr>
            </w:pPr>
            <w:r w:rsidRPr="00350496">
              <w:rPr>
                <w:rFonts w:cs="Arial"/>
                <w:szCs w:val="24"/>
              </w:rPr>
              <w:t>$75</w:t>
            </w:r>
          </w:p>
        </w:tc>
      </w:tr>
      <w:tr w:rsidR="00350496" w:rsidRPr="00350496" w14:paraId="2A54CA65" w14:textId="77777777" w:rsidTr="00C4077D">
        <w:trPr>
          <w:cantSplit/>
        </w:trPr>
        <w:tc>
          <w:tcPr>
            <w:tcW w:w="3708" w:type="dxa"/>
            <w:vAlign w:val="center"/>
          </w:tcPr>
          <w:p w14:paraId="38649BCE" w14:textId="77777777" w:rsidR="00350496" w:rsidRPr="00350496" w:rsidRDefault="00350496" w:rsidP="00350496">
            <w:pPr>
              <w:contextualSpacing/>
              <w:rPr>
                <w:rFonts w:cs="Arial"/>
                <w:szCs w:val="24"/>
              </w:rPr>
            </w:pPr>
            <w:r w:rsidRPr="00350496">
              <w:rPr>
                <w:rFonts w:cs="Arial"/>
                <w:szCs w:val="24"/>
              </w:rPr>
              <w:t>Digital camera</w:t>
            </w:r>
          </w:p>
        </w:tc>
        <w:tc>
          <w:tcPr>
            <w:tcW w:w="4770" w:type="dxa"/>
            <w:vAlign w:val="center"/>
          </w:tcPr>
          <w:p w14:paraId="06BA03C8" w14:textId="77777777" w:rsidR="00350496" w:rsidRPr="00350496" w:rsidRDefault="00350496" w:rsidP="00350496">
            <w:pPr>
              <w:contextualSpacing/>
              <w:rPr>
                <w:rFonts w:cs="Arial"/>
                <w:szCs w:val="24"/>
              </w:rPr>
            </w:pPr>
            <w:r w:rsidRPr="00350496">
              <w:rPr>
                <w:rFonts w:cs="Arial"/>
                <w:szCs w:val="24"/>
              </w:rPr>
              <w:t>$300</w:t>
            </w:r>
          </w:p>
        </w:tc>
        <w:tc>
          <w:tcPr>
            <w:tcW w:w="1530" w:type="dxa"/>
            <w:vAlign w:val="center"/>
          </w:tcPr>
          <w:p w14:paraId="292FD03F" w14:textId="77777777" w:rsidR="00350496" w:rsidRPr="00350496" w:rsidRDefault="00350496" w:rsidP="00350496">
            <w:pPr>
              <w:contextualSpacing/>
              <w:rPr>
                <w:rFonts w:cs="Arial"/>
                <w:szCs w:val="24"/>
              </w:rPr>
            </w:pPr>
            <w:r w:rsidRPr="00350496">
              <w:rPr>
                <w:rFonts w:cs="Arial"/>
                <w:szCs w:val="24"/>
              </w:rPr>
              <w:t>$300</w:t>
            </w:r>
          </w:p>
        </w:tc>
      </w:tr>
      <w:tr w:rsidR="00350496" w:rsidRPr="00350496" w14:paraId="52E4501C" w14:textId="77777777" w:rsidTr="00C4077D">
        <w:trPr>
          <w:cantSplit/>
        </w:trPr>
        <w:tc>
          <w:tcPr>
            <w:tcW w:w="3708" w:type="dxa"/>
            <w:vAlign w:val="center"/>
          </w:tcPr>
          <w:p w14:paraId="11E53F70" w14:textId="77777777" w:rsidR="00350496" w:rsidRPr="00350496" w:rsidRDefault="00350496" w:rsidP="00350496">
            <w:pPr>
              <w:contextualSpacing/>
              <w:rPr>
                <w:rFonts w:cs="Arial"/>
                <w:szCs w:val="24"/>
              </w:rPr>
            </w:pPr>
            <w:r w:rsidRPr="00350496">
              <w:rPr>
                <w:rFonts w:cs="Arial"/>
                <w:szCs w:val="24"/>
              </w:rPr>
              <w:t>Fax machine</w:t>
            </w:r>
          </w:p>
        </w:tc>
        <w:tc>
          <w:tcPr>
            <w:tcW w:w="4770" w:type="dxa"/>
            <w:vAlign w:val="center"/>
          </w:tcPr>
          <w:p w14:paraId="22BF6EC0" w14:textId="77777777" w:rsidR="00350496" w:rsidRPr="00350496" w:rsidRDefault="00350496" w:rsidP="00350496">
            <w:pPr>
              <w:contextualSpacing/>
              <w:rPr>
                <w:rFonts w:cs="Arial"/>
                <w:szCs w:val="24"/>
              </w:rPr>
            </w:pPr>
            <w:r w:rsidRPr="00350496">
              <w:rPr>
                <w:rFonts w:cs="Arial"/>
                <w:szCs w:val="24"/>
              </w:rPr>
              <w:t>$150</w:t>
            </w:r>
          </w:p>
        </w:tc>
        <w:tc>
          <w:tcPr>
            <w:tcW w:w="1530" w:type="dxa"/>
            <w:vAlign w:val="center"/>
          </w:tcPr>
          <w:p w14:paraId="25088508" w14:textId="77777777" w:rsidR="00350496" w:rsidRPr="00350496" w:rsidRDefault="00350496" w:rsidP="00350496">
            <w:pPr>
              <w:contextualSpacing/>
              <w:rPr>
                <w:rFonts w:cs="Arial"/>
                <w:szCs w:val="24"/>
              </w:rPr>
            </w:pPr>
            <w:r w:rsidRPr="00350496">
              <w:rPr>
                <w:rFonts w:cs="Arial"/>
                <w:szCs w:val="24"/>
              </w:rPr>
              <w:t>$150</w:t>
            </w:r>
          </w:p>
        </w:tc>
      </w:tr>
      <w:tr w:rsidR="00350496" w:rsidRPr="00350496" w14:paraId="77839379" w14:textId="77777777" w:rsidTr="00C4077D">
        <w:trPr>
          <w:cantSplit/>
        </w:trPr>
        <w:tc>
          <w:tcPr>
            <w:tcW w:w="3708" w:type="dxa"/>
            <w:vAlign w:val="center"/>
          </w:tcPr>
          <w:p w14:paraId="1BE21199" w14:textId="77777777" w:rsidR="00350496" w:rsidRPr="00350496" w:rsidRDefault="00350496" w:rsidP="00350496">
            <w:pPr>
              <w:contextualSpacing/>
              <w:rPr>
                <w:rFonts w:cs="Arial"/>
                <w:szCs w:val="24"/>
              </w:rPr>
            </w:pPr>
            <w:r w:rsidRPr="00350496">
              <w:rPr>
                <w:rFonts w:cs="Arial"/>
                <w:szCs w:val="24"/>
              </w:rPr>
              <w:t>Computer</w:t>
            </w:r>
          </w:p>
        </w:tc>
        <w:tc>
          <w:tcPr>
            <w:tcW w:w="4770" w:type="dxa"/>
            <w:vAlign w:val="center"/>
          </w:tcPr>
          <w:p w14:paraId="4AC9E2BD" w14:textId="77777777" w:rsidR="00350496" w:rsidRPr="00350496" w:rsidRDefault="00350496" w:rsidP="00350496">
            <w:pPr>
              <w:contextualSpacing/>
              <w:rPr>
                <w:rFonts w:cs="Arial"/>
                <w:szCs w:val="24"/>
              </w:rPr>
            </w:pPr>
            <w:r w:rsidRPr="00350496">
              <w:rPr>
                <w:rFonts w:cs="Arial"/>
                <w:szCs w:val="24"/>
              </w:rPr>
              <w:t>$500</w:t>
            </w:r>
          </w:p>
        </w:tc>
        <w:tc>
          <w:tcPr>
            <w:tcW w:w="1530" w:type="dxa"/>
            <w:vAlign w:val="center"/>
          </w:tcPr>
          <w:p w14:paraId="3E0C436D" w14:textId="77777777" w:rsidR="00350496" w:rsidRPr="00350496" w:rsidRDefault="00350496" w:rsidP="00350496">
            <w:pPr>
              <w:contextualSpacing/>
              <w:rPr>
                <w:rFonts w:cs="Arial"/>
                <w:szCs w:val="24"/>
              </w:rPr>
            </w:pPr>
            <w:r w:rsidRPr="00350496">
              <w:rPr>
                <w:rFonts w:cs="Arial"/>
                <w:szCs w:val="24"/>
              </w:rPr>
              <w:t>$500</w:t>
            </w:r>
          </w:p>
        </w:tc>
      </w:tr>
      <w:tr w:rsidR="00350496" w:rsidRPr="00350496" w14:paraId="251E8258" w14:textId="77777777" w:rsidTr="00C4077D">
        <w:trPr>
          <w:cantSplit/>
        </w:trPr>
        <w:tc>
          <w:tcPr>
            <w:tcW w:w="3708" w:type="dxa"/>
            <w:vAlign w:val="center"/>
          </w:tcPr>
          <w:p w14:paraId="0DBD71DC" w14:textId="77777777" w:rsidR="00350496" w:rsidRPr="00350496" w:rsidRDefault="00350496" w:rsidP="00350496">
            <w:pPr>
              <w:contextualSpacing/>
              <w:rPr>
                <w:rFonts w:cs="Arial"/>
                <w:szCs w:val="24"/>
              </w:rPr>
            </w:pPr>
            <w:r w:rsidRPr="00350496">
              <w:rPr>
                <w:rFonts w:cs="Arial"/>
                <w:szCs w:val="24"/>
              </w:rPr>
              <w:t>Postage</w:t>
            </w:r>
          </w:p>
        </w:tc>
        <w:tc>
          <w:tcPr>
            <w:tcW w:w="4770" w:type="dxa"/>
            <w:vAlign w:val="center"/>
          </w:tcPr>
          <w:p w14:paraId="37C5C3CA" w14:textId="77777777" w:rsidR="00350496" w:rsidRPr="00350496" w:rsidRDefault="00350496" w:rsidP="00350496">
            <w:pPr>
              <w:contextualSpacing/>
              <w:rPr>
                <w:rFonts w:cs="Arial"/>
                <w:szCs w:val="24"/>
              </w:rPr>
            </w:pPr>
            <w:r w:rsidRPr="00350496">
              <w:rPr>
                <w:rFonts w:cs="Arial"/>
                <w:szCs w:val="24"/>
              </w:rPr>
              <w:t xml:space="preserve">$37/mo. x 4 </w:t>
            </w:r>
            <w:proofErr w:type="spellStart"/>
            <w:r w:rsidRPr="00350496">
              <w:rPr>
                <w:rFonts w:cs="Arial"/>
                <w:szCs w:val="24"/>
              </w:rPr>
              <w:t>mo</w:t>
            </w:r>
            <w:proofErr w:type="spellEnd"/>
          </w:p>
        </w:tc>
        <w:tc>
          <w:tcPr>
            <w:tcW w:w="1530" w:type="dxa"/>
            <w:vAlign w:val="center"/>
          </w:tcPr>
          <w:p w14:paraId="38F4DF12" w14:textId="77777777" w:rsidR="00350496" w:rsidRPr="00350496" w:rsidRDefault="00350496" w:rsidP="00350496">
            <w:pPr>
              <w:contextualSpacing/>
              <w:rPr>
                <w:rFonts w:cs="Arial"/>
                <w:szCs w:val="24"/>
              </w:rPr>
            </w:pPr>
            <w:r w:rsidRPr="00350496">
              <w:rPr>
                <w:rFonts w:cs="Arial"/>
                <w:szCs w:val="24"/>
              </w:rPr>
              <w:t>$148</w:t>
            </w:r>
          </w:p>
        </w:tc>
      </w:tr>
    </w:tbl>
    <w:tbl>
      <w:tblPr>
        <w:tblStyle w:val="TableGrid5"/>
        <w:tblW w:w="10008" w:type="dxa"/>
        <w:shd w:val="clear" w:color="auto" w:fill="E5DFEC" w:themeFill="accent4" w:themeFillTint="33"/>
        <w:tblLook w:val="04A0" w:firstRow="1" w:lastRow="0" w:firstColumn="1" w:lastColumn="0" w:noHBand="0" w:noVBand="1"/>
      </w:tblPr>
      <w:tblGrid>
        <w:gridCol w:w="8478"/>
        <w:gridCol w:w="1530"/>
      </w:tblGrid>
      <w:tr w:rsidR="00350496" w:rsidRPr="00350496" w14:paraId="6ADE4D36" w14:textId="77777777" w:rsidTr="00C4077D">
        <w:trPr>
          <w:trHeight w:val="422"/>
        </w:trPr>
        <w:tc>
          <w:tcPr>
            <w:tcW w:w="8478" w:type="dxa"/>
            <w:shd w:val="clear" w:color="auto" w:fill="E5DFEC" w:themeFill="accent4" w:themeFillTint="33"/>
          </w:tcPr>
          <w:p w14:paraId="1E7B246A" w14:textId="77777777" w:rsidR="00350496" w:rsidRPr="00350496" w:rsidRDefault="00350496" w:rsidP="00350496">
            <w:pPr>
              <w:rPr>
                <w:rFonts w:cs="Arial"/>
                <w:szCs w:val="24"/>
              </w:rPr>
            </w:pPr>
            <w:r w:rsidRPr="00350496">
              <w:rPr>
                <w:rFonts w:cs="Arial"/>
                <w:b/>
                <w:bCs/>
                <w:szCs w:val="24"/>
              </w:rPr>
              <w:t xml:space="preserve">NON-FEDERAL MATCH - </w:t>
            </w:r>
            <w:r w:rsidRPr="00350496">
              <w:rPr>
                <w:rFonts w:cs="Arial"/>
                <w:szCs w:val="24"/>
              </w:rPr>
              <w:t>(enter in Section B column 2, line 6e of SF-424A)</w:t>
            </w:r>
          </w:p>
        </w:tc>
        <w:tc>
          <w:tcPr>
            <w:tcW w:w="1530" w:type="dxa"/>
            <w:shd w:val="clear" w:color="auto" w:fill="E5DFEC" w:themeFill="accent4" w:themeFillTint="33"/>
          </w:tcPr>
          <w:p w14:paraId="7530C40E" w14:textId="77777777" w:rsidR="00350496" w:rsidRPr="00350496" w:rsidRDefault="00350496" w:rsidP="00350496">
            <w:pPr>
              <w:rPr>
                <w:rFonts w:cs="Arial"/>
                <w:b/>
                <w:szCs w:val="24"/>
              </w:rPr>
            </w:pPr>
            <w:r w:rsidRPr="00350496">
              <w:rPr>
                <w:rFonts w:cs="Arial"/>
                <w:b/>
                <w:szCs w:val="24"/>
              </w:rPr>
              <w:t>$1,773</w:t>
            </w:r>
          </w:p>
        </w:tc>
      </w:tr>
    </w:tbl>
    <w:p w14:paraId="6D4501D5" w14:textId="77777777" w:rsidR="00350496" w:rsidRPr="00350496" w:rsidRDefault="00350496" w:rsidP="00350496">
      <w:pPr>
        <w:contextualSpacing/>
        <w:rPr>
          <w:rFonts w:cs="Arial"/>
          <w:b/>
          <w:bCs/>
          <w:szCs w:val="24"/>
        </w:rPr>
      </w:pPr>
    </w:p>
    <w:p w14:paraId="0B6433E8" w14:textId="77777777" w:rsidR="00350496" w:rsidRPr="00350496" w:rsidRDefault="00350496" w:rsidP="00350496">
      <w:pPr>
        <w:contextualSpacing/>
        <w:rPr>
          <w:rFonts w:cs="Arial"/>
          <w:b/>
          <w:bCs/>
          <w:szCs w:val="24"/>
        </w:rPr>
      </w:pPr>
      <w:r w:rsidRPr="00350496">
        <w:rPr>
          <w:rFonts w:cs="Arial"/>
          <w:b/>
          <w:bCs/>
          <w:szCs w:val="24"/>
        </w:rPr>
        <w:t>NON-FEDERAL MATCH – Sample Justification for Supplies</w:t>
      </w:r>
    </w:p>
    <w:p w14:paraId="1E27F192" w14:textId="77777777" w:rsidR="00350496" w:rsidRPr="00350496" w:rsidRDefault="00350496" w:rsidP="00350496">
      <w:pPr>
        <w:numPr>
          <w:ilvl w:val="0"/>
          <w:numId w:val="108"/>
        </w:numPr>
        <w:spacing w:after="200" w:line="276" w:lineRule="auto"/>
        <w:contextualSpacing/>
        <w:rPr>
          <w:rFonts w:cs="Arial"/>
          <w:szCs w:val="24"/>
        </w:rPr>
      </w:pPr>
      <w:r w:rsidRPr="00350496">
        <w:rPr>
          <w:rFonts w:cs="Arial"/>
          <w:szCs w:val="24"/>
        </w:rPr>
        <w:t xml:space="preserve">The local television station is donating the bookcase, camera, fax machine, and computer (items such as these can only be claimed as match once during the grant cycle and used for the project). The “applying agency” is donating the additional costs for office supplies and postage.  </w:t>
      </w:r>
    </w:p>
    <w:p w14:paraId="7D6B40E8" w14:textId="77777777" w:rsidR="00350496" w:rsidRPr="00350496" w:rsidRDefault="00350496" w:rsidP="00350496">
      <w:pPr>
        <w:contextualSpacing/>
        <w:rPr>
          <w:rFonts w:cs="Arial"/>
          <w:szCs w:val="24"/>
        </w:rPr>
      </w:pPr>
    </w:p>
    <w:p w14:paraId="16A60071" w14:textId="77777777" w:rsidR="00350496" w:rsidRPr="00350496" w:rsidRDefault="00350496" w:rsidP="00350496">
      <w:pPr>
        <w:contextualSpacing/>
        <w:rPr>
          <w:rFonts w:cs="Arial"/>
          <w:szCs w:val="24"/>
        </w:rPr>
      </w:pPr>
    </w:p>
    <w:p w14:paraId="796BA1C6" w14:textId="77777777" w:rsidR="00350496" w:rsidRPr="00350496" w:rsidRDefault="00350496" w:rsidP="00350496">
      <w:pPr>
        <w:numPr>
          <w:ilvl w:val="0"/>
          <w:numId w:val="69"/>
        </w:numPr>
        <w:spacing w:after="200" w:line="276" w:lineRule="auto"/>
        <w:contextualSpacing/>
        <w:rPr>
          <w:rFonts w:cs="Arial"/>
          <w:b/>
          <w:bCs/>
          <w:sz w:val="28"/>
          <w:szCs w:val="28"/>
        </w:rPr>
      </w:pPr>
      <w:r w:rsidRPr="00350496">
        <w:rPr>
          <w:rFonts w:cs="Arial"/>
          <w:b/>
          <w:bCs/>
          <w:sz w:val="28"/>
          <w:szCs w:val="28"/>
        </w:rPr>
        <w:t xml:space="preserve">Contract  </w:t>
      </w:r>
    </w:p>
    <w:p w14:paraId="312A2802" w14:textId="77777777" w:rsidR="00350496" w:rsidRPr="00350496" w:rsidRDefault="00350496" w:rsidP="00350496">
      <w:pPr>
        <w:ind w:left="720"/>
        <w:contextualSpacing/>
        <w:rPr>
          <w:rFonts w:cs="Arial"/>
          <w:b/>
          <w:bCs/>
          <w:sz w:val="28"/>
          <w:szCs w:val="28"/>
        </w:rPr>
      </w:pPr>
    </w:p>
    <w:p w14:paraId="394DB0F7" w14:textId="77777777" w:rsidR="00350496" w:rsidRPr="00350496" w:rsidRDefault="00350496" w:rsidP="00350496">
      <w:pPr>
        <w:spacing w:after="0"/>
        <w:rPr>
          <w:rFonts w:eastAsia="Calibri" w:cs="Arial"/>
          <w:szCs w:val="24"/>
        </w:rPr>
      </w:pPr>
      <w:r w:rsidRPr="00350496">
        <w:rPr>
          <w:rFonts w:eastAsia="Calibri" w:cs="Arial"/>
          <w:szCs w:val="24"/>
        </w:rPr>
        <w:t xml:space="preserve">List the budgets for each sub-award, contract, consultant, or consortium agreement.  Please note the differences between sub-awards, contracts, consultants, and consortium agreements: </w:t>
      </w:r>
    </w:p>
    <w:p w14:paraId="748ABE35" w14:textId="77777777" w:rsidR="00350496" w:rsidRPr="00350496" w:rsidRDefault="00350496" w:rsidP="00350496">
      <w:pPr>
        <w:spacing w:after="0"/>
        <w:rPr>
          <w:rFonts w:eastAsia="Calibri" w:cs="Arial"/>
          <w:szCs w:val="24"/>
        </w:rPr>
      </w:pPr>
    </w:p>
    <w:p w14:paraId="09AFE63A" w14:textId="77777777" w:rsidR="00350496" w:rsidRPr="00350496" w:rsidRDefault="00350496" w:rsidP="00350496">
      <w:pPr>
        <w:numPr>
          <w:ilvl w:val="0"/>
          <w:numId w:val="91"/>
        </w:numPr>
        <w:spacing w:after="0" w:line="276" w:lineRule="auto"/>
        <w:contextualSpacing/>
        <w:rPr>
          <w:rFonts w:eastAsia="Calibri" w:cs="Arial"/>
          <w:szCs w:val="24"/>
        </w:rPr>
      </w:pPr>
      <w:r w:rsidRPr="00350496">
        <w:rPr>
          <w:rFonts w:eastAsia="Calibri" w:cs="Arial"/>
          <w:b/>
          <w:szCs w:val="24"/>
        </w:rPr>
        <w:t xml:space="preserve">Sub-recipient </w:t>
      </w:r>
      <w:r w:rsidRPr="00350496">
        <w:rPr>
          <w:rFonts w:eastAsia="Calibri" w:cs="Arial"/>
          <w:szCs w:val="24"/>
        </w:rPr>
        <w:t>means a non-Federal entity that receives a sub-award from a pass-through entity to carry out part of a Federal award, including a portion of the scope of work or objectives.</w:t>
      </w:r>
      <w:r w:rsidRPr="00350496">
        <w:rPr>
          <w:rFonts w:eastAsia="Calibri" w:cs="Arial"/>
          <w:b/>
          <w:szCs w:val="24"/>
        </w:rPr>
        <w:t xml:space="preserve"> </w:t>
      </w:r>
      <w:r w:rsidRPr="00350496">
        <w:rPr>
          <w:rFonts w:eastAsia="Calibri" w:cs="Arial"/>
          <w:szCs w:val="24"/>
        </w:rPr>
        <w:t>Grant recipients are responsible for ensuring that all sub-recipients comply with the terms and conditions of the award, per 45 CFR §75.101.</w:t>
      </w:r>
    </w:p>
    <w:p w14:paraId="3C1FF2FF" w14:textId="77777777" w:rsidR="00350496" w:rsidRPr="00350496" w:rsidRDefault="00350496" w:rsidP="00350496">
      <w:pPr>
        <w:numPr>
          <w:ilvl w:val="0"/>
          <w:numId w:val="91"/>
        </w:numPr>
        <w:spacing w:after="0" w:line="276" w:lineRule="auto"/>
        <w:contextualSpacing/>
        <w:rPr>
          <w:rFonts w:eastAsia="Calibri" w:cs="Arial"/>
          <w:szCs w:val="24"/>
        </w:rPr>
      </w:pPr>
      <w:r w:rsidRPr="00350496">
        <w:rPr>
          <w:rFonts w:eastAsia="Calibri" w:cs="Arial"/>
          <w:b/>
          <w:szCs w:val="24"/>
        </w:rPr>
        <w:t>Contracts</w:t>
      </w:r>
      <w:r w:rsidRPr="00350496">
        <w:rPr>
          <w:rFonts w:eastAsia="Calibri" w:cs="Arial"/>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activities. The grant recipient must have established written </w:t>
      </w:r>
      <w:r w:rsidRPr="00350496">
        <w:rPr>
          <w:rFonts w:eastAsia="Calibri" w:cs="Arial"/>
          <w:szCs w:val="24"/>
        </w:rPr>
        <w:lastRenderedPageBreak/>
        <w:t>procurement policies and procedures that are consistently applied. All procurement transactions shall be conducted in a manner to provide to the maximum extent practical, open and free competition. Per 45 CFR §75.2, when the substance of a contract meets the definition of sub-award, it must be treated as a sub-award.</w:t>
      </w:r>
    </w:p>
    <w:p w14:paraId="30B9F5C2" w14:textId="77777777" w:rsidR="00350496" w:rsidRPr="00350496" w:rsidRDefault="00350496" w:rsidP="00350496">
      <w:pPr>
        <w:numPr>
          <w:ilvl w:val="0"/>
          <w:numId w:val="91"/>
        </w:numPr>
        <w:spacing w:after="0" w:line="276" w:lineRule="auto"/>
        <w:contextualSpacing/>
        <w:rPr>
          <w:rFonts w:eastAsia="Calibri" w:cs="Arial"/>
          <w:szCs w:val="24"/>
        </w:rPr>
      </w:pPr>
      <w:r w:rsidRPr="00350496">
        <w:rPr>
          <w:rFonts w:eastAsia="Calibri" w:cs="Arial"/>
          <w:b/>
          <w:szCs w:val="24"/>
        </w:rPr>
        <w:t>Consortium Agreements</w:t>
      </w:r>
      <w:r w:rsidRPr="00350496">
        <w:rPr>
          <w:rFonts w:eastAsia="Calibri" w:cs="Arial"/>
          <w:szCs w:val="24"/>
        </w:rPr>
        <w:t xml:space="preserve"> are between entities (which may or may not include the grant recipient) working collaboratively on an award supported project. They address the roles, responsibilities, implementation, and rights and responsibilities between entities collaborating on an award.  </w:t>
      </w:r>
    </w:p>
    <w:p w14:paraId="6915D423" w14:textId="77777777" w:rsidR="00350496" w:rsidRPr="00350496" w:rsidRDefault="00350496" w:rsidP="00350496">
      <w:pPr>
        <w:numPr>
          <w:ilvl w:val="0"/>
          <w:numId w:val="91"/>
        </w:numPr>
        <w:spacing w:after="0" w:line="276" w:lineRule="auto"/>
        <w:contextualSpacing/>
        <w:rPr>
          <w:rFonts w:eastAsia="Calibri" w:cs="Arial"/>
          <w:szCs w:val="24"/>
        </w:rPr>
      </w:pPr>
      <w:r w:rsidRPr="00350496">
        <w:rPr>
          <w:rFonts w:eastAsia="Calibri" w:cs="Arial"/>
          <w:b/>
          <w:szCs w:val="24"/>
        </w:rPr>
        <w:t>Consultants</w:t>
      </w:r>
      <w:r w:rsidRPr="00350496">
        <w:rPr>
          <w:rFonts w:eastAsia="Calibri" w:cs="Arial"/>
          <w:szCs w:val="24"/>
        </w:rPr>
        <w:t xml:space="preserve"> are individuals retained to provide professional advice or services for a fee. Travel for consultants and contractors should be shown in this category along with consultant/contractor fees. </w:t>
      </w:r>
    </w:p>
    <w:p w14:paraId="0578398E" w14:textId="77777777" w:rsidR="00350496" w:rsidRPr="00350496" w:rsidRDefault="00350496" w:rsidP="00350496">
      <w:pPr>
        <w:spacing w:after="0"/>
        <w:rPr>
          <w:rFonts w:eastAsia="Calibri" w:cs="Arial"/>
          <w:b/>
          <w:szCs w:val="24"/>
        </w:rPr>
      </w:pPr>
    </w:p>
    <w:p w14:paraId="7044B335" w14:textId="77777777" w:rsidR="00350496" w:rsidRPr="00350496" w:rsidRDefault="00350496" w:rsidP="00350496">
      <w:pPr>
        <w:spacing w:after="0"/>
        <w:rPr>
          <w:rFonts w:eastAsia="Calibri" w:cs="Arial"/>
          <w:b/>
          <w:szCs w:val="24"/>
        </w:rPr>
      </w:pPr>
      <w:r w:rsidRPr="00350496">
        <w:rPr>
          <w:rFonts w:eastAsia="Calibri" w:cs="Arial"/>
          <w:b/>
          <w:szCs w:val="24"/>
        </w:rPr>
        <w:t>Provide the following information for the narrative and justification:</w:t>
      </w:r>
    </w:p>
    <w:p w14:paraId="169BE20E" w14:textId="77777777" w:rsidR="00350496" w:rsidRPr="00350496" w:rsidRDefault="00350496" w:rsidP="00350496">
      <w:pPr>
        <w:spacing w:after="0"/>
        <w:ind w:left="720"/>
        <w:contextualSpacing/>
        <w:rPr>
          <w:rFonts w:eastAsia="Calibri" w:cs="Arial"/>
          <w:szCs w:val="24"/>
        </w:rPr>
      </w:pPr>
    </w:p>
    <w:p w14:paraId="753BF8D7" w14:textId="77777777" w:rsidR="00350496" w:rsidRPr="00350496" w:rsidRDefault="00350496" w:rsidP="00350496">
      <w:pPr>
        <w:numPr>
          <w:ilvl w:val="0"/>
          <w:numId w:val="92"/>
        </w:numPr>
        <w:spacing w:after="0" w:line="276" w:lineRule="auto"/>
        <w:contextualSpacing/>
        <w:rPr>
          <w:rFonts w:eastAsia="Calibri" w:cs="Arial"/>
          <w:szCs w:val="24"/>
        </w:rPr>
      </w:pPr>
      <w:r w:rsidRPr="00350496">
        <w:rPr>
          <w:rFonts w:eastAsia="Calibri" w:cs="Arial"/>
          <w:b/>
          <w:szCs w:val="24"/>
        </w:rPr>
        <w:t xml:space="preserve">Name </w:t>
      </w:r>
      <w:r w:rsidRPr="00350496">
        <w:rPr>
          <w:rFonts w:eastAsia="Calibri" w:cs="Arial"/>
          <w:szCs w:val="24"/>
        </w:rPr>
        <w:t>– Provide the name of the entity and identify if it is a sub-recipient, contractor, or consultant.</w:t>
      </w:r>
    </w:p>
    <w:p w14:paraId="18C6546E" w14:textId="77777777" w:rsidR="00350496" w:rsidRPr="00350496" w:rsidRDefault="00350496" w:rsidP="00350496">
      <w:pPr>
        <w:numPr>
          <w:ilvl w:val="0"/>
          <w:numId w:val="92"/>
        </w:numPr>
        <w:spacing w:after="0" w:line="276" w:lineRule="auto"/>
        <w:contextualSpacing/>
        <w:rPr>
          <w:rFonts w:eastAsia="Calibri" w:cs="Arial"/>
          <w:szCs w:val="24"/>
        </w:rPr>
      </w:pPr>
      <w:r w:rsidRPr="00350496">
        <w:rPr>
          <w:rFonts w:eastAsia="Calibri" w:cs="Arial"/>
          <w:b/>
          <w:szCs w:val="24"/>
        </w:rPr>
        <w:t>Service</w:t>
      </w:r>
      <w:r w:rsidRPr="00350496">
        <w:rPr>
          <w:rFonts w:eastAsia="Calibri" w:cs="Arial"/>
          <w:szCs w:val="24"/>
        </w:rPr>
        <w:t xml:space="preserve"> – Identify the products or services to be obtained.  </w:t>
      </w:r>
    </w:p>
    <w:p w14:paraId="0BA1D169" w14:textId="77777777" w:rsidR="00350496" w:rsidRPr="00350496" w:rsidRDefault="00350496" w:rsidP="00350496">
      <w:pPr>
        <w:numPr>
          <w:ilvl w:val="0"/>
          <w:numId w:val="93"/>
        </w:numPr>
        <w:spacing w:after="0" w:line="276" w:lineRule="auto"/>
        <w:contextualSpacing/>
        <w:rPr>
          <w:rFonts w:eastAsia="Calibri" w:cs="Arial"/>
          <w:szCs w:val="24"/>
        </w:rPr>
      </w:pPr>
      <w:r w:rsidRPr="00350496">
        <w:rPr>
          <w:rFonts w:eastAsia="Calibri" w:cs="Arial"/>
          <w:szCs w:val="24"/>
        </w:rPr>
        <w:t>As part of the justification provide a summary of the scope of work, the specific tasks to be performed, the necessity of the task for each sub-award or contract as it relates to the Project Narrative. Include the dates/length for the performance period. NOTE: costs that are outside the period of performance of the award cannot be charged to the award.</w:t>
      </w:r>
    </w:p>
    <w:p w14:paraId="59EB6DA1" w14:textId="77777777" w:rsidR="00350496" w:rsidRPr="00350496" w:rsidRDefault="00350496" w:rsidP="00350496">
      <w:pPr>
        <w:numPr>
          <w:ilvl w:val="0"/>
          <w:numId w:val="92"/>
        </w:numPr>
        <w:spacing w:after="0" w:line="276" w:lineRule="auto"/>
        <w:contextualSpacing/>
        <w:rPr>
          <w:rFonts w:eastAsia="Calibri" w:cs="Arial"/>
          <w:szCs w:val="24"/>
        </w:rPr>
      </w:pPr>
      <w:r w:rsidRPr="00350496">
        <w:rPr>
          <w:rFonts w:eastAsia="Calibri" w:cs="Arial"/>
          <w:b/>
          <w:szCs w:val="24"/>
        </w:rPr>
        <w:t>Rate</w:t>
      </w:r>
      <w:r w:rsidRPr="00350496">
        <w:rPr>
          <w:rFonts w:eastAsia="Calibri" w:cs="Arial"/>
          <w:szCs w:val="24"/>
        </w:rPr>
        <w:t xml:space="preserve"> – provide an itemized line item breakdown.</w:t>
      </w:r>
      <w:r w:rsidRPr="00350496">
        <w:rPr>
          <w:rFonts w:eastAsia="Calibri" w:cs="Arial"/>
          <w:i/>
          <w:szCs w:val="24"/>
        </w:rPr>
        <w:t xml:space="preserve"> </w:t>
      </w:r>
    </w:p>
    <w:p w14:paraId="37D99414" w14:textId="77777777" w:rsidR="00350496" w:rsidRPr="00350496" w:rsidRDefault="00350496" w:rsidP="00350496">
      <w:pPr>
        <w:numPr>
          <w:ilvl w:val="0"/>
          <w:numId w:val="94"/>
        </w:numPr>
        <w:spacing w:after="0" w:line="276" w:lineRule="auto"/>
        <w:contextualSpacing/>
        <w:rPr>
          <w:rFonts w:eastAsia="Calibri" w:cs="Arial"/>
          <w:szCs w:val="24"/>
        </w:rPr>
      </w:pPr>
      <w:r w:rsidRPr="00350496">
        <w:rPr>
          <w:rFonts w:eastAsia="Calibri" w:cs="Arial"/>
          <w:szCs w:val="24"/>
        </w:rPr>
        <w:t>If applicable, include any indirect costs paid under a sub-award and the indirect cost rate used. Do not incorporate sub-recipient, contract, or consultant indirect costs under the indirect costs line item for the grantee/recipient on the SF-424A and Section J of the budget narrative/justification.</w:t>
      </w:r>
    </w:p>
    <w:p w14:paraId="31128DE5" w14:textId="77777777" w:rsidR="00350496" w:rsidRPr="00350496" w:rsidRDefault="00350496" w:rsidP="00350496">
      <w:pPr>
        <w:numPr>
          <w:ilvl w:val="0"/>
          <w:numId w:val="92"/>
        </w:numPr>
        <w:spacing w:after="0" w:line="276" w:lineRule="auto"/>
        <w:contextualSpacing/>
        <w:rPr>
          <w:rFonts w:cs="Arial"/>
          <w:b/>
          <w:bCs/>
          <w:sz w:val="28"/>
          <w:szCs w:val="28"/>
        </w:rPr>
      </w:pPr>
      <w:r w:rsidRPr="00350496">
        <w:rPr>
          <w:rFonts w:eastAsia="Calibri" w:cs="Arial"/>
          <w:b/>
          <w:szCs w:val="24"/>
        </w:rPr>
        <w:t>Contract Costs Charged to the Award</w:t>
      </w:r>
      <w:r w:rsidRPr="00350496">
        <w:rPr>
          <w:rFonts w:eastAsia="Calibri" w:cs="Arial"/>
          <w:szCs w:val="24"/>
        </w:rPr>
        <w:t xml:space="preserve"> − Provide the total of the sub-recipient, consultant, or contract costs to be charged to the award during the budget period. </w:t>
      </w:r>
    </w:p>
    <w:p w14:paraId="2FDA60BC" w14:textId="77777777" w:rsidR="00350496" w:rsidRPr="00350496" w:rsidRDefault="00350496" w:rsidP="00350496">
      <w:pPr>
        <w:spacing w:after="0"/>
        <w:ind w:left="720"/>
        <w:contextualSpacing/>
        <w:rPr>
          <w:rFonts w:cs="Arial"/>
          <w:b/>
          <w:bCs/>
          <w:sz w:val="28"/>
          <w:szCs w:val="28"/>
        </w:rPr>
      </w:pPr>
    </w:p>
    <w:p w14:paraId="67BDDE44" w14:textId="77777777" w:rsidR="00350496" w:rsidRPr="00350496" w:rsidRDefault="00350496" w:rsidP="00350496">
      <w:pPr>
        <w:rPr>
          <w:rFonts w:cs="Arial"/>
          <w:b/>
          <w:szCs w:val="24"/>
        </w:rPr>
      </w:pPr>
      <w:r w:rsidRPr="00350496">
        <w:rPr>
          <w:rFonts w:cs="Arial"/>
          <w:b/>
          <w:szCs w:val="24"/>
        </w:rPr>
        <w:t>COSTS FOR CONTRACTS MUST BE BROKEN DOWN IN DETAIL AND A NARRATIVE JUSTIFICATION PROVIDED.  IF APPLICABLE, NUMBERS OF CLIENTS SHOULD BE INCLUDED IN THE COSTS.</w:t>
      </w:r>
    </w:p>
    <w:p w14:paraId="7A04CBF6" w14:textId="77777777" w:rsidR="00350496" w:rsidRPr="00350496" w:rsidRDefault="00350496" w:rsidP="00350496">
      <w:pPr>
        <w:rPr>
          <w:rFonts w:cs="Arial"/>
          <w:b/>
          <w:bCs/>
        </w:rPr>
      </w:pPr>
      <w:r w:rsidRPr="00350496">
        <w:rPr>
          <w:rFonts w:cs="Arial"/>
          <w:b/>
        </w:rPr>
        <w:t>FEDERAL REQUEST</w:t>
      </w:r>
      <w:r w:rsidRPr="00350496">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350496" w:rsidRPr="00350496" w14:paraId="599AEE5A" w14:textId="77777777" w:rsidTr="00C4077D">
        <w:trPr>
          <w:cantSplit/>
          <w:tblHeader/>
        </w:trPr>
        <w:tc>
          <w:tcPr>
            <w:tcW w:w="1908" w:type="dxa"/>
            <w:shd w:val="clear" w:color="auto" w:fill="B8CCE4"/>
            <w:vAlign w:val="center"/>
          </w:tcPr>
          <w:p w14:paraId="2511A6D6" w14:textId="77777777" w:rsidR="00350496" w:rsidRPr="00350496" w:rsidRDefault="00350496" w:rsidP="00350496">
            <w:pPr>
              <w:jc w:val="center"/>
              <w:rPr>
                <w:rFonts w:cs="Arial"/>
                <w:b/>
                <w:bCs/>
                <w:sz w:val="20"/>
              </w:rPr>
            </w:pPr>
            <w:bookmarkStart w:id="283" w:name="_Toc280259005"/>
            <w:bookmarkStart w:id="284" w:name="_Toc306973111"/>
            <w:bookmarkStart w:id="285" w:name="_Toc317150096"/>
            <w:bookmarkStart w:id="286" w:name="_Toc318707633"/>
            <w:r w:rsidRPr="00350496">
              <w:rPr>
                <w:rFonts w:cs="Arial"/>
                <w:b/>
                <w:sz w:val="20"/>
              </w:rPr>
              <w:lastRenderedPageBreak/>
              <w:t>Name</w:t>
            </w:r>
            <w:bookmarkEnd w:id="283"/>
            <w:bookmarkEnd w:id="284"/>
            <w:bookmarkEnd w:id="285"/>
            <w:bookmarkEnd w:id="286"/>
            <w:r w:rsidRPr="00350496">
              <w:rPr>
                <w:rFonts w:cs="Arial"/>
                <w:b/>
                <w:sz w:val="20"/>
              </w:rPr>
              <w:t xml:space="preserve"> (1)</w:t>
            </w:r>
          </w:p>
        </w:tc>
        <w:tc>
          <w:tcPr>
            <w:tcW w:w="1620" w:type="dxa"/>
            <w:shd w:val="clear" w:color="auto" w:fill="B8CCE4"/>
            <w:vAlign w:val="center"/>
          </w:tcPr>
          <w:p w14:paraId="313A2CFF" w14:textId="77777777" w:rsidR="00350496" w:rsidRPr="00350496" w:rsidRDefault="00350496" w:rsidP="00350496">
            <w:pPr>
              <w:jc w:val="center"/>
              <w:rPr>
                <w:rFonts w:cs="Arial"/>
                <w:b/>
                <w:bCs/>
                <w:sz w:val="20"/>
              </w:rPr>
            </w:pPr>
            <w:bookmarkStart w:id="287" w:name="_Toc280259006"/>
            <w:bookmarkStart w:id="288" w:name="_Toc306973112"/>
            <w:bookmarkStart w:id="289" w:name="_Toc317150097"/>
            <w:bookmarkStart w:id="290" w:name="_Toc318707634"/>
            <w:r w:rsidRPr="00350496">
              <w:rPr>
                <w:rFonts w:cs="Arial"/>
                <w:b/>
                <w:sz w:val="20"/>
              </w:rPr>
              <w:t>Service</w:t>
            </w:r>
            <w:bookmarkEnd w:id="287"/>
            <w:bookmarkEnd w:id="288"/>
            <w:bookmarkEnd w:id="289"/>
            <w:bookmarkEnd w:id="290"/>
            <w:r w:rsidRPr="00350496">
              <w:rPr>
                <w:rFonts w:cs="Arial"/>
                <w:b/>
                <w:sz w:val="20"/>
              </w:rPr>
              <w:t xml:space="preserve"> (2)</w:t>
            </w:r>
          </w:p>
        </w:tc>
        <w:tc>
          <w:tcPr>
            <w:tcW w:w="2160" w:type="dxa"/>
            <w:shd w:val="clear" w:color="auto" w:fill="B8CCE4"/>
            <w:vAlign w:val="center"/>
          </w:tcPr>
          <w:p w14:paraId="1FDCF088" w14:textId="77777777" w:rsidR="00350496" w:rsidRPr="00350496" w:rsidRDefault="00350496" w:rsidP="00350496">
            <w:pPr>
              <w:jc w:val="center"/>
              <w:rPr>
                <w:rFonts w:cs="Arial"/>
                <w:b/>
                <w:bCs/>
                <w:sz w:val="20"/>
              </w:rPr>
            </w:pPr>
            <w:bookmarkStart w:id="291" w:name="_Toc280259007"/>
            <w:bookmarkStart w:id="292" w:name="_Toc306973113"/>
            <w:bookmarkStart w:id="293" w:name="_Toc317150098"/>
            <w:bookmarkStart w:id="294" w:name="_Toc318707635"/>
            <w:r w:rsidRPr="00350496">
              <w:rPr>
                <w:rFonts w:cs="Arial"/>
                <w:b/>
                <w:sz w:val="20"/>
              </w:rPr>
              <w:t>Rate</w:t>
            </w:r>
            <w:bookmarkEnd w:id="291"/>
            <w:bookmarkEnd w:id="292"/>
            <w:bookmarkEnd w:id="293"/>
            <w:bookmarkEnd w:id="294"/>
            <w:r w:rsidRPr="00350496">
              <w:rPr>
                <w:rFonts w:cs="Arial"/>
                <w:b/>
                <w:sz w:val="20"/>
              </w:rPr>
              <w:t xml:space="preserve"> (3)</w:t>
            </w:r>
          </w:p>
        </w:tc>
        <w:tc>
          <w:tcPr>
            <w:tcW w:w="2430" w:type="dxa"/>
            <w:shd w:val="clear" w:color="auto" w:fill="B8CCE4"/>
            <w:vAlign w:val="center"/>
          </w:tcPr>
          <w:p w14:paraId="7A04463A" w14:textId="77777777" w:rsidR="00350496" w:rsidRPr="00350496" w:rsidRDefault="00350496" w:rsidP="00350496">
            <w:pPr>
              <w:jc w:val="center"/>
              <w:rPr>
                <w:rFonts w:cs="Arial"/>
                <w:b/>
                <w:bCs/>
                <w:sz w:val="20"/>
              </w:rPr>
            </w:pPr>
            <w:bookmarkStart w:id="295" w:name="_Toc280259008"/>
            <w:bookmarkStart w:id="296" w:name="_Toc306973114"/>
            <w:bookmarkStart w:id="297" w:name="_Toc317150099"/>
            <w:bookmarkStart w:id="298" w:name="_Toc318707636"/>
            <w:r w:rsidRPr="00350496">
              <w:rPr>
                <w:rFonts w:cs="Arial"/>
                <w:b/>
                <w:sz w:val="20"/>
              </w:rPr>
              <w:t>Other</w:t>
            </w:r>
            <w:bookmarkEnd w:id="295"/>
            <w:bookmarkEnd w:id="296"/>
            <w:bookmarkEnd w:id="297"/>
            <w:bookmarkEnd w:id="298"/>
          </w:p>
        </w:tc>
        <w:tc>
          <w:tcPr>
            <w:tcW w:w="1440" w:type="dxa"/>
            <w:shd w:val="clear" w:color="auto" w:fill="B8CCE4"/>
            <w:vAlign w:val="center"/>
          </w:tcPr>
          <w:p w14:paraId="11072173" w14:textId="77777777" w:rsidR="00350496" w:rsidRPr="00350496" w:rsidRDefault="00350496" w:rsidP="00350496">
            <w:pPr>
              <w:jc w:val="center"/>
              <w:rPr>
                <w:rFonts w:cs="Arial"/>
                <w:b/>
                <w:bCs/>
                <w:sz w:val="20"/>
              </w:rPr>
            </w:pPr>
            <w:bookmarkStart w:id="299" w:name="_Toc280259009"/>
            <w:bookmarkStart w:id="300" w:name="_Toc306973115"/>
            <w:bookmarkStart w:id="301" w:name="_Toc317150100"/>
            <w:bookmarkStart w:id="302" w:name="_Toc318707637"/>
            <w:r w:rsidRPr="00350496">
              <w:rPr>
                <w:rFonts w:cs="Arial"/>
                <w:b/>
                <w:sz w:val="20"/>
              </w:rPr>
              <w:t>Cost</w:t>
            </w:r>
            <w:bookmarkEnd w:id="299"/>
            <w:bookmarkEnd w:id="300"/>
            <w:bookmarkEnd w:id="301"/>
            <w:bookmarkEnd w:id="302"/>
            <w:r w:rsidRPr="00350496">
              <w:rPr>
                <w:rFonts w:cs="Arial"/>
                <w:b/>
                <w:sz w:val="20"/>
              </w:rPr>
              <w:t xml:space="preserve"> (4)</w:t>
            </w:r>
          </w:p>
        </w:tc>
      </w:tr>
      <w:tr w:rsidR="00350496" w:rsidRPr="00350496" w14:paraId="4BF2EEEB" w14:textId="77777777" w:rsidTr="00C4077D">
        <w:trPr>
          <w:cantSplit/>
        </w:trPr>
        <w:tc>
          <w:tcPr>
            <w:tcW w:w="1908" w:type="dxa"/>
            <w:vAlign w:val="center"/>
          </w:tcPr>
          <w:p w14:paraId="27B6C7AA" w14:textId="77777777" w:rsidR="00350496" w:rsidRPr="00350496" w:rsidRDefault="00350496" w:rsidP="00350496">
            <w:pPr>
              <w:jc w:val="center"/>
              <w:rPr>
                <w:rFonts w:cs="Arial"/>
                <w:sz w:val="20"/>
              </w:rPr>
            </w:pPr>
            <w:r w:rsidRPr="00350496">
              <w:rPr>
                <w:rFonts w:cs="Arial"/>
                <w:sz w:val="20"/>
              </w:rPr>
              <w:t>(1) State Department of Human Services</w:t>
            </w:r>
          </w:p>
        </w:tc>
        <w:tc>
          <w:tcPr>
            <w:tcW w:w="1620" w:type="dxa"/>
            <w:vAlign w:val="center"/>
          </w:tcPr>
          <w:p w14:paraId="2A169DD9" w14:textId="77777777" w:rsidR="00350496" w:rsidRPr="00350496" w:rsidRDefault="00350496" w:rsidP="00350496">
            <w:pPr>
              <w:jc w:val="center"/>
              <w:rPr>
                <w:rFonts w:cs="Arial"/>
                <w:sz w:val="20"/>
              </w:rPr>
            </w:pPr>
            <w:r w:rsidRPr="00350496">
              <w:rPr>
                <w:rFonts w:cs="Arial"/>
                <w:sz w:val="20"/>
              </w:rPr>
              <w:t>Training</w:t>
            </w:r>
          </w:p>
        </w:tc>
        <w:tc>
          <w:tcPr>
            <w:tcW w:w="2160" w:type="dxa"/>
            <w:vAlign w:val="center"/>
          </w:tcPr>
          <w:p w14:paraId="40B2668C" w14:textId="77777777" w:rsidR="00350496" w:rsidRPr="00350496" w:rsidRDefault="00350496" w:rsidP="00350496">
            <w:pPr>
              <w:jc w:val="center"/>
              <w:rPr>
                <w:rFonts w:cs="Arial"/>
                <w:sz w:val="20"/>
              </w:rPr>
            </w:pPr>
            <w:r w:rsidRPr="00350496">
              <w:rPr>
                <w:rFonts w:cs="Arial"/>
                <w:sz w:val="20"/>
              </w:rPr>
              <w:t>$250/individual x 3 staff</w:t>
            </w:r>
          </w:p>
        </w:tc>
        <w:tc>
          <w:tcPr>
            <w:tcW w:w="2430" w:type="dxa"/>
            <w:vAlign w:val="center"/>
          </w:tcPr>
          <w:p w14:paraId="1714E519" w14:textId="77777777" w:rsidR="00350496" w:rsidRPr="00350496" w:rsidRDefault="00350496" w:rsidP="00350496">
            <w:pPr>
              <w:jc w:val="center"/>
              <w:rPr>
                <w:rFonts w:cs="Arial"/>
                <w:sz w:val="20"/>
              </w:rPr>
            </w:pPr>
            <w:r w:rsidRPr="00350496">
              <w:rPr>
                <w:rFonts w:cs="Arial"/>
                <w:sz w:val="20"/>
              </w:rPr>
              <w:t>5 days</w:t>
            </w:r>
          </w:p>
        </w:tc>
        <w:tc>
          <w:tcPr>
            <w:tcW w:w="1440" w:type="dxa"/>
            <w:vAlign w:val="center"/>
          </w:tcPr>
          <w:p w14:paraId="17A5BA90" w14:textId="77777777" w:rsidR="00350496" w:rsidRPr="00350496" w:rsidRDefault="00350496" w:rsidP="00350496">
            <w:pPr>
              <w:jc w:val="center"/>
              <w:rPr>
                <w:rFonts w:cs="Arial"/>
                <w:sz w:val="20"/>
              </w:rPr>
            </w:pPr>
            <w:r w:rsidRPr="00350496">
              <w:rPr>
                <w:rFonts w:cs="Arial"/>
                <w:sz w:val="20"/>
              </w:rPr>
              <w:t>$    750</w:t>
            </w:r>
          </w:p>
        </w:tc>
      </w:tr>
      <w:tr w:rsidR="00350496" w:rsidRPr="00350496" w14:paraId="7455DD4A" w14:textId="77777777" w:rsidTr="00C4077D">
        <w:trPr>
          <w:cantSplit/>
          <w:trHeight w:val="944"/>
        </w:trPr>
        <w:tc>
          <w:tcPr>
            <w:tcW w:w="1908" w:type="dxa"/>
            <w:vAlign w:val="center"/>
          </w:tcPr>
          <w:p w14:paraId="41C48796" w14:textId="77777777" w:rsidR="00350496" w:rsidRPr="00350496" w:rsidRDefault="00350496" w:rsidP="00350496">
            <w:pPr>
              <w:jc w:val="center"/>
              <w:rPr>
                <w:rFonts w:cs="Arial"/>
                <w:sz w:val="20"/>
              </w:rPr>
            </w:pPr>
            <w:r w:rsidRPr="00350496">
              <w:rPr>
                <w:rFonts w:cs="Arial"/>
                <w:sz w:val="20"/>
              </w:rPr>
              <w:br/>
              <w:t>(2) Treatment Services</w:t>
            </w:r>
          </w:p>
          <w:p w14:paraId="2B9253A5" w14:textId="77777777" w:rsidR="00350496" w:rsidRPr="00350496" w:rsidRDefault="00350496" w:rsidP="00350496">
            <w:pPr>
              <w:jc w:val="center"/>
              <w:rPr>
                <w:rFonts w:cs="Arial"/>
                <w:sz w:val="20"/>
              </w:rPr>
            </w:pPr>
          </w:p>
        </w:tc>
        <w:tc>
          <w:tcPr>
            <w:tcW w:w="1620" w:type="dxa"/>
            <w:vAlign w:val="center"/>
          </w:tcPr>
          <w:p w14:paraId="279FA5BA" w14:textId="77777777" w:rsidR="00350496" w:rsidRPr="00350496" w:rsidRDefault="00350496" w:rsidP="00350496">
            <w:pPr>
              <w:jc w:val="center"/>
              <w:rPr>
                <w:rFonts w:cs="Arial"/>
                <w:sz w:val="20"/>
              </w:rPr>
            </w:pPr>
            <w:r w:rsidRPr="00350496">
              <w:rPr>
                <w:rFonts w:cs="Arial"/>
                <w:sz w:val="20"/>
              </w:rPr>
              <w:t>1040 Clients</w:t>
            </w:r>
          </w:p>
        </w:tc>
        <w:tc>
          <w:tcPr>
            <w:tcW w:w="2160" w:type="dxa"/>
            <w:vAlign w:val="center"/>
          </w:tcPr>
          <w:p w14:paraId="32A5A0AB" w14:textId="77777777" w:rsidR="00350496" w:rsidRPr="00350496" w:rsidRDefault="00350496" w:rsidP="00350496">
            <w:pPr>
              <w:jc w:val="center"/>
              <w:rPr>
                <w:rFonts w:cs="Arial"/>
                <w:sz w:val="20"/>
              </w:rPr>
            </w:pPr>
            <w:r w:rsidRPr="00350496">
              <w:rPr>
                <w:rFonts w:cs="Arial"/>
                <w:sz w:val="20"/>
              </w:rPr>
              <w:t>$27/client per year</w:t>
            </w:r>
          </w:p>
        </w:tc>
        <w:tc>
          <w:tcPr>
            <w:tcW w:w="2430" w:type="dxa"/>
            <w:vAlign w:val="center"/>
          </w:tcPr>
          <w:p w14:paraId="1711A0A2" w14:textId="77777777" w:rsidR="00350496" w:rsidRPr="00350496" w:rsidRDefault="00350496" w:rsidP="00350496">
            <w:pPr>
              <w:rPr>
                <w:rFonts w:cs="Arial"/>
                <w:sz w:val="20"/>
              </w:rPr>
            </w:pPr>
          </w:p>
        </w:tc>
        <w:tc>
          <w:tcPr>
            <w:tcW w:w="1440" w:type="dxa"/>
            <w:vAlign w:val="center"/>
          </w:tcPr>
          <w:p w14:paraId="1A4C1888" w14:textId="77777777" w:rsidR="00350496" w:rsidRPr="00350496" w:rsidRDefault="00350496" w:rsidP="00350496">
            <w:pPr>
              <w:jc w:val="center"/>
              <w:rPr>
                <w:rFonts w:cs="Arial"/>
                <w:sz w:val="20"/>
              </w:rPr>
            </w:pPr>
            <w:r w:rsidRPr="00350496">
              <w:rPr>
                <w:rFonts w:cs="Arial"/>
                <w:sz w:val="20"/>
              </w:rPr>
              <w:t>$28,080</w:t>
            </w:r>
          </w:p>
        </w:tc>
      </w:tr>
      <w:tr w:rsidR="00350496" w:rsidRPr="00350496" w14:paraId="2A8D184C" w14:textId="77777777" w:rsidTr="00C4077D">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14:paraId="1D174F74" w14:textId="77777777" w:rsidR="00350496" w:rsidRPr="00350496" w:rsidRDefault="00350496" w:rsidP="00350496">
            <w:pPr>
              <w:jc w:val="center"/>
              <w:rPr>
                <w:rFonts w:cs="Arial"/>
                <w:sz w:val="20"/>
              </w:rPr>
            </w:pPr>
            <w:r w:rsidRPr="00350496">
              <w:rPr>
                <w:rFonts w:cs="Arial"/>
                <w:sz w:val="20"/>
              </w:rPr>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14:paraId="224FDA74" w14:textId="77777777" w:rsidR="00350496" w:rsidRPr="00350496" w:rsidRDefault="00350496" w:rsidP="00350496">
            <w:pPr>
              <w:jc w:val="center"/>
              <w:rPr>
                <w:rFonts w:cs="Arial"/>
                <w:sz w:val="20"/>
              </w:rPr>
            </w:pPr>
            <w:r w:rsidRPr="00350496">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14:paraId="6C7C484A" w14:textId="77777777" w:rsidR="00350496" w:rsidRPr="00350496" w:rsidRDefault="00350496" w:rsidP="00350496">
            <w:pPr>
              <w:jc w:val="center"/>
              <w:rPr>
                <w:rFonts w:cs="Arial"/>
                <w:sz w:val="20"/>
              </w:rPr>
            </w:pPr>
          </w:p>
          <w:p w14:paraId="76EE28E7" w14:textId="77777777" w:rsidR="00350496" w:rsidRPr="00350496" w:rsidRDefault="00350496" w:rsidP="00350496">
            <w:pPr>
              <w:jc w:val="center"/>
              <w:rPr>
                <w:rFonts w:cs="Arial"/>
                <w:sz w:val="20"/>
              </w:rPr>
            </w:pPr>
          </w:p>
          <w:p w14:paraId="29A42705" w14:textId="77777777" w:rsidR="00350496" w:rsidRPr="00350496" w:rsidRDefault="00350496" w:rsidP="00350496">
            <w:pPr>
              <w:jc w:val="center"/>
              <w:rPr>
                <w:rFonts w:cs="Arial"/>
                <w:sz w:val="20"/>
              </w:rPr>
            </w:pPr>
            <w:r w:rsidRPr="00350496">
              <w:rPr>
                <w:rFonts w:cs="Arial"/>
                <w:sz w:val="20"/>
              </w:rPr>
              <w:t>1FTE @ $27,000 + Fringe Benefits of $6,750 = $33,750</w:t>
            </w:r>
          </w:p>
          <w:p w14:paraId="1979C376" w14:textId="77777777" w:rsidR="00350496" w:rsidRPr="00350496" w:rsidRDefault="00350496" w:rsidP="00350496">
            <w:pPr>
              <w:jc w:val="center"/>
              <w:rPr>
                <w:rFonts w:cs="Arial"/>
                <w:sz w:val="20"/>
              </w:rPr>
            </w:pPr>
          </w:p>
          <w:p w14:paraId="6F4C34C5" w14:textId="77777777" w:rsidR="00350496" w:rsidRPr="00350496" w:rsidRDefault="00350496" w:rsidP="00350496">
            <w:pPr>
              <w:jc w:val="center"/>
              <w:rPr>
                <w:rFonts w:cs="Arial"/>
                <w:sz w:val="20"/>
              </w:rPr>
            </w:pPr>
          </w:p>
        </w:tc>
        <w:tc>
          <w:tcPr>
            <w:tcW w:w="2430" w:type="dxa"/>
            <w:tcBorders>
              <w:top w:val="single" w:sz="4" w:space="0" w:color="auto"/>
              <w:left w:val="single" w:sz="4" w:space="0" w:color="auto"/>
              <w:bottom w:val="single" w:sz="4" w:space="0" w:color="auto"/>
              <w:right w:val="single" w:sz="4" w:space="0" w:color="auto"/>
            </w:tcBorders>
            <w:vAlign w:val="center"/>
          </w:tcPr>
          <w:p w14:paraId="59915E87" w14:textId="77777777" w:rsidR="00350496" w:rsidRPr="00350496" w:rsidRDefault="00350496" w:rsidP="00350496">
            <w:pPr>
              <w:jc w:val="center"/>
              <w:rPr>
                <w:rFonts w:cs="Arial"/>
                <w:sz w:val="20"/>
              </w:rPr>
            </w:pPr>
            <w:r w:rsidRPr="00350496">
              <w:rPr>
                <w:rFonts w:cs="Arial"/>
                <w:b/>
                <w:sz w:val="20"/>
              </w:rPr>
              <w:t>*</w:t>
            </w:r>
            <w:r w:rsidRPr="00350496">
              <w:rPr>
                <w:rFonts w:cs="Arial"/>
                <w:sz w:val="20"/>
              </w:rPr>
              <w:t>Travel at 3,126 @ .50 per mile = $1,563</w:t>
            </w:r>
          </w:p>
          <w:p w14:paraId="38E44FB6" w14:textId="77777777" w:rsidR="00350496" w:rsidRPr="00350496" w:rsidRDefault="00350496" w:rsidP="00350496">
            <w:pPr>
              <w:jc w:val="center"/>
              <w:rPr>
                <w:rFonts w:cs="Arial"/>
                <w:sz w:val="20"/>
              </w:rPr>
            </w:pPr>
            <w:r w:rsidRPr="00350496">
              <w:rPr>
                <w:rFonts w:cs="Arial"/>
                <w:b/>
                <w:sz w:val="20"/>
              </w:rPr>
              <w:t>*</w:t>
            </w:r>
            <w:r w:rsidRPr="00350496">
              <w:rPr>
                <w:rFonts w:cs="Arial"/>
                <w:sz w:val="20"/>
              </w:rPr>
              <w:t>Training course $175</w:t>
            </w:r>
          </w:p>
          <w:p w14:paraId="29D2DDD3" w14:textId="77777777" w:rsidR="00350496" w:rsidRPr="00350496" w:rsidRDefault="00350496" w:rsidP="00350496">
            <w:pPr>
              <w:jc w:val="center"/>
              <w:rPr>
                <w:rFonts w:cs="Arial"/>
                <w:sz w:val="20"/>
              </w:rPr>
            </w:pPr>
            <w:r w:rsidRPr="00350496">
              <w:rPr>
                <w:rFonts w:cs="Arial"/>
                <w:b/>
                <w:sz w:val="20"/>
              </w:rPr>
              <w:t>*</w:t>
            </w:r>
            <w:r w:rsidRPr="00350496">
              <w:rPr>
                <w:rFonts w:cs="Arial"/>
                <w:sz w:val="20"/>
              </w:rPr>
              <w:t>Supplies @ $47.54 x 12 months or $570</w:t>
            </w:r>
          </w:p>
          <w:p w14:paraId="19949FED" w14:textId="77777777" w:rsidR="00350496" w:rsidRPr="00350496" w:rsidRDefault="00350496" w:rsidP="00350496">
            <w:pPr>
              <w:jc w:val="center"/>
              <w:rPr>
                <w:rFonts w:cs="Arial"/>
                <w:sz w:val="20"/>
              </w:rPr>
            </w:pPr>
            <w:r w:rsidRPr="00350496">
              <w:rPr>
                <w:rFonts w:cs="Arial"/>
                <w:b/>
                <w:sz w:val="20"/>
              </w:rPr>
              <w:t>*</w:t>
            </w:r>
            <w:r w:rsidRPr="00350496">
              <w:rPr>
                <w:rFonts w:cs="Arial"/>
                <w:sz w:val="20"/>
              </w:rPr>
              <w:t>Telephone @ $60 x 12 months = $720</w:t>
            </w:r>
          </w:p>
          <w:p w14:paraId="75C80A61" w14:textId="77777777" w:rsidR="00350496" w:rsidRPr="00350496" w:rsidRDefault="00350496" w:rsidP="00350496">
            <w:pPr>
              <w:jc w:val="center"/>
              <w:rPr>
                <w:rFonts w:cs="Arial"/>
                <w:sz w:val="20"/>
              </w:rPr>
            </w:pPr>
            <w:r w:rsidRPr="00350496">
              <w:rPr>
                <w:rFonts w:cs="Arial"/>
                <w:b/>
                <w:sz w:val="20"/>
              </w:rPr>
              <w:t>*</w:t>
            </w:r>
            <w:r w:rsidRPr="00350496">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14:paraId="16432FCA" w14:textId="77777777" w:rsidR="00350496" w:rsidRPr="00350496" w:rsidRDefault="00350496" w:rsidP="00350496">
            <w:pPr>
              <w:jc w:val="center"/>
              <w:rPr>
                <w:rFonts w:cs="Arial"/>
                <w:sz w:val="20"/>
              </w:rPr>
            </w:pPr>
            <w:r w:rsidRPr="00350496">
              <w:rPr>
                <w:rFonts w:cs="Arial"/>
                <w:sz w:val="20"/>
              </w:rPr>
              <w:t>$46,168</w:t>
            </w:r>
          </w:p>
        </w:tc>
      </w:tr>
      <w:tr w:rsidR="00350496" w:rsidRPr="00350496" w14:paraId="663A0D15" w14:textId="77777777" w:rsidTr="00C4077D">
        <w:trPr>
          <w:cantSplit/>
          <w:trHeight w:val="881"/>
        </w:trPr>
        <w:tc>
          <w:tcPr>
            <w:tcW w:w="1908" w:type="dxa"/>
            <w:tcBorders>
              <w:top w:val="single" w:sz="4" w:space="0" w:color="auto"/>
              <w:left w:val="single" w:sz="4" w:space="0" w:color="auto"/>
              <w:bottom w:val="single" w:sz="4" w:space="0" w:color="auto"/>
              <w:right w:val="single" w:sz="4" w:space="0" w:color="auto"/>
            </w:tcBorders>
            <w:vAlign w:val="bottom"/>
          </w:tcPr>
          <w:p w14:paraId="01E9F321" w14:textId="77777777" w:rsidR="00350496" w:rsidRPr="00350496" w:rsidRDefault="00350496" w:rsidP="00350496">
            <w:pPr>
              <w:spacing w:before="120" w:after="120"/>
              <w:jc w:val="center"/>
              <w:rPr>
                <w:rFonts w:cs="Arial"/>
                <w:sz w:val="20"/>
              </w:rPr>
            </w:pPr>
            <w:r w:rsidRPr="00350496">
              <w:rPr>
                <w:rFonts w:cs="Arial"/>
                <w:sz w:val="20"/>
              </w:rPr>
              <w:br/>
              <w:t>(4) Jane Smith</w:t>
            </w:r>
          </w:p>
          <w:p w14:paraId="0720F276" w14:textId="77777777" w:rsidR="00350496" w:rsidRPr="00350496" w:rsidRDefault="00350496" w:rsidP="00350496">
            <w:pPr>
              <w:jc w:val="center"/>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16025890" w14:textId="77777777" w:rsidR="00350496" w:rsidRPr="00350496" w:rsidRDefault="00350496" w:rsidP="00350496">
            <w:pPr>
              <w:jc w:val="center"/>
              <w:rPr>
                <w:rFonts w:cs="Arial"/>
                <w:sz w:val="20"/>
              </w:rPr>
            </w:pPr>
            <w:r w:rsidRPr="00350496">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14:paraId="730C3F8D" w14:textId="77777777" w:rsidR="00350496" w:rsidRPr="00350496" w:rsidRDefault="00350496" w:rsidP="00350496">
            <w:pPr>
              <w:jc w:val="center"/>
              <w:rPr>
                <w:rFonts w:cs="Arial"/>
                <w:sz w:val="20"/>
              </w:rPr>
            </w:pPr>
            <w:r w:rsidRPr="00350496">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14:paraId="37EEFE78" w14:textId="77777777" w:rsidR="00350496" w:rsidRPr="00350496" w:rsidRDefault="00350496" w:rsidP="00350496">
            <w:pPr>
              <w:jc w:val="center"/>
              <w:rPr>
                <w:rFonts w:cs="Arial"/>
                <w:sz w:val="20"/>
              </w:rPr>
            </w:pPr>
            <w:r w:rsidRPr="00350496">
              <w:rPr>
                <w:rFonts w:cs="Arial"/>
                <w:sz w:val="20"/>
              </w:rPr>
              <w:t>12 month period</w:t>
            </w:r>
          </w:p>
        </w:tc>
        <w:tc>
          <w:tcPr>
            <w:tcW w:w="1440" w:type="dxa"/>
            <w:tcBorders>
              <w:top w:val="single" w:sz="4" w:space="0" w:color="auto"/>
              <w:left w:val="single" w:sz="4" w:space="0" w:color="auto"/>
              <w:bottom w:val="single" w:sz="4" w:space="0" w:color="auto"/>
              <w:right w:val="single" w:sz="4" w:space="0" w:color="auto"/>
            </w:tcBorders>
            <w:vAlign w:val="center"/>
          </w:tcPr>
          <w:p w14:paraId="66A51596" w14:textId="77777777" w:rsidR="00350496" w:rsidRPr="00350496" w:rsidRDefault="00350496" w:rsidP="00350496">
            <w:pPr>
              <w:jc w:val="center"/>
              <w:rPr>
                <w:rFonts w:cs="Arial"/>
                <w:sz w:val="20"/>
              </w:rPr>
            </w:pPr>
            <w:r w:rsidRPr="00350496">
              <w:rPr>
                <w:rFonts w:cs="Arial"/>
                <w:sz w:val="20"/>
              </w:rPr>
              <w:t>$9,000</w:t>
            </w:r>
          </w:p>
        </w:tc>
      </w:tr>
      <w:tr w:rsidR="00350496" w:rsidRPr="00350496" w14:paraId="594FA900" w14:textId="77777777" w:rsidTr="00C4077D">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14:paraId="5C14C68E" w14:textId="77777777" w:rsidR="00350496" w:rsidRPr="00350496" w:rsidRDefault="00350496" w:rsidP="00350496">
            <w:pPr>
              <w:jc w:val="center"/>
              <w:rPr>
                <w:rFonts w:cs="Arial"/>
                <w:sz w:val="20"/>
              </w:rPr>
            </w:pPr>
            <w:r w:rsidRPr="00350496">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14:paraId="24120CF4" w14:textId="77777777" w:rsidR="00350496" w:rsidRPr="00350496" w:rsidRDefault="00350496" w:rsidP="00350496">
            <w:pPr>
              <w:jc w:val="center"/>
              <w:rPr>
                <w:rFonts w:cs="Arial"/>
                <w:sz w:val="20"/>
              </w:rPr>
            </w:pPr>
            <w:r w:rsidRPr="00350496">
              <w:rPr>
                <w:rFonts w:cs="Arial"/>
                <w:sz w:val="20"/>
              </w:rPr>
              <w:t>Marketing Coordinator</w:t>
            </w:r>
          </w:p>
          <w:p w14:paraId="6387BE89" w14:textId="77777777" w:rsidR="00350496" w:rsidRPr="00350496" w:rsidRDefault="00350496" w:rsidP="00350496">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14:paraId="69A57C10" w14:textId="77777777" w:rsidR="00350496" w:rsidRPr="00350496" w:rsidRDefault="00350496" w:rsidP="00350496">
            <w:pPr>
              <w:jc w:val="center"/>
              <w:rPr>
                <w:rFonts w:cs="Arial"/>
                <w:sz w:val="20"/>
              </w:rPr>
            </w:pPr>
            <w:r w:rsidRPr="00350496">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14:paraId="0C955A0B" w14:textId="77777777" w:rsidR="00350496" w:rsidRPr="00350496" w:rsidRDefault="00350496" w:rsidP="00350496">
            <w:pPr>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8ABFE82" w14:textId="77777777" w:rsidR="00350496" w:rsidRPr="00350496" w:rsidRDefault="00350496" w:rsidP="00350496">
            <w:pPr>
              <w:jc w:val="center"/>
              <w:rPr>
                <w:rFonts w:cs="Arial"/>
                <w:sz w:val="20"/>
              </w:rPr>
            </w:pPr>
            <w:r w:rsidRPr="00350496">
              <w:rPr>
                <w:rFonts w:cs="Arial"/>
                <w:sz w:val="20"/>
              </w:rPr>
              <w:t>$3,000</w:t>
            </w:r>
          </w:p>
        </w:tc>
      </w:tr>
    </w:tbl>
    <w:p w14:paraId="601354CB" w14:textId="77777777" w:rsidR="00350496" w:rsidRPr="00350496" w:rsidRDefault="00350496" w:rsidP="00350496">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350496" w:rsidRPr="00350496" w14:paraId="65323935" w14:textId="77777777" w:rsidTr="00C4077D">
        <w:trPr>
          <w:trHeight w:val="341"/>
        </w:trPr>
        <w:tc>
          <w:tcPr>
            <w:tcW w:w="8124" w:type="dxa"/>
            <w:shd w:val="clear" w:color="auto" w:fill="E5DFEC"/>
          </w:tcPr>
          <w:p w14:paraId="60A8C9E2" w14:textId="77777777" w:rsidR="00350496" w:rsidRPr="00350496" w:rsidRDefault="00350496" w:rsidP="00350496">
            <w:pPr>
              <w:spacing w:before="120"/>
              <w:jc w:val="center"/>
              <w:rPr>
                <w:rFonts w:cs="Arial"/>
                <w:b/>
                <w:bCs/>
                <w:sz w:val="20"/>
              </w:rPr>
            </w:pPr>
            <w:r w:rsidRPr="00350496">
              <w:rPr>
                <w:rFonts w:cs="Arial"/>
                <w:b/>
                <w:bCs/>
                <w:sz w:val="20"/>
              </w:rPr>
              <w:t>FEDERAL REQUEST – (enter in Section B column 1, line 6f of-424A)</w:t>
            </w:r>
          </w:p>
        </w:tc>
        <w:tc>
          <w:tcPr>
            <w:tcW w:w="1434" w:type="dxa"/>
            <w:shd w:val="clear" w:color="auto" w:fill="E5DFEC"/>
          </w:tcPr>
          <w:p w14:paraId="4655D0A6" w14:textId="77777777" w:rsidR="00350496" w:rsidRPr="00350496" w:rsidRDefault="00350496" w:rsidP="00350496">
            <w:pPr>
              <w:spacing w:before="120"/>
              <w:jc w:val="center"/>
              <w:rPr>
                <w:rFonts w:cs="Arial"/>
                <w:b/>
                <w:bCs/>
                <w:sz w:val="20"/>
              </w:rPr>
            </w:pPr>
            <w:r w:rsidRPr="00350496">
              <w:rPr>
                <w:rFonts w:cs="Arial"/>
                <w:b/>
                <w:bCs/>
                <w:sz w:val="20"/>
              </w:rPr>
              <w:t>$86,998</w:t>
            </w:r>
          </w:p>
        </w:tc>
      </w:tr>
    </w:tbl>
    <w:p w14:paraId="52C99C57" w14:textId="77777777" w:rsidR="00350496" w:rsidRPr="00350496" w:rsidRDefault="00350496" w:rsidP="00350496">
      <w:pPr>
        <w:spacing w:before="120"/>
        <w:ind w:left="360"/>
        <w:rPr>
          <w:rFonts w:cs="Arial"/>
          <w:b/>
          <w:szCs w:val="24"/>
        </w:rPr>
      </w:pPr>
      <w:r w:rsidRPr="00350496">
        <w:rPr>
          <w:rFonts w:cs="Arial"/>
          <w:b/>
          <w:szCs w:val="24"/>
        </w:rPr>
        <w:t>*Represents separate/distinct requested funds by cost category</w:t>
      </w:r>
    </w:p>
    <w:p w14:paraId="1B7F99A3" w14:textId="77777777" w:rsidR="00350496" w:rsidRPr="00350496" w:rsidRDefault="00350496" w:rsidP="00350496">
      <w:pPr>
        <w:rPr>
          <w:rFonts w:cs="Arial"/>
          <w:b/>
          <w:bCs/>
          <w:szCs w:val="24"/>
        </w:rPr>
      </w:pPr>
      <w:r w:rsidRPr="00350496">
        <w:rPr>
          <w:rFonts w:cs="Arial"/>
          <w:b/>
          <w:bCs/>
          <w:szCs w:val="24"/>
        </w:rPr>
        <w:t>FEDERAL REQUEST – Sample Justification for Contracts</w:t>
      </w:r>
    </w:p>
    <w:p w14:paraId="0935C880" w14:textId="77777777" w:rsidR="00350496" w:rsidRPr="00350496" w:rsidRDefault="00350496" w:rsidP="00350496">
      <w:pPr>
        <w:numPr>
          <w:ilvl w:val="0"/>
          <w:numId w:val="95"/>
        </w:numPr>
        <w:tabs>
          <w:tab w:val="num" w:pos="720"/>
        </w:tabs>
        <w:spacing w:after="0" w:line="276" w:lineRule="auto"/>
        <w:contextualSpacing/>
        <w:rPr>
          <w:rFonts w:cs="Arial"/>
          <w:szCs w:val="24"/>
        </w:rPr>
      </w:pPr>
      <w:r w:rsidRPr="00350496">
        <w:rPr>
          <w:rFonts w:cs="Arial"/>
          <w:szCs w:val="24"/>
        </w:rPr>
        <w:t xml:space="preserve">Certified trainers are necessary to carry out the purpose of the statewide Consumer Network by providing recovery and wellness training, preparing consumer leaders statewide, and educating the public on mental health recovery.  </w:t>
      </w:r>
    </w:p>
    <w:p w14:paraId="6F599882" w14:textId="77777777" w:rsidR="00350496" w:rsidRPr="00350496" w:rsidRDefault="00350496" w:rsidP="00350496">
      <w:pPr>
        <w:numPr>
          <w:ilvl w:val="0"/>
          <w:numId w:val="95"/>
        </w:numPr>
        <w:tabs>
          <w:tab w:val="num" w:pos="720"/>
        </w:tabs>
        <w:spacing w:after="0" w:line="276" w:lineRule="auto"/>
        <w:contextualSpacing/>
        <w:rPr>
          <w:rFonts w:cs="Arial"/>
          <w:szCs w:val="24"/>
        </w:rPr>
      </w:pPr>
      <w:r w:rsidRPr="00350496">
        <w:rPr>
          <w:rFonts w:cs="Arial"/>
          <w:szCs w:val="24"/>
        </w:rPr>
        <w:t>Client treatment services to be provided are based on organizational history of expenses.</w:t>
      </w:r>
    </w:p>
    <w:p w14:paraId="5B3CB467" w14:textId="77777777" w:rsidR="00350496" w:rsidRPr="00350496" w:rsidRDefault="00350496" w:rsidP="00350496">
      <w:pPr>
        <w:numPr>
          <w:ilvl w:val="0"/>
          <w:numId w:val="95"/>
        </w:numPr>
        <w:tabs>
          <w:tab w:val="num" w:pos="720"/>
        </w:tabs>
        <w:spacing w:after="0" w:line="276" w:lineRule="auto"/>
        <w:contextualSpacing/>
        <w:rPr>
          <w:rFonts w:cs="Arial"/>
          <w:szCs w:val="24"/>
        </w:rPr>
      </w:pPr>
      <w:r w:rsidRPr="00350496">
        <w:rPr>
          <w:rFonts w:cs="Arial"/>
          <w:szCs w:val="24"/>
        </w:rPr>
        <w:lastRenderedPageBreak/>
        <w:t xml:space="preserve">The Case Manager is vital to providing client services related to the program and leading to successful outcomes.  </w:t>
      </w:r>
    </w:p>
    <w:p w14:paraId="42E1B2F4" w14:textId="77777777" w:rsidR="00350496" w:rsidRPr="00350496" w:rsidRDefault="00350496" w:rsidP="00350496">
      <w:pPr>
        <w:numPr>
          <w:ilvl w:val="0"/>
          <w:numId w:val="95"/>
        </w:numPr>
        <w:tabs>
          <w:tab w:val="num" w:pos="720"/>
        </w:tabs>
        <w:spacing w:after="0" w:line="276" w:lineRule="auto"/>
        <w:contextualSpacing/>
        <w:rPr>
          <w:rFonts w:cs="Arial"/>
          <w:szCs w:val="24"/>
        </w:rPr>
      </w:pPr>
      <w:r w:rsidRPr="00350496">
        <w:rPr>
          <w:rFonts w:cs="Arial"/>
          <w:szCs w:val="24"/>
        </w:rPr>
        <w:t>The Evaluator is an experienced individual (Ph.D. level) with expertise in substance abuse, research and evaluation, is knowledgeable about the population of focus, and will be responsible for all data collection and reporting.</w:t>
      </w:r>
    </w:p>
    <w:p w14:paraId="679B04D1" w14:textId="77777777" w:rsidR="00350496" w:rsidRPr="00350496" w:rsidRDefault="00350496" w:rsidP="00350496">
      <w:pPr>
        <w:numPr>
          <w:ilvl w:val="0"/>
          <w:numId w:val="95"/>
        </w:numPr>
        <w:tabs>
          <w:tab w:val="num" w:pos="720"/>
        </w:tabs>
        <w:spacing w:after="0" w:line="276" w:lineRule="auto"/>
        <w:contextualSpacing/>
        <w:rPr>
          <w:rFonts w:cs="Arial"/>
          <w:szCs w:val="24"/>
        </w:rPr>
      </w:pPr>
      <w:r w:rsidRPr="00350496">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Pr="00350496">
        <w:rPr>
          <w:rFonts w:cs="Arial"/>
          <w:szCs w:val="24"/>
        </w:rPr>
        <w:br/>
      </w:r>
    </w:p>
    <w:p w14:paraId="4114BF63" w14:textId="77777777" w:rsidR="00350496" w:rsidRPr="00350496" w:rsidRDefault="00350496" w:rsidP="00350496">
      <w:pPr>
        <w:spacing w:after="0"/>
        <w:contextualSpacing/>
        <w:rPr>
          <w:rFonts w:cs="Arial"/>
          <w:szCs w:val="24"/>
        </w:rPr>
      </w:pPr>
    </w:p>
    <w:p w14:paraId="53FEFD4C" w14:textId="77777777" w:rsidR="00350496" w:rsidRPr="00350496" w:rsidRDefault="00350496" w:rsidP="00350496">
      <w:pPr>
        <w:spacing w:after="0"/>
        <w:contextualSpacing/>
        <w:rPr>
          <w:rFonts w:cs="Arial"/>
          <w:szCs w:val="24"/>
        </w:rPr>
      </w:pPr>
      <w:r w:rsidRPr="00350496">
        <w:rPr>
          <w:rFonts w:cs="Arial"/>
          <w:b/>
          <w:bCs/>
          <w:szCs w:val="24"/>
        </w:rPr>
        <w:t xml:space="preserve">NON-FEDERAL MATCH – Sample Justification for </w:t>
      </w:r>
      <w:r w:rsidRPr="00350496">
        <w:rPr>
          <w:rFonts w:cs="Arial"/>
          <w:b/>
          <w:szCs w:val="24"/>
        </w:rPr>
        <w:t>Contracts</w:t>
      </w:r>
      <w:r w:rsidRPr="00350496">
        <w:rPr>
          <w:rFonts w:cs="Arial"/>
          <w:szCs w:val="24"/>
        </w:rPr>
        <w:t xml:space="preserve"> </w:t>
      </w:r>
      <w:r w:rsidRPr="00350496">
        <w:rPr>
          <w:rFonts w:cs="Arial"/>
          <w:szCs w:val="24"/>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3"/>
        <w:gridCol w:w="1772"/>
        <w:gridCol w:w="2286"/>
        <w:gridCol w:w="1436"/>
        <w:gridCol w:w="1973"/>
      </w:tblGrid>
      <w:tr w:rsidR="00350496" w:rsidRPr="00350496" w14:paraId="165E7284" w14:textId="77777777" w:rsidTr="00C4077D">
        <w:trPr>
          <w:cantSplit/>
          <w:tblHeader/>
        </w:trPr>
        <w:tc>
          <w:tcPr>
            <w:tcW w:w="1908" w:type="dxa"/>
            <w:shd w:val="clear" w:color="auto" w:fill="B8CCE4" w:themeFill="accent1" w:themeFillTint="66"/>
          </w:tcPr>
          <w:p w14:paraId="78483F9F" w14:textId="77777777" w:rsidR="00350496" w:rsidRPr="00350496" w:rsidRDefault="00350496" w:rsidP="00350496">
            <w:pPr>
              <w:spacing w:after="0"/>
              <w:contextualSpacing/>
              <w:jc w:val="center"/>
              <w:rPr>
                <w:rFonts w:cs="Arial"/>
                <w:b/>
                <w:szCs w:val="24"/>
              </w:rPr>
            </w:pPr>
            <w:r w:rsidRPr="00350496">
              <w:rPr>
                <w:rFonts w:cs="Arial"/>
                <w:b/>
                <w:szCs w:val="24"/>
              </w:rPr>
              <w:t>Name</w:t>
            </w:r>
          </w:p>
        </w:tc>
        <w:tc>
          <w:tcPr>
            <w:tcW w:w="1800" w:type="dxa"/>
            <w:shd w:val="clear" w:color="auto" w:fill="B8CCE4" w:themeFill="accent1" w:themeFillTint="66"/>
          </w:tcPr>
          <w:p w14:paraId="06BDB000" w14:textId="77777777" w:rsidR="00350496" w:rsidRPr="00350496" w:rsidRDefault="00350496" w:rsidP="00350496">
            <w:pPr>
              <w:spacing w:after="0"/>
              <w:contextualSpacing/>
              <w:jc w:val="center"/>
              <w:rPr>
                <w:rFonts w:cs="Arial"/>
                <w:b/>
                <w:szCs w:val="24"/>
              </w:rPr>
            </w:pPr>
            <w:r w:rsidRPr="00350496">
              <w:rPr>
                <w:rFonts w:cs="Arial"/>
                <w:b/>
                <w:szCs w:val="24"/>
              </w:rPr>
              <w:t>Service</w:t>
            </w:r>
          </w:p>
        </w:tc>
        <w:tc>
          <w:tcPr>
            <w:tcW w:w="2340" w:type="dxa"/>
            <w:shd w:val="clear" w:color="auto" w:fill="B8CCE4" w:themeFill="accent1" w:themeFillTint="66"/>
          </w:tcPr>
          <w:p w14:paraId="36159F95" w14:textId="77777777" w:rsidR="00350496" w:rsidRPr="00350496" w:rsidRDefault="00350496" w:rsidP="00350496">
            <w:pPr>
              <w:spacing w:after="0"/>
              <w:contextualSpacing/>
              <w:jc w:val="center"/>
              <w:rPr>
                <w:rFonts w:cs="Arial"/>
                <w:b/>
                <w:szCs w:val="24"/>
              </w:rPr>
            </w:pPr>
            <w:r w:rsidRPr="00350496">
              <w:rPr>
                <w:rFonts w:cs="Arial"/>
                <w:b/>
                <w:szCs w:val="24"/>
              </w:rPr>
              <w:t>Rate</w:t>
            </w:r>
          </w:p>
        </w:tc>
        <w:tc>
          <w:tcPr>
            <w:tcW w:w="1475" w:type="dxa"/>
            <w:shd w:val="clear" w:color="auto" w:fill="B8CCE4" w:themeFill="accent1" w:themeFillTint="66"/>
          </w:tcPr>
          <w:p w14:paraId="7697D7B7" w14:textId="77777777" w:rsidR="00350496" w:rsidRPr="00350496" w:rsidRDefault="00350496" w:rsidP="00350496">
            <w:pPr>
              <w:spacing w:after="0"/>
              <w:contextualSpacing/>
              <w:jc w:val="center"/>
              <w:rPr>
                <w:rFonts w:cs="Arial"/>
                <w:b/>
                <w:szCs w:val="24"/>
              </w:rPr>
            </w:pPr>
            <w:r w:rsidRPr="00350496">
              <w:rPr>
                <w:rFonts w:cs="Arial"/>
                <w:b/>
                <w:szCs w:val="24"/>
              </w:rPr>
              <w:t>Other</w:t>
            </w:r>
          </w:p>
        </w:tc>
        <w:tc>
          <w:tcPr>
            <w:tcW w:w="2035" w:type="dxa"/>
            <w:shd w:val="clear" w:color="auto" w:fill="B8CCE4" w:themeFill="accent1" w:themeFillTint="66"/>
          </w:tcPr>
          <w:p w14:paraId="3A3B7759" w14:textId="77777777" w:rsidR="00350496" w:rsidRPr="00350496" w:rsidRDefault="00350496" w:rsidP="00350496">
            <w:pPr>
              <w:spacing w:after="0"/>
              <w:contextualSpacing/>
              <w:jc w:val="center"/>
              <w:rPr>
                <w:rFonts w:cs="Arial"/>
                <w:b/>
                <w:szCs w:val="24"/>
              </w:rPr>
            </w:pPr>
            <w:r w:rsidRPr="00350496">
              <w:rPr>
                <w:rFonts w:cs="Arial"/>
                <w:b/>
                <w:szCs w:val="24"/>
              </w:rPr>
              <w:t>Cost</w:t>
            </w:r>
          </w:p>
        </w:tc>
      </w:tr>
      <w:tr w:rsidR="00350496" w:rsidRPr="00350496" w14:paraId="6DECCEAD" w14:textId="77777777" w:rsidTr="00C4077D">
        <w:trPr>
          <w:cantSplit/>
        </w:trPr>
        <w:tc>
          <w:tcPr>
            <w:tcW w:w="1908" w:type="dxa"/>
            <w:vAlign w:val="center"/>
          </w:tcPr>
          <w:p w14:paraId="405BFBFC" w14:textId="77777777" w:rsidR="00350496" w:rsidRPr="00350496" w:rsidRDefault="00350496" w:rsidP="00350496">
            <w:pPr>
              <w:spacing w:after="0"/>
              <w:contextualSpacing/>
              <w:jc w:val="center"/>
              <w:rPr>
                <w:rFonts w:cs="Arial"/>
                <w:szCs w:val="24"/>
              </w:rPr>
            </w:pPr>
            <w:r w:rsidRPr="00350496">
              <w:rPr>
                <w:rFonts w:cs="Arial"/>
                <w:szCs w:val="24"/>
              </w:rPr>
              <w:t>Jane Doe (Consultant)</w:t>
            </w:r>
          </w:p>
        </w:tc>
        <w:tc>
          <w:tcPr>
            <w:tcW w:w="1800" w:type="dxa"/>
            <w:vAlign w:val="center"/>
          </w:tcPr>
          <w:p w14:paraId="23DEB7B5" w14:textId="77777777" w:rsidR="00350496" w:rsidRPr="00350496" w:rsidRDefault="00350496" w:rsidP="00350496">
            <w:pPr>
              <w:spacing w:after="0"/>
              <w:contextualSpacing/>
              <w:jc w:val="center"/>
              <w:rPr>
                <w:rFonts w:cs="Arial"/>
                <w:szCs w:val="24"/>
              </w:rPr>
            </w:pPr>
            <w:r w:rsidRPr="00350496">
              <w:rPr>
                <w:rFonts w:cs="Arial"/>
                <w:szCs w:val="24"/>
              </w:rPr>
              <w:t>Outreach meeting facilitation</w:t>
            </w:r>
          </w:p>
        </w:tc>
        <w:tc>
          <w:tcPr>
            <w:tcW w:w="2340" w:type="dxa"/>
            <w:vAlign w:val="center"/>
          </w:tcPr>
          <w:p w14:paraId="323A6755" w14:textId="77777777" w:rsidR="00350496" w:rsidRPr="00350496" w:rsidRDefault="00350496" w:rsidP="00350496">
            <w:pPr>
              <w:spacing w:after="0"/>
              <w:contextualSpacing/>
              <w:jc w:val="center"/>
              <w:rPr>
                <w:rFonts w:cs="Arial"/>
                <w:szCs w:val="24"/>
              </w:rPr>
            </w:pPr>
            <w:r w:rsidRPr="00350496">
              <w:rPr>
                <w:rFonts w:cs="Arial"/>
                <w:szCs w:val="24"/>
              </w:rPr>
              <w:t>$43.00/hr. x 20 hrs./month</w:t>
            </w:r>
          </w:p>
        </w:tc>
        <w:tc>
          <w:tcPr>
            <w:tcW w:w="1475" w:type="dxa"/>
            <w:vAlign w:val="center"/>
          </w:tcPr>
          <w:p w14:paraId="059AF3C9" w14:textId="77777777" w:rsidR="00350496" w:rsidRPr="00350496" w:rsidRDefault="00350496" w:rsidP="00350496">
            <w:pPr>
              <w:spacing w:after="0"/>
              <w:contextualSpacing/>
              <w:jc w:val="center"/>
              <w:rPr>
                <w:rFonts w:cs="Arial"/>
                <w:szCs w:val="24"/>
              </w:rPr>
            </w:pPr>
            <w:r w:rsidRPr="00350496">
              <w:rPr>
                <w:rFonts w:cs="Arial"/>
                <w:szCs w:val="24"/>
              </w:rPr>
              <w:t>12 month period</w:t>
            </w:r>
          </w:p>
        </w:tc>
        <w:tc>
          <w:tcPr>
            <w:tcW w:w="2035" w:type="dxa"/>
            <w:vAlign w:val="center"/>
          </w:tcPr>
          <w:p w14:paraId="24871992" w14:textId="77777777" w:rsidR="00350496" w:rsidRPr="00350496" w:rsidRDefault="00350496" w:rsidP="00350496">
            <w:pPr>
              <w:spacing w:after="0"/>
              <w:contextualSpacing/>
              <w:jc w:val="center"/>
              <w:rPr>
                <w:rFonts w:cs="Arial"/>
                <w:szCs w:val="24"/>
              </w:rPr>
            </w:pPr>
            <w:r w:rsidRPr="00350496">
              <w:rPr>
                <w:rFonts w:cs="Arial"/>
                <w:szCs w:val="24"/>
              </w:rPr>
              <w:t>$10,320</w:t>
            </w:r>
          </w:p>
        </w:tc>
      </w:tr>
      <w:tr w:rsidR="00350496" w:rsidRPr="00350496" w14:paraId="78B4D17B" w14:textId="77777777" w:rsidTr="00C4077D">
        <w:trPr>
          <w:cantSplit/>
        </w:trPr>
        <w:tc>
          <w:tcPr>
            <w:tcW w:w="1908" w:type="dxa"/>
            <w:vAlign w:val="center"/>
          </w:tcPr>
          <w:p w14:paraId="30C1BE7B" w14:textId="77777777" w:rsidR="00350496" w:rsidRPr="00350496" w:rsidRDefault="00350496" w:rsidP="00350496">
            <w:pPr>
              <w:spacing w:after="0"/>
              <w:contextualSpacing/>
              <w:jc w:val="center"/>
              <w:rPr>
                <w:rFonts w:cs="Arial"/>
                <w:szCs w:val="24"/>
              </w:rPr>
            </w:pPr>
          </w:p>
        </w:tc>
        <w:tc>
          <w:tcPr>
            <w:tcW w:w="1800" w:type="dxa"/>
            <w:vAlign w:val="center"/>
          </w:tcPr>
          <w:p w14:paraId="13B54370" w14:textId="77777777" w:rsidR="00350496" w:rsidRPr="00350496" w:rsidRDefault="00350496" w:rsidP="00350496">
            <w:pPr>
              <w:spacing w:after="0"/>
              <w:contextualSpacing/>
              <w:jc w:val="center"/>
              <w:rPr>
                <w:rFonts w:cs="Arial"/>
                <w:szCs w:val="24"/>
              </w:rPr>
            </w:pPr>
            <w:r w:rsidRPr="00350496">
              <w:rPr>
                <w:rFonts w:cs="Arial"/>
                <w:szCs w:val="24"/>
              </w:rPr>
              <w:t>Travel Expenses for Consultant</w:t>
            </w:r>
          </w:p>
        </w:tc>
        <w:tc>
          <w:tcPr>
            <w:tcW w:w="2340" w:type="dxa"/>
            <w:vAlign w:val="center"/>
          </w:tcPr>
          <w:p w14:paraId="2BE8CF7E" w14:textId="77777777" w:rsidR="00350496" w:rsidRPr="00350496" w:rsidRDefault="00350496" w:rsidP="00350496">
            <w:pPr>
              <w:spacing w:after="0"/>
              <w:contextualSpacing/>
              <w:jc w:val="center"/>
              <w:rPr>
                <w:rFonts w:cs="Arial"/>
                <w:szCs w:val="24"/>
              </w:rPr>
            </w:pPr>
            <w:r w:rsidRPr="00350496">
              <w:rPr>
                <w:rFonts w:cs="Arial"/>
                <w:szCs w:val="24"/>
              </w:rPr>
              <w:t>148 miles/month @ .38/mile</w:t>
            </w:r>
          </w:p>
        </w:tc>
        <w:tc>
          <w:tcPr>
            <w:tcW w:w="1475" w:type="dxa"/>
            <w:vAlign w:val="center"/>
          </w:tcPr>
          <w:p w14:paraId="1D6CEA45" w14:textId="77777777" w:rsidR="00350496" w:rsidRPr="00350496" w:rsidRDefault="00350496" w:rsidP="00350496">
            <w:pPr>
              <w:spacing w:after="0"/>
              <w:contextualSpacing/>
              <w:jc w:val="center"/>
              <w:rPr>
                <w:rFonts w:cs="Arial"/>
                <w:szCs w:val="24"/>
              </w:rPr>
            </w:pPr>
            <w:r w:rsidRPr="00350496">
              <w:rPr>
                <w:rFonts w:cs="Arial"/>
                <w:szCs w:val="24"/>
              </w:rPr>
              <w:t>12 month period</w:t>
            </w:r>
          </w:p>
        </w:tc>
        <w:tc>
          <w:tcPr>
            <w:tcW w:w="2035" w:type="dxa"/>
            <w:vAlign w:val="center"/>
          </w:tcPr>
          <w:p w14:paraId="76641634" w14:textId="77777777" w:rsidR="00350496" w:rsidRPr="00350496" w:rsidRDefault="00350496" w:rsidP="00350496">
            <w:pPr>
              <w:spacing w:after="0"/>
              <w:contextualSpacing/>
              <w:jc w:val="center"/>
              <w:rPr>
                <w:rFonts w:cs="Arial"/>
                <w:szCs w:val="24"/>
              </w:rPr>
            </w:pPr>
            <w:r w:rsidRPr="00350496">
              <w:rPr>
                <w:rFonts w:cs="Arial"/>
                <w:szCs w:val="24"/>
              </w:rPr>
              <w:t>$675</w:t>
            </w:r>
          </w:p>
        </w:tc>
      </w:tr>
      <w:tr w:rsidR="00350496" w:rsidRPr="00350496" w14:paraId="1A71572B" w14:textId="77777777" w:rsidTr="00C4077D">
        <w:trPr>
          <w:cantSplit/>
        </w:trPr>
        <w:tc>
          <w:tcPr>
            <w:tcW w:w="1908" w:type="dxa"/>
            <w:vAlign w:val="center"/>
          </w:tcPr>
          <w:p w14:paraId="4BD560FB" w14:textId="77777777" w:rsidR="00350496" w:rsidRPr="00350496" w:rsidRDefault="00350496" w:rsidP="00350496">
            <w:pPr>
              <w:spacing w:after="0"/>
              <w:contextualSpacing/>
              <w:jc w:val="center"/>
              <w:rPr>
                <w:rFonts w:cs="Arial"/>
                <w:szCs w:val="24"/>
              </w:rPr>
            </w:pPr>
            <w:r w:rsidRPr="00350496">
              <w:rPr>
                <w:rFonts w:cs="Arial"/>
                <w:szCs w:val="24"/>
              </w:rPr>
              <w:t>West Bank School District</w:t>
            </w:r>
          </w:p>
        </w:tc>
        <w:tc>
          <w:tcPr>
            <w:tcW w:w="1800" w:type="dxa"/>
            <w:vAlign w:val="center"/>
          </w:tcPr>
          <w:p w14:paraId="53F65C6B" w14:textId="77777777" w:rsidR="00350496" w:rsidRPr="00350496" w:rsidRDefault="00350496" w:rsidP="00350496">
            <w:pPr>
              <w:spacing w:after="0"/>
              <w:contextualSpacing/>
              <w:jc w:val="center"/>
              <w:rPr>
                <w:rFonts w:cs="Arial"/>
                <w:szCs w:val="24"/>
              </w:rPr>
            </w:pPr>
            <w:r w:rsidRPr="00350496">
              <w:rPr>
                <w:rFonts w:cs="Arial"/>
                <w:szCs w:val="24"/>
              </w:rPr>
              <w:t>Student Assistance Program</w:t>
            </w:r>
          </w:p>
        </w:tc>
        <w:tc>
          <w:tcPr>
            <w:tcW w:w="2340" w:type="dxa"/>
            <w:vAlign w:val="center"/>
          </w:tcPr>
          <w:p w14:paraId="2D44498B" w14:textId="77777777" w:rsidR="00350496" w:rsidRPr="00350496" w:rsidRDefault="00350496" w:rsidP="00350496">
            <w:pPr>
              <w:spacing w:after="0"/>
              <w:contextualSpacing/>
              <w:jc w:val="center"/>
              <w:rPr>
                <w:rFonts w:cs="Arial"/>
                <w:szCs w:val="24"/>
              </w:rPr>
            </w:pPr>
            <w:r w:rsidRPr="00350496">
              <w:rPr>
                <w:rFonts w:cs="Arial"/>
                <w:szCs w:val="24"/>
              </w:rPr>
              <w:t>50 students @300/year</w:t>
            </w:r>
          </w:p>
        </w:tc>
        <w:tc>
          <w:tcPr>
            <w:tcW w:w="1475" w:type="dxa"/>
            <w:vAlign w:val="center"/>
          </w:tcPr>
          <w:p w14:paraId="2FC616B7" w14:textId="77777777" w:rsidR="00350496" w:rsidRPr="00350496" w:rsidRDefault="00350496" w:rsidP="00350496">
            <w:pPr>
              <w:spacing w:after="0"/>
              <w:contextualSpacing/>
              <w:jc w:val="center"/>
              <w:rPr>
                <w:rFonts w:cs="Arial"/>
                <w:szCs w:val="24"/>
              </w:rPr>
            </w:pPr>
          </w:p>
        </w:tc>
        <w:tc>
          <w:tcPr>
            <w:tcW w:w="2035" w:type="dxa"/>
            <w:vAlign w:val="center"/>
          </w:tcPr>
          <w:p w14:paraId="5D622D51" w14:textId="77777777" w:rsidR="00350496" w:rsidRPr="00350496" w:rsidRDefault="00350496" w:rsidP="00350496">
            <w:pPr>
              <w:spacing w:after="0"/>
              <w:contextualSpacing/>
              <w:jc w:val="center"/>
              <w:rPr>
                <w:rFonts w:cs="Arial"/>
                <w:szCs w:val="24"/>
              </w:rPr>
            </w:pPr>
            <w:r w:rsidRPr="00350496">
              <w:rPr>
                <w:rFonts w:cs="Arial"/>
                <w:szCs w:val="24"/>
              </w:rPr>
              <w:t>$15,000</w:t>
            </w:r>
          </w:p>
        </w:tc>
      </w:tr>
    </w:tbl>
    <w:tbl>
      <w:tblPr>
        <w:tblStyle w:val="TableGrid5"/>
        <w:tblW w:w="0" w:type="auto"/>
        <w:shd w:val="clear" w:color="auto" w:fill="E5DFEC" w:themeFill="accent4" w:themeFillTint="33"/>
        <w:tblLook w:val="04A0" w:firstRow="1" w:lastRow="0" w:firstColumn="1" w:lastColumn="0" w:noHBand="0" w:noVBand="1"/>
      </w:tblPr>
      <w:tblGrid>
        <w:gridCol w:w="7309"/>
        <w:gridCol w:w="2041"/>
      </w:tblGrid>
      <w:tr w:rsidR="00350496" w:rsidRPr="00350496" w14:paraId="5768CD5C" w14:textId="77777777" w:rsidTr="00C4077D">
        <w:trPr>
          <w:trHeight w:val="341"/>
        </w:trPr>
        <w:tc>
          <w:tcPr>
            <w:tcW w:w="7488" w:type="dxa"/>
            <w:shd w:val="clear" w:color="auto" w:fill="E5DFEC" w:themeFill="accent4" w:themeFillTint="33"/>
          </w:tcPr>
          <w:p w14:paraId="0929BED4" w14:textId="77777777" w:rsidR="00350496" w:rsidRPr="00350496" w:rsidRDefault="00350496" w:rsidP="00350496">
            <w:pPr>
              <w:spacing w:after="0"/>
              <w:rPr>
                <w:rFonts w:cs="Arial"/>
                <w:b/>
                <w:bCs/>
                <w:szCs w:val="24"/>
              </w:rPr>
            </w:pPr>
            <w:r w:rsidRPr="00350496">
              <w:rPr>
                <w:rFonts w:cs="Arial"/>
                <w:b/>
                <w:bCs/>
                <w:szCs w:val="24"/>
              </w:rPr>
              <w:t xml:space="preserve">NON-FEDERAL MATCH – </w:t>
            </w:r>
            <w:r w:rsidRPr="00350496">
              <w:rPr>
                <w:rFonts w:cs="Arial"/>
                <w:bCs/>
                <w:sz w:val="22"/>
                <w:szCs w:val="22"/>
              </w:rPr>
              <w:t>(enter in Section B column 2, line 6f of SF-424A)</w:t>
            </w:r>
          </w:p>
        </w:tc>
        <w:tc>
          <w:tcPr>
            <w:tcW w:w="2070" w:type="dxa"/>
            <w:shd w:val="clear" w:color="auto" w:fill="E5DFEC" w:themeFill="accent4" w:themeFillTint="33"/>
          </w:tcPr>
          <w:p w14:paraId="218A72F4" w14:textId="77777777" w:rsidR="00350496" w:rsidRPr="00350496" w:rsidRDefault="00350496" w:rsidP="00350496">
            <w:pPr>
              <w:spacing w:after="0"/>
              <w:rPr>
                <w:rFonts w:cs="Arial"/>
                <w:b/>
                <w:bCs/>
                <w:szCs w:val="24"/>
              </w:rPr>
            </w:pPr>
            <w:r w:rsidRPr="00350496">
              <w:rPr>
                <w:rFonts w:cs="Arial"/>
                <w:b/>
                <w:bCs/>
                <w:szCs w:val="24"/>
              </w:rPr>
              <w:t xml:space="preserve">        $26,051</w:t>
            </w:r>
          </w:p>
        </w:tc>
      </w:tr>
    </w:tbl>
    <w:p w14:paraId="6A9B30A4" w14:textId="77777777" w:rsidR="00350496" w:rsidRPr="00350496" w:rsidRDefault="00350496" w:rsidP="00350496">
      <w:pPr>
        <w:spacing w:after="0"/>
        <w:contextualSpacing/>
        <w:rPr>
          <w:rFonts w:cs="Arial"/>
          <w:b/>
          <w:bCs/>
          <w:szCs w:val="24"/>
        </w:rPr>
      </w:pPr>
    </w:p>
    <w:p w14:paraId="5EA5E4D5" w14:textId="77777777" w:rsidR="00350496" w:rsidRPr="00350496" w:rsidRDefault="00350496" w:rsidP="00350496">
      <w:pPr>
        <w:spacing w:after="0"/>
        <w:contextualSpacing/>
        <w:rPr>
          <w:rFonts w:cs="Arial"/>
          <w:b/>
          <w:bCs/>
          <w:szCs w:val="24"/>
        </w:rPr>
      </w:pPr>
      <w:r w:rsidRPr="00350496">
        <w:rPr>
          <w:rFonts w:cs="Arial"/>
          <w:b/>
          <w:bCs/>
          <w:szCs w:val="24"/>
        </w:rPr>
        <w:t>NON-FEDERAL MATCH – Sample Justification for Contracts</w:t>
      </w:r>
    </w:p>
    <w:p w14:paraId="1D48B6BE" w14:textId="77777777" w:rsidR="00350496" w:rsidRPr="00350496" w:rsidRDefault="00350496" w:rsidP="00350496">
      <w:pPr>
        <w:spacing w:after="0"/>
        <w:contextualSpacing/>
        <w:rPr>
          <w:rFonts w:cs="Arial"/>
          <w:b/>
          <w:bCs/>
          <w:szCs w:val="24"/>
        </w:rPr>
      </w:pPr>
    </w:p>
    <w:p w14:paraId="09975811" w14:textId="77777777" w:rsidR="00350496" w:rsidRPr="00350496" w:rsidRDefault="00350496" w:rsidP="00350496">
      <w:pPr>
        <w:numPr>
          <w:ilvl w:val="0"/>
          <w:numId w:val="110"/>
        </w:numPr>
        <w:spacing w:after="0" w:line="276" w:lineRule="auto"/>
        <w:contextualSpacing/>
        <w:rPr>
          <w:rFonts w:cs="Arial"/>
          <w:szCs w:val="24"/>
        </w:rPr>
      </w:pPr>
      <w:r w:rsidRPr="00350496">
        <w:rPr>
          <w:rFonts w:cs="Arial"/>
          <w:szCs w:val="24"/>
        </w:rPr>
        <w:t xml:space="preserve">Facilitator volunteering his/her time to facilitate the youth prevention and outreach sessions outlined in the strategic plan.  Hourly rate is based on an average salary of an outreach facilitator in the geographic area. </w:t>
      </w:r>
    </w:p>
    <w:p w14:paraId="0E1A2AC4" w14:textId="77777777" w:rsidR="00350496" w:rsidRPr="00350496" w:rsidRDefault="00350496" w:rsidP="00350496">
      <w:pPr>
        <w:numPr>
          <w:ilvl w:val="0"/>
          <w:numId w:val="110"/>
        </w:numPr>
        <w:spacing w:after="0" w:line="276" w:lineRule="auto"/>
        <w:contextualSpacing/>
        <w:rPr>
          <w:rFonts w:cs="Arial"/>
          <w:szCs w:val="24"/>
        </w:rPr>
      </w:pPr>
      <w:r w:rsidRPr="00350496">
        <w:rPr>
          <w:rFonts w:cs="Arial"/>
          <w:szCs w:val="24"/>
        </w:rPr>
        <w:t xml:space="preserve">Travel is based on average distance between facilitator’s location and the meeting site.  Mileage rate is based on POV reimbursement rate. </w:t>
      </w:r>
    </w:p>
    <w:p w14:paraId="1CE76996" w14:textId="77777777" w:rsidR="00350496" w:rsidRPr="00350496" w:rsidRDefault="00350496" w:rsidP="00350496">
      <w:pPr>
        <w:numPr>
          <w:ilvl w:val="0"/>
          <w:numId w:val="110"/>
        </w:numPr>
        <w:spacing w:after="0" w:line="276" w:lineRule="auto"/>
        <w:contextualSpacing/>
        <w:rPr>
          <w:rFonts w:cs="Arial"/>
          <w:szCs w:val="24"/>
        </w:rPr>
      </w:pPr>
      <w:r w:rsidRPr="00350496">
        <w:rPr>
          <w:rFonts w:cs="Arial"/>
          <w:szCs w:val="24"/>
        </w:rPr>
        <w:t xml:space="preserve">West Bank School District is donating their contracted services to provide drug testing, referral and case management for 50 non-school attending youth.   Average cost is $300/person.  </w:t>
      </w:r>
    </w:p>
    <w:p w14:paraId="74CA64CC" w14:textId="77777777" w:rsidR="00350496" w:rsidRPr="00350496" w:rsidRDefault="00350496" w:rsidP="00350496">
      <w:pPr>
        <w:spacing w:after="0"/>
        <w:ind w:left="720"/>
        <w:contextualSpacing/>
        <w:rPr>
          <w:rFonts w:cs="Arial"/>
          <w:szCs w:val="24"/>
        </w:rPr>
      </w:pPr>
    </w:p>
    <w:p w14:paraId="1389E6FD" w14:textId="77777777" w:rsidR="00350496" w:rsidRPr="00350496" w:rsidRDefault="00350496" w:rsidP="00350496">
      <w:pPr>
        <w:numPr>
          <w:ilvl w:val="0"/>
          <w:numId w:val="69"/>
        </w:numPr>
        <w:spacing w:after="200" w:line="276" w:lineRule="auto"/>
        <w:contextualSpacing/>
        <w:rPr>
          <w:rFonts w:cs="Arial"/>
          <w:b/>
          <w:bCs/>
          <w:szCs w:val="26"/>
        </w:rPr>
      </w:pPr>
      <w:r w:rsidRPr="00350496">
        <w:rPr>
          <w:rFonts w:cs="Arial"/>
          <w:b/>
          <w:bCs/>
          <w:sz w:val="28"/>
          <w:szCs w:val="28"/>
        </w:rPr>
        <w:t>Construction</w:t>
      </w:r>
      <w:r w:rsidRPr="00350496">
        <w:rPr>
          <w:rFonts w:cs="Arial"/>
          <w:b/>
          <w:bCs/>
          <w:szCs w:val="26"/>
        </w:rPr>
        <w:t xml:space="preserve"> </w:t>
      </w:r>
    </w:p>
    <w:p w14:paraId="2C6F3B92" w14:textId="77777777" w:rsidR="00350496" w:rsidRPr="00350496" w:rsidRDefault="00350496" w:rsidP="00350496">
      <w:pPr>
        <w:spacing w:after="0"/>
        <w:rPr>
          <w:rFonts w:eastAsia="Calibri" w:cs="Arial"/>
          <w:szCs w:val="24"/>
        </w:rPr>
      </w:pPr>
      <w:r w:rsidRPr="00350496">
        <w:rPr>
          <w:rFonts w:eastAsia="Calibri" w:cs="Arial"/>
          <w:b/>
          <w:szCs w:val="24"/>
        </w:rPr>
        <w:t>Construction or major alternation and renovation are not authorized under this program. Leave this section blank on line 6g of the SF-424A.</w:t>
      </w:r>
      <w:r w:rsidRPr="00350496">
        <w:rPr>
          <w:rFonts w:eastAsia="Calibri" w:cs="Arial"/>
          <w:szCs w:val="24"/>
        </w:rPr>
        <w:t xml:space="preserve"> Such activities are allowable only when program legislation includes specific authority for construction. If requesting consideration of minor alteration and renovation, provide those costs under </w:t>
      </w:r>
      <w:r w:rsidRPr="00350496">
        <w:rPr>
          <w:rFonts w:eastAsia="Calibri" w:cs="Arial"/>
          <w:szCs w:val="24"/>
        </w:rPr>
        <w:lastRenderedPageBreak/>
        <w:t>the “Other” cost category (line 6h of the SF-424A and Section H of the budget narrative/justification).</w:t>
      </w:r>
    </w:p>
    <w:p w14:paraId="424D2AB4" w14:textId="77777777" w:rsidR="00350496" w:rsidRPr="00350496" w:rsidRDefault="00350496" w:rsidP="00350496">
      <w:pPr>
        <w:spacing w:after="0"/>
        <w:rPr>
          <w:rFonts w:eastAsia="Calibri" w:cs="Arial"/>
          <w:szCs w:val="24"/>
        </w:rPr>
      </w:pPr>
    </w:p>
    <w:p w14:paraId="256C0CFD" w14:textId="77777777" w:rsidR="00350496" w:rsidRPr="00350496" w:rsidRDefault="00350496" w:rsidP="00350496">
      <w:pPr>
        <w:numPr>
          <w:ilvl w:val="0"/>
          <w:numId w:val="69"/>
        </w:numPr>
        <w:spacing w:after="200" w:line="276" w:lineRule="auto"/>
        <w:contextualSpacing/>
        <w:rPr>
          <w:rFonts w:cs="Arial"/>
          <w:b/>
          <w:bCs/>
          <w:sz w:val="28"/>
          <w:szCs w:val="28"/>
        </w:rPr>
      </w:pPr>
      <w:r w:rsidRPr="00350496">
        <w:rPr>
          <w:rFonts w:cs="Arial"/>
          <w:b/>
          <w:bCs/>
          <w:sz w:val="28"/>
          <w:szCs w:val="28"/>
        </w:rPr>
        <w:t>Other</w:t>
      </w:r>
    </w:p>
    <w:p w14:paraId="3D3B1855" w14:textId="77777777" w:rsidR="00350496" w:rsidRPr="00350496" w:rsidRDefault="00350496" w:rsidP="00350496">
      <w:pPr>
        <w:contextualSpacing/>
        <w:rPr>
          <w:rFonts w:cs="Arial"/>
          <w:b/>
          <w:bCs/>
          <w:sz w:val="28"/>
          <w:szCs w:val="28"/>
        </w:rPr>
      </w:pPr>
    </w:p>
    <w:p w14:paraId="1F21473A" w14:textId="77777777" w:rsidR="00350496" w:rsidRPr="00350496" w:rsidRDefault="00350496" w:rsidP="00350496">
      <w:pPr>
        <w:spacing w:after="0"/>
        <w:rPr>
          <w:rFonts w:eastAsia="Calibri" w:cs="Arial"/>
          <w:szCs w:val="24"/>
        </w:rPr>
      </w:pPr>
      <w:bookmarkStart w:id="303" w:name="_Toc90713309"/>
      <w:bookmarkStart w:id="304" w:name="_Toc93133741"/>
      <w:bookmarkStart w:id="305" w:name="_Toc93133799"/>
      <w:bookmarkStart w:id="306" w:name="_Toc93134311"/>
      <w:r w:rsidRPr="00350496">
        <w:rPr>
          <w:rFonts w:eastAsia="Calibri" w:cs="Arial"/>
          <w:szCs w:val="24"/>
        </w:rPr>
        <w:t xml:space="preserve">This category addresses any costs not included in of the other cost categories. Costs that fall under “Other” would include: </w:t>
      </w:r>
    </w:p>
    <w:p w14:paraId="5AB64772" w14:textId="77777777" w:rsidR="00350496" w:rsidRPr="00350496" w:rsidRDefault="00350496" w:rsidP="00350496">
      <w:pPr>
        <w:numPr>
          <w:ilvl w:val="0"/>
          <w:numId w:val="36"/>
        </w:numPr>
        <w:spacing w:after="0" w:line="276" w:lineRule="auto"/>
        <w:contextualSpacing/>
        <w:rPr>
          <w:rFonts w:eastAsia="Calibri" w:cs="Arial"/>
          <w:szCs w:val="24"/>
        </w:rPr>
      </w:pPr>
      <w:r w:rsidRPr="00350496">
        <w:rPr>
          <w:rFonts w:eastAsia="Calibri" w:cs="Arial"/>
          <w:szCs w:val="24"/>
        </w:rPr>
        <w:t>Minor alteration and renovation (Minor A &amp; R)</w:t>
      </w:r>
    </w:p>
    <w:p w14:paraId="1DDFD647" w14:textId="77777777" w:rsidR="00350496" w:rsidRPr="00350496" w:rsidRDefault="00350496" w:rsidP="00350496">
      <w:pPr>
        <w:numPr>
          <w:ilvl w:val="0"/>
          <w:numId w:val="49"/>
        </w:numPr>
        <w:spacing w:after="0" w:line="276" w:lineRule="auto"/>
        <w:contextualSpacing/>
        <w:rPr>
          <w:rFonts w:eastAsia="Calibri" w:cs="Arial"/>
          <w:szCs w:val="24"/>
        </w:rPr>
      </w:pPr>
      <w:r w:rsidRPr="00350496">
        <w:rPr>
          <w:rFonts w:eastAsia="Calibri" w:cs="Arial"/>
          <w:szCs w:val="24"/>
        </w:rPr>
        <w:t xml:space="preserve">Minor </w:t>
      </w:r>
      <w:proofErr w:type="gramStart"/>
      <w:r w:rsidRPr="00350496">
        <w:rPr>
          <w:rFonts w:eastAsia="Calibri" w:cs="Arial"/>
          <w:szCs w:val="24"/>
        </w:rPr>
        <w:t>A</w:t>
      </w:r>
      <w:proofErr w:type="gramEnd"/>
      <w:r w:rsidRPr="00350496">
        <w:rPr>
          <w:rFonts w:eastAsia="Calibri" w:cs="Arial"/>
          <w:szCs w:val="24"/>
        </w:rPr>
        <w:t xml:space="preserve">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14:paraId="2F2C30EB" w14:textId="77777777" w:rsidR="00350496" w:rsidRPr="00350496" w:rsidRDefault="00350496" w:rsidP="00350496">
      <w:pPr>
        <w:spacing w:after="0"/>
        <w:ind w:left="1440"/>
        <w:contextualSpacing/>
        <w:rPr>
          <w:rFonts w:eastAsia="Calibri" w:cs="Arial"/>
          <w:szCs w:val="24"/>
        </w:rPr>
      </w:pPr>
    </w:p>
    <w:p w14:paraId="4D5D7A04" w14:textId="77777777" w:rsidR="00350496" w:rsidRPr="00350496" w:rsidRDefault="00350496" w:rsidP="00350496">
      <w:pPr>
        <w:numPr>
          <w:ilvl w:val="0"/>
          <w:numId w:val="49"/>
        </w:numPr>
        <w:spacing w:after="0" w:line="276" w:lineRule="auto"/>
        <w:contextualSpacing/>
        <w:rPr>
          <w:rFonts w:cs="Arial"/>
        </w:rPr>
      </w:pPr>
      <w:r w:rsidRPr="00350496">
        <w:rPr>
          <w:rFonts w:cs="Arial"/>
        </w:rPr>
        <w:t>No more than $75,000 in Federal funds over the total period of performance may be used to support minor A&amp;R activities, and such requested must be submitted to the GMS for formal prior approval. SAMHSA grant funds cannot be used to support the construction, expansion or major alternation and renovation of facilities. If the proposed project is part of a larger overall project that exceeds $500,000, it may not be artificially segmented to achieve the cost threshold.</w:t>
      </w:r>
    </w:p>
    <w:p w14:paraId="161ED2B5" w14:textId="77777777" w:rsidR="00350496" w:rsidRPr="00350496" w:rsidRDefault="00350496" w:rsidP="00350496">
      <w:pPr>
        <w:numPr>
          <w:ilvl w:val="0"/>
          <w:numId w:val="36"/>
        </w:numPr>
        <w:spacing w:after="0" w:line="276" w:lineRule="auto"/>
        <w:contextualSpacing/>
        <w:rPr>
          <w:rFonts w:eastAsia="Calibri" w:cs="Arial"/>
          <w:szCs w:val="24"/>
        </w:rPr>
      </w:pPr>
      <w:r w:rsidRPr="00350496">
        <w:rPr>
          <w:rFonts w:eastAsia="Calibri" w:cs="Arial"/>
          <w:szCs w:val="24"/>
        </w:rPr>
        <w:t xml:space="preserve">Rent </w:t>
      </w:r>
    </w:p>
    <w:p w14:paraId="378628C5" w14:textId="77777777" w:rsidR="00350496" w:rsidRPr="00350496" w:rsidRDefault="00350496" w:rsidP="00350496">
      <w:pPr>
        <w:numPr>
          <w:ilvl w:val="0"/>
          <w:numId w:val="36"/>
        </w:numPr>
        <w:spacing w:after="0" w:line="276" w:lineRule="auto"/>
        <w:contextualSpacing/>
        <w:rPr>
          <w:rFonts w:eastAsia="Calibri" w:cs="Arial"/>
          <w:szCs w:val="24"/>
        </w:rPr>
      </w:pPr>
      <w:r w:rsidRPr="00350496">
        <w:rPr>
          <w:rFonts w:eastAsia="Calibri" w:cs="Arial"/>
          <w:szCs w:val="24"/>
        </w:rPr>
        <w:t>Client incentives</w:t>
      </w:r>
    </w:p>
    <w:p w14:paraId="30D6DE31" w14:textId="77777777" w:rsidR="00350496" w:rsidRPr="00350496" w:rsidRDefault="00350496" w:rsidP="00350496">
      <w:pPr>
        <w:numPr>
          <w:ilvl w:val="0"/>
          <w:numId w:val="36"/>
        </w:numPr>
        <w:spacing w:after="0" w:line="276" w:lineRule="auto"/>
        <w:contextualSpacing/>
        <w:rPr>
          <w:rFonts w:eastAsia="Calibri" w:cs="Arial"/>
          <w:szCs w:val="24"/>
        </w:rPr>
      </w:pPr>
      <w:r w:rsidRPr="00350496">
        <w:rPr>
          <w:rFonts w:eastAsia="Calibri" w:cs="Arial"/>
          <w:szCs w:val="24"/>
        </w:rPr>
        <w:t>Telephone</w:t>
      </w:r>
    </w:p>
    <w:p w14:paraId="3E16C25C" w14:textId="77777777" w:rsidR="00350496" w:rsidRPr="00350496" w:rsidRDefault="00350496" w:rsidP="00350496">
      <w:pPr>
        <w:numPr>
          <w:ilvl w:val="0"/>
          <w:numId w:val="36"/>
        </w:numPr>
        <w:spacing w:after="0" w:line="276" w:lineRule="auto"/>
        <w:contextualSpacing/>
        <w:rPr>
          <w:rFonts w:eastAsia="Calibri" w:cs="Arial"/>
          <w:szCs w:val="24"/>
        </w:rPr>
      </w:pPr>
      <w:r w:rsidRPr="00350496">
        <w:rPr>
          <w:rFonts w:eastAsia="Calibri" w:cs="Arial"/>
          <w:szCs w:val="24"/>
        </w:rPr>
        <w:t>Travel for training participants, advisory committees, and review panels</w:t>
      </w:r>
    </w:p>
    <w:p w14:paraId="0A2B24FB" w14:textId="77777777" w:rsidR="00350496" w:rsidRPr="00350496" w:rsidRDefault="00350496" w:rsidP="00350496">
      <w:pPr>
        <w:numPr>
          <w:ilvl w:val="0"/>
          <w:numId w:val="36"/>
        </w:numPr>
        <w:spacing w:after="0" w:line="276" w:lineRule="auto"/>
        <w:contextualSpacing/>
        <w:rPr>
          <w:rFonts w:eastAsia="Calibri" w:cs="Arial"/>
          <w:szCs w:val="24"/>
        </w:rPr>
      </w:pPr>
      <w:r w:rsidRPr="00350496">
        <w:rPr>
          <w:rFonts w:eastAsia="Calibri" w:cs="Arial"/>
          <w:szCs w:val="24"/>
        </w:rPr>
        <w:t xml:space="preserve">Training activities (except costs for consultant and/or contractual).    </w:t>
      </w:r>
    </w:p>
    <w:p w14:paraId="343677B1" w14:textId="77777777" w:rsidR="00350496" w:rsidRPr="00350496" w:rsidRDefault="00350496" w:rsidP="00350496">
      <w:pPr>
        <w:spacing w:after="0"/>
        <w:ind w:left="720"/>
        <w:contextualSpacing/>
        <w:rPr>
          <w:rFonts w:eastAsia="Calibri" w:cs="Arial"/>
          <w:szCs w:val="24"/>
        </w:rPr>
      </w:pPr>
    </w:p>
    <w:p w14:paraId="289A9838" w14:textId="77777777" w:rsidR="00350496" w:rsidRPr="00350496" w:rsidRDefault="00350496" w:rsidP="00350496">
      <w:pPr>
        <w:spacing w:after="120"/>
        <w:rPr>
          <w:rFonts w:eastAsia="Calibri" w:cs="Arial"/>
          <w:b/>
          <w:szCs w:val="24"/>
        </w:rPr>
      </w:pPr>
      <w:r w:rsidRPr="00350496">
        <w:rPr>
          <w:rFonts w:eastAsia="Calibri" w:cs="Arial"/>
          <w:b/>
          <w:szCs w:val="24"/>
        </w:rPr>
        <w:t>Provide the following information for the narrative and justification:</w:t>
      </w:r>
    </w:p>
    <w:p w14:paraId="4DCE6ACB" w14:textId="77777777" w:rsidR="00350496" w:rsidRPr="00350496" w:rsidRDefault="00350496" w:rsidP="00350496">
      <w:pPr>
        <w:numPr>
          <w:ilvl w:val="0"/>
          <w:numId w:val="96"/>
        </w:numPr>
        <w:spacing w:after="0" w:line="276" w:lineRule="auto"/>
        <w:contextualSpacing/>
        <w:rPr>
          <w:rFonts w:eastAsia="Calibri" w:cs="Arial"/>
          <w:szCs w:val="24"/>
        </w:rPr>
      </w:pPr>
      <w:r w:rsidRPr="00350496">
        <w:rPr>
          <w:rFonts w:eastAsia="Calibri" w:cs="Arial"/>
          <w:b/>
          <w:szCs w:val="24"/>
        </w:rPr>
        <w:t>Item</w:t>
      </w:r>
      <w:r w:rsidRPr="00350496">
        <w:rPr>
          <w:rFonts w:eastAsia="Calibri" w:cs="Arial"/>
          <w:szCs w:val="24"/>
        </w:rPr>
        <w:t xml:space="preserve"> − List items by type of material or nature of expense. In the justification, explain the necessity of each cost for successful implementation and completion of the project.</w:t>
      </w:r>
    </w:p>
    <w:p w14:paraId="02E3CE68" w14:textId="77777777" w:rsidR="00350496" w:rsidRPr="00350496" w:rsidRDefault="00350496" w:rsidP="00350496">
      <w:pPr>
        <w:numPr>
          <w:ilvl w:val="0"/>
          <w:numId w:val="96"/>
        </w:numPr>
        <w:spacing w:after="0" w:line="276" w:lineRule="auto"/>
        <w:contextualSpacing/>
        <w:rPr>
          <w:rFonts w:eastAsia="Calibri" w:cs="Arial"/>
          <w:szCs w:val="24"/>
        </w:rPr>
      </w:pPr>
      <w:r w:rsidRPr="00350496">
        <w:rPr>
          <w:rFonts w:eastAsia="Calibri" w:cs="Arial"/>
          <w:b/>
          <w:szCs w:val="24"/>
        </w:rPr>
        <w:t>Rate</w:t>
      </w:r>
      <w:r w:rsidRPr="00350496">
        <w:rPr>
          <w:rFonts w:eastAsia="Calibri" w:cs="Arial"/>
          <w:szCs w:val="24"/>
        </w:rPr>
        <w:t xml:space="preserve"> − Break down costs by quantity and cost per unit as applicable.  </w:t>
      </w:r>
    </w:p>
    <w:p w14:paraId="78722B64" w14:textId="77777777" w:rsidR="00350496" w:rsidRPr="00350496" w:rsidRDefault="00350496" w:rsidP="00350496">
      <w:pPr>
        <w:spacing w:after="0"/>
        <w:ind w:left="720"/>
        <w:contextualSpacing/>
        <w:rPr>
          <w:rFonts w:eastAsia="Calibri" w:cs="Arial"/>
          <w:szCs w:val="24"/>
        </w:rPr>
      </w:pPr>
      <w:r w:rsidRPr="00350496">
        <w:rPr>
          <w:rFonts w:eastAsia="Calibri" w:cs="Arial"/>
          <w:b/>
          <w:szCs w:val="24"/>
        </w:rPr>
        <w:t xml:space="preserve">NOTE: </w:t>
      </w:r>
      <w:r w:rsidRPr="00350496">
        <w:rPr>
          <w:rFonts w:eastAsia="Calibri" w:cs="Arial"/>
          <w:szCs w:val="24"/>
        </w:rPr>
        <w:t xml:space="preserve">Rent costs must be submitted with the following information: </w:t>
      </w:r>
    </w:p>
    <w:p w14:paraId="4EF7A3B3" w14:textId="77777777" w:rsidR="00350496" w:rsidRPr="00350496" w:rsidRDefault="00350496" w:rsidP="00350496">
      <w:pPr>
        <w:numPr>
          <w:ilvl w:val="0"/>
          <w:numId w:val="98"/>
        </w:numPr>
        <w:spacing w:after="0" w:line="276" w:lineRule="auto"/>
        <w:contextualSpacing/>
        <w:rPr>
          <w:rFonts w:eastAsia="Calibri" w:cs="Arial"/>
          <w:szCs w:val="24"/>
        </w:rPr>
      </w:pPr>
      <w:r w:rsidRPr="00350496">
        <w:rPr>
          <w:rFonts w:eastAsia="Calibri" w:cs="Arial"/>
          <w:szCs w:val="24"/>
        </w:rPr>
        <w:t>The individual cost items that make up the total cost of the building</w:t>
      </w:r>
    </w:p>
    <w:p w14:paraId="0D4FEB10" w14:textId="77777777" w:rsidR="00350496" w:rsidRPr="00350496" w:rsidRDefault="00350496" w:rsidP="00350496">
      <w:pPr>
        <w:numPr>
          <w:ilvl w:val="0"/>
          <w:numId w:val="97"/>
        </w:numPr>
        <w:spacing w:after="0" w:line="276" w:lineRule="auto"/>
        <w:contextualSpacing/>
        <w:rPr>
          <w:rFonts w:eastAsia="Calibri" w:cs="Arial"/>
          <w:szCs w:val="24"/>
        </w:rPr>
      </w:pPr>
      <w:r w:rsidRPr="00350496">
        <w:rPr>
          <w:rFonts w:eastAsia="Calibri" w:cs="Arial"/>
          <w:szCs w:val="24"/>
        </w:rPr>
        <w:lastRenderedPageBreak/>
        <w:t>The methodology used to allocate the costs to the programs or activities operating in the building</w:t>
      </w:r>
    </w:p>
    <w:p w14:paraId="4DF980E8" w14:textId="77777777" w:rsidR="00350496" w:rsidRPr="00350496" w:rsidRDefault="00350496" w:rsidP="00350496">
      <w:pPr>
        <w:numPr>
          <w:ilvl w:val="0"/>
          <w:numId w:val="97"/>
        </w:numPr>
        <w:spacing w:after="0" w:line="276" w:lineRule="auto"/>
        <w:contextualSpacing/>
        <w:rPr>
          <w:rFonts w:eastAsia="Calibri" w:cs="Arial"/>
          <w:szCs w:val="24"/>
        </w:rPr>
      </w:pPr>
      <w:r w:rsidRPr="00350496">
        <w:rPr>
          <w:rFonts w:eastAsia="Calibri" w:cs="Arial"/>
          <w:szCs w:val="24"/>
        </w:rPr>
        <w:t xml:space="preserve">Rent Questions Worksheet </w:t>
      </w:r>
      <w:hyperlink r:id="rId69" w:history="1">
        <w:r w:rsidRPr="00350496">
          <w:rPr>
            <w:rFonts w:eastAsia="Calibri" w:cs="Arial"/>
            <w:color w:val="0000FF"/>
            <w:szCs w:val="24"/>
            <w:u w:val="single"/>
          </w:rPr>
          <w:t>https://www.samhsa.gov/sites/default/files/rentquestionsworksheet.docx</w:t>
        </w:r>
      </w:hyperlink>
      <w:r w:rsidRPr="00350496">
        <w:rPr>
          <w:rFonts w:eastAsia="Calibri" w:cs="Arial"/>
          <w:szCs w:val="24"/>
        </w:rPr>
        <w:t xml:space="preserve"> </w:t>
      </w:r>
    </w:p>
    <w:p w14:paraId="77D311AE" w14:textId="77777777" w:rsidR="00350496" w:rsidRPr="00350496" w:rsidRDefault="00350496" w:rsidP="00350496">
      <w:pPr>
        <w:numPr>
          <w:ilvl w:val="0"/>
          <w:numId w:val="97"/>
        </w:numPr>
        <w:spacing w:after="0" w:line="276" w:lineRule="auto"/>
        <w:contextualSpacing/>
        <w:rPr>
          <w:rFonts w:eastAsia="Calibri" w:cs="Arial"/>
          <w:szCs w:val="24"/>
        </w:rPr>
      </w:pPr>
      <w:r w:rsidRPr="00350496">
        <w:rPr>
          <w:rFonts w:eastAsia="Calibri" w:cs="Arial"/>
          <w:szCs w:val="24"/>
        </w:rPr>
        <w:t>Supporting documentation</w:t>
      </w:r>
    </w:p>
    <w:p w14:paraId="775A3266" w14:textId="77777777" w:rsidR="00350496" w:rsidRPr="00350496" w:rsidRDefault="00350496" w:rsidP="00350496">
      <w:pPr>
        <w:numPr>
          <w:ilvl w:val="0"/>
          <w:numId w:val="96"/>
        </w:numPr>
        <w:spacing w:after="0" w:line="276" w:lineRule="auto"/>
        <w:contextualSpacing/>
        <w:rPr>
          <w:rFonts w:cs="Arial"/>
          <w:b/>
        </w:rPr>
      </w:pPr>
      <w:r w:rsidRPr="00350496">
        <w:rPr>
          <w:rFonts w:eastAsia="Calibri" w:cs="Arial"/>
          <w:b/>
          <w:szCs w:val="24"/>
        </w:rPr>
        <w:t xml:space="preserve">Costs Charged to the Award – </w:t>
      </w:r>
      <w:r w:rsidRPr="00350496">
        <w:rPr>
          <w:rFonts w:eastAsia="Calibri" w:cs="Arial"/>
          <w:szCs w:val="24"/>
        </w:rPr>
        <w:t>provide the costs charged to the award.</w:t>
      </w:r>
    </w:p>
    <w:p w14:paraId="5A4C6C5D" w14:textId="77777777" w:rsidR="00350496" w:rsidRPr="00350496" w:rsidRDefault="00350496" w:rsidP="00350496">
      <w:pPr>
        <w:spacing w:after="0"/>
        <w:ind w:left="720"/>
        <w:contextualSpacing/>
        <w:rPr>
          <w:rFonts w:cs="Arial"/>
          <w:b/>
        </w:rPr>
      </w:pPr>
    </w:p>
    <w:p w14:paraId="40E6089F" w14:textId="77777777" w:rsidR="00350496" w:rsidRPr="00350496" w:rsidRDefault="00350496" w:rsidP="00350496">
      <w:pPr>
        <w:rPr>
          <w:rFonts w:cs="Arial"/>
          <w:b/>
        </w:rPr>
      </w:pPr>
      <w:r w:rsidRPr="00350496">
        <w:rPr>
          <w:rFonts w:cs="Arial"/>
          <w:b/>
        </w:rPr>
        <w:t>FEDERAL REQUEST</w:t>
      </w:r>
      <w:bookmarkEnd w:id="303"/>
      <w:bookmarkEnd w:id="304"/>
      <w:bookmarkEnd w:id="305"/>
      <w:bookmarkEnd w:id="306"/>
      <w:r w:rsidRPr="00350496">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350496" w:rsidRPr="00350496" w14:paraId="3583ED15" w14:textId="77777777" w:rsidTr="00C4077D">
        <w:trPr>
          <w:cantSplit/>
          <w:tblHeader/>
        </w:trPr>
        <w:tc>
          <w:tcPr>
            <w:tcW w:w="2250" w:type="dxa"/>
            <w:shd w:val="clear" w:color="auto" w:fill="B8CCE4"/>
          </w:tcPr>
          <w:p w14:paraId="53E5979F" w14:textId="77777777" w:rsidR="00350496" w:rsidRPr="00350496" w:rsidRDefault="00350496" w:rsidP="00350496">
            <w:pPr>
              <w:jc w:val="center"/>
              <w:rPr>
                <w:rFonts w:cs="Arial"/>
                <w:b/>
                <w:sz w:val="20"/>
              </w:rPr>
            </w:pPr>
            <w:bookmarkStart w:id="307" w:name="_Toc280259010"/>
            <w:bookmarkStart w:id="308" w:name="_Toc306973116"/>
            <w:bookmarkStart w:id="309" w:name="_Toc317150101"/>
            <w:bookmarkStart w:id="310" w:name="_Toc318707638"/>
            <w:r w:rsidRPr="00350496">
              <w:rPr>
                <w:rFonts w:cs="Arial"/>
                <w:b/>
                <w:sz w:val="20"/>
              </w:rPr>
              <w:t>Item</w:t>
            </w:r>
            <w:bookmarkEnd w:id="307"/>
            <w:bookmarkEnd w:id="308"/>
            <w:bookmarkEnd w:id="309"/>
            <w:bookmarkEnd w:id="310"/>
          </w:p>
        </w:tc>
        <w:tc>
          <w:tcPr>
            <w:tcW w:w="5940" w:type="dxa"/>
            <w:shd w:val="clear" w:color="auto" w:fill="B8CCE4"/>
          </w:tcPr>
          <w:p w14:paraId="29F6A321" w14:textId="77777777" w:rsidR="00350496" w:rsidRPr="00350496" w:rsidRDefault="00350496" w:rsidP="00350496">
            <w:pPr>
              <w:jc w:val="center"/>
              <w:rPr>
                <w:rFonts w:cs="Arial"/>
                <w:b/>
                <w:sz w:val="20"/>
              </w:rPr>
            </w:pPr>
            <w:bookmarkStart w:id="311" w:name="_Toc280259011"/>
            <w:bookmarkStart w:id="312" w:name="_Toc306973117"/>
            <w:bookmarkStart w:id="313" w:name="_Toc317150102"/>
            <w:bookmarkStart w:id="314" w:name="_Toc318707639"/>
            <w:r w:rsidRPr="00350496">
              <w:rPr>
                <w:rFonts w:cs="Arial"/>
                <w:b/>
                <w:sz w:val="20"/>
              </w:rPr>
              <w:t>Rate</w:t>
            </w:r>
            <w:bookmarkEnd w:id="311"/>
            <w:bookmarkEnd w:id="312"/>
            <w:bookmarkEnd w:id="313"/>
            <w:bookmarkEnd w:id="314"/>
          </w:p>
        </w:tc>
        <w:tc>
          <w:tcPr>
            <w:tcW w:w="1440" w:type="dxa"/>
            <w:shd w:val="clear" w:color="auto" w:fill="B8CCE4"/>
          </w:tcPr>
          <w:p w14:paraId="75DCDFD5" w14:textId="77777777" w:rsidR="00350496" w:rsidRPr="00350496" w:rsidRDefault="00350496" w:rsidP="00350496">
            <w:pPr>
              <w:jc w:val="center"/>
              <w:rPr>
                <w:rFonts w:cs="Arial"/>
                <w:b/>
                <w:sz w:val="20"/>
              </w:rPr>
            </w:pPr>
            <w:bookmarkStart w:id="315" w:name="_Toc280259012"/>
            <w:bookmarkStart w:id="316" w:name="_Toc306973118"/>
            <w:bookmarkStart w:id="317" w:name="_Toc317150103"/>
            <w:bookmarkStart w:id="318" w:name="_Toc318707640"/>
            <w:r w:rsidRPr="00350496">
              <w:rPr>
                <w:rFonts w:cs="Arial"/>
                <w:b/>
                <w:sz w:val="20"/>
              </w:rPr>
              <w:t>Cost</w:t>
            </w:r>
            <w:bookmarkEnd w:id="315"/>
            <w:bookmarkEnd w:id="316"/>
            <w:bookmarkEnd w:id="317"/>
            <w:bookmarkEnd w:id="318"/>
          </w:p>
        </w:tc>
      </w:tr>
      <w:tr w:rsidR="00350496" w:rsidRPr="00350496" w14:paraId="79E38629" w14:textId="77777777" w:rsidTr="00C4077D">
        <w:trPr>
          <w:cantSplit/>
        </w:trPr>
        <w:tc>
          <w:tcPr>
            <w:tcW w:w="2250" w:type="dxa"/>
            <w:vAlign w:val="center"/>
          </w:tcPr>
          <w:p w14:paraId="212B1E77" w14:textId="77777777" w:rsidR="00350496" w:rsidRPr="00350496" w:rsidRDefault="00350496" w:rsidP="00350496">
            <w:pPr>
              <w:jc w:val="center"/>
              <w:rPr>
                <w:rFonts w:cs="Arial"/>
                <w:sz w:val="20"/>
              </w:rPr>
            </w:pPr>
            <w:r w:rsidRPr="00350496">
              <w:rPr>
                <w:rFonts w:cs="Arial"/>
                <w:sz w:val="20"/>
              </w:rPr>
              <w:t>(1) Rent*</w:t>
            </w:r>
          </w:p>
        </w:tc>
        <w:tc>
          <w:tcPr>
            <w:tcW w:w="5940" w:type="dxa"/>
            <w:vAlign w:val="center"/>
          </w:tcPr>
          <w:p w14:paraId="0E3C7AEC" w14:textId="77777777" w:rsidR="00350496" w:rsidRPr="00350496" w:rsidRDefault="00350496" w:rsidP="00350496">
            <w:pPr>
              <w:jc w:val="center"/>
              <w:rPr>
                <w:rFonts w:cs="Arial"/>
                <w:sz w:val="20"/>
              </w:rPr>
            </w:pPr>
            <w:r w:rsidRPr="00350496">
              <w:rPr>
                <w:rFonts w:cs="Arial"/>
                <w:sz w:val="20"/>
              </w:rPr>
              <w:t>$15/sq. ft. x 700 sq. feet</w:t>
            </w:r>
          </w:p>
        </w:tc>
        <w:tc>
          <w:tcPr>
            <w:tcW w:w="1440" w:type="dxa"/>
            <w:vAlign w:val="center"/>
          </w:tcPr>
          <w:p w14:paraId="41447259" w14:textId="77777777" w:rsidR="00350496" w:rsidRPr="00350496" w:rsidRDefault="00350496" w:rsidP="00350496">
            <w:pPr>
              <w:jc w:val="center"/>
              <w:rPr>
                <w:rFonts w:cs="Arial"/>
                <w:sz w:val="20"/>
              </w:rPr>
            </w:pPr>
            <w:r w:rsidRPr="00350496">
              <w:rPr>
                <w:rFonts w:cs="Arial"/>
                <w:sz w:val="20"/>
              </w:rPr>
              <w:t>$10,500</w:t>
            </w:r>
          </w:p>
        </w:tc>
      </w:tr>
      <w:tr w:rsidR="00350496" w:rsidRPr="00350496" w14:paraId="3632AB24" w14:textId="77777777" w:rsidTr="00C4077D">
        <w:trPr>
          <w:cantSplit/>
        </w:trPr>
        <w:tc>
          <w:tcPr>
            <w:tcW w:w="2250" w:type="dxa"/>
            <w:vAlign w:val="center"/>
          </w:tcPr>
          <w:p w14:paraId="289EDE30" w14:textId="77777777" w:rsidR="00350496" w:rsidRPr="00350496" w:rsidRDefault="00350496" w:rsidP="00350496">
            <w:pPr>
              <w:jc w:val="center"/>
              <w:rPr>
                <w:rFonts w:cs="Arial"/>
                <w:sz w:val="20"/>
              </w:rPr>
            </w:pPr>
            <w:r w:rsidRPr="00350496">
              <w:rPr>
                <w:rFonts w:cs="Arial"/>
                <w:sz w:val="20"/>
              </w:rPr>
              <w:t>(2) Telephone</w:t>
            </w:r>
          </w:p>
        </w:tc>
        <w:tc>
          <w:tcPr>
            <w:tcW w:w="5940" w:type="dxa"/>
            <w:vAlign w:val="center"/>
          </w:tcPr>
          <w:p w14:paraId="71BEA4B0" w14:textId="77777777" w:rsidR="00350496" w:rsidRPr="00350496" w:rsidRDefault="00350496" w:rsidP="00350496">
            <w:pPr>
              <w:jc w:val="center"/>
              <w:rPr>
                <w:rFonts w:cs="Arial"/>
                <w:sz w:val="20"/>
              </w:rPr>
            </w:pPr>
            <w:r w:rsidRPr="00350496">
              <w:rPr>
                <w:rFonts w:cs="Arial"/>
                <w:sz w:val="20"/>
              </w:rPr>
              <w:t>$100/mo. x 12 mo.</w:t>
            </w:r>
          </w:p>
        </w:tc>
        <w:tc>
          <w:tcPr>
            <w:tcW w:w="1440" w:type="dxa"/>
            <w:vAlign w:val="center"/>
          </w:tcPr>
          <w:p w14:paraId="39C0D831" w14:textId="77777777" w:rsidR="00350496" w:rsidRPr="00350496" w:rsidRDefault="00350496" w:rsidP="00350496">
            <w:pPr>
              <w:jc w:val="center"/>
              <w:rPr>
                <w:rFonts w:cs="Arial"/>
                <w:sz w:val="20"/>
              </w:rPr>
            </w:pPr>
            <w:r w:rsidRPr="00350496">
              <w:rPr>
                <w:rFonts w:cs="Arial"/>
                <w:sz w:val="20"/>
              </w:rPr>
              <w:t>$1,200</w:t>
            </w:r>
          </w:p>
        </w:tc>
      </w:tr>
      <w:tr w:rsidR="00350496" w:rsidRPr="00350496" w14:paraId="2D029CF8" w14:textId="77777777" w:rsidTr="00C4077D">
        <w:trPr>
          <w:cantSplit/>
        </w:trPr>
        <w:tc>
          <w:tcPr>
            <w:tcW w:w="2250" w:type="dxa"/>
            <w:vAlign w:val="center"/>
          </w:tcPr>
          <w:p w14:paraId="50DC47AA" w14:textId="77777777" w:rsidR="00350496" w:rsidRPr="00350496" w:rsidRDefault="00350496" w:rsidP="00350496">
            <w:pPr>
              <w:jc w:val="center"/>
              <w:rPr>
                <w:rFonts w:cs="Arial"/>
                <w:sz w:val="20"/>
              </w:rPr>
            </w:pPr>
            <w:r w:rsidRPr="00350496">
              <w:rPr>
                <w:rFonts w:cs="Arial"/>
                <w:sz w:val="20"/>
              </w:rPr>
              <w:t>(3) Client Incentives</w:t>
            </w:r>
          </w:p>
        </w:tc>
        <w:tc>
          <w:tcPr>
            <w:tcW w:w="5940" w:type="dxa"/>
            <w:vAlign w:val="center"/>
          </w:tcPr>
          <w:p w14:paraId="2DB61874" w14:textId="77777777" w:rsidR="00350496" w:rsidRPr="00350496" w:rsidRDefault="00350496" w:rsidP="00350496">
            <w:pPr>
              <w:jc w:val="center"/>
              <w:rPr>
                <w:rFonts w:cs="Arial"/>
                <w:sz w:val="20"/>
              </w:rPr>
            </w:pPr>
            <w:r w:rsidRPr="00350496">
              <w:rPr>
                <w:rFonts w:cs="Arial"/>
                <w:sz w:val="20"/>
              </w:rPr>
              <w:t>$10/client follow-up x 278 clients</w:t>
            </w:r>
          </w:p>
        </w:tc>
        <w:tc>
          <w:tcPr>
            <w:tcW w:w="1440" w:type="dxa"/>
            <w:vAlign w:val="center"/>
          </w:tcPr>
          <w:p w14:paraId="3DD4EFDC" w14:textId="77777777" w:rsidR="00350496" w:rsidRPr="00350496" w:rsidRDefault="00350496" w:rsidP="00350496">
            <w:pPr>
              <w:jc w:val="center"/>
              <w:rPr>
                <w:rFonts w:cs="Arial"/>
                <w:sz w:val="20"/>
              </w:rPr>
            </w:pPr>
            <w:r w:rsidRPr="00350496">
              <w:rPr>
                <w:rFonts w:cs="Arial"/>
                <w:sz w:val="20"/>
              </w:rPr>
              <w:t>$2,780</w:t>
            </w:r>
          </w:p>
        </w:tc>
      </w:tr>
      <w:tr w:rsidR="00350496" w:rsidRPr="00350496" w14:paraId="004FC887" w14:textId="77777777" w:rsidTr="00C4077D">
        <w:trPr>
          <w:cantSplit/>
        </w:trPr>
        <w:tc>
          <w:tcPr>
            <w:tcW w:w="2250" w:type="dxa"/>
            <w:vAlign w:val="center"/>
          </w:tcPr>
          <w:p w14:paraId="584CABF6" w14:textId="77777777" w:rsidR="00350496" w:rsidRPr="00350496" w:rsidRDefault="00350496" w:rsidP="00350496">
            <w:pPr>
              <w:jc w:val="center"/>
              <w:rPr>
                <w:rFonts w:cs="Arial"/>
                <w:sz w:val="20"/>
              </w:rPr>
            </w:pPr>
            <w:r w:rsidRPr="00350496">
              <w:rPr>
                <w:rFonts w:cs="Arial"/>
                <w:sz w:val="20"/>
              </w:rPr>
              <w:t>(4) Brochures</w:t>
            </w:r>
          </w:p>
        </w:tc>
        <w:tc>
          <w:tcPr>
            <w:tcW w:w="5940" w:type="dxa"/>
            <w:vAlign w:val="center"/>
          </w:tcPr>
          <w:p w14:paraId="106DDC5B" w14:textId="77777777" w:rsidR="00350496" w:rsidRPr="00350496" w:rsidRDefault="00350496" w:rsidP="00350496">
            <w:pPr>
              <w:jc w:val="center"/>
              <w:rPr>
                <w:rFonts w:cs="Arial"/>
                <w:sz w:val="20"/>
              </w:rPr>
            </w:pPr>
            <w:r w:rsidRPr="00350496">
              <w:rPr>
                <w:rFonts w:cs="Arial"/>
                <w:sz w:val="20"/>
              </w:rPr>
              <w:t>.89/brochure X 1500 brochures</w:t>
            </w:r>
          </w:p>
        </w:tc>
        <w:tc>
          <w:tcPr>
            <w:tcW w:w="1440" w:type="dxa"/>
            <w:vAlign w:val="center"/>
          </w:tcPr>
          <w:p w14:paraId="61AB3652" w14:textId="77777777" w:rsidR="00350496" w:rsidRPr="00350496" w:rsidRDefault="00350496" w:rsidP="00350496">
            <w:pPr>
              <w:jc w:val="center"/>
              <w:rPr>
                <w:rFonts w:cs="Arial"/>
                <w:sz w:val="20"/>
              </w:rPr>
            </w:pPr>
            <w:r w:rsidRPr="00350496">
              <w:rPr>
                <w:rFonts w:cs="Arial"/>
                <w:sz w:val="20"/>
              </w:rPr>
              <w:t>$1,335</w:t>
            </w:r>
          </w:p>
        </w:tc>
      </w:tr>
    </w:tbl>
    <w:p w14:paraId="0FCC8344" w14:textId="77777777" w:rsidR="00350496" w:rsidRPr="00350496" w:rsidRDefault="00350496" w:rsidP="00350496">
      <w:pPr>
        <w:spacing w:after="0"/>
        <w:jc w:val="center"/>
        <w:rPr>
          <w:rFonts w:cs="Arial"/>
          <w:vanish/>
          <w:sz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350496" w:rsidRPr="00350496" w14:paraId="78EDBF4E" w14:textId="77777777" w:rsidTr="00C4077D">
        <w:trPr>
          <w:trHeight w:val="350"/>
        </w:trPr>
        <w:tc>
          <w:tcPr>
            <w:tcW w:w="8190" w:type="dxa"/>
            <w:shd w:val="clear" w:color="auto" w:fill="E5DFEC"/>
          </w:tcPr>
          <w:p w14:paraId="33D47F3A" w14:textId="77777777" w:rsidR="00350496" w:rsidRPr="00350496" w:rsidRDefault="00350496" w:rsidP="00350496">
            <w:pPr>
              <w:spacing w:before="120"/>
              <w:jc w:val="center"/>
              <w:rPr>
                <w:rFonts w:cs="Arial"/>
                <w:b/>
                <w:bCs/>
                <w:sz w:val="20"/>
              </w:rPr>
            </w:pPr>
            <w:r w:rsidRPr="00350496">
              <w:rPr>
                <w:rFonts w:cs="Arial"/>
                <w:b/>
                <w:bCs/>
                <w:sz w:val="20"/>
              </w:rPr>
              <w:t>FEDERAL REQUEST  (enter in Section B column 1, line 6h of SF-424A)</w:t>
            </w:r>
          </w:p>
        </w:tc>
        <w:tc>
          <w:tcPr>
            <w:tcW w:w="1440" w:type="dxa"/>
            <w:shd w:val="clear" w:color="auto" w:fill="E5DFEC"/>
          </w:tcPr>
          <w:p w14:paraId="7A21ACC3" w14:textId="77777777" w:rsidR="00350496" w:rsidRPr="00350496" w:rsidRDefault="00350496" w:rsidP="00350496">
            <w:pPr>
              <w:spacing w:before="120"/>
              <w:jc w:val="center"/>
              <w:rPr>
                <w:rFonts w:cs="Arial"/>
                <w:b/>
                <w:bCs/>
                <w:sz w:val="20"/>
              </w:rPr>
            </w:pPr>
            <w:r w:rsidRPr="00350496">
              <w:rPr>
                <w:rFonts w:cs="Arial"/>
                <w:b/>
                <w:bCs/>
                <w:sz w:val="20"/>
              </w:rPr>
              <w:t>$15,815</w:t>
            </w:r>
          </w:p>
        </w:tc>
      </w:tr>
    </w:tbl>
    <w:p w14:paraId="53D106F3" w14:textId="77777777" w:rsidR="00350496" w:rsidRPr="00350496" w:rsidRDefault="00350496" w:rsidP="00350496">
      <w:pPr>
        <w:rPr>
          <w:rFonts w:cs="Arial"/>
          <w:b/>
          <w:bCs/>
          <w:szCs w:val="24"/>
        </w:rPr>
      </w:pPr>
    </w:p>
    <w:p w14:paraId="15047C9C" w14:textId="77777777" w:rsidR="00350496" w:rsidRPr="00350496" w:rsidRDefault="00350496" w:rsidP="00350496">
      <w:pPr>
        <w:rPr>
          <w:rFonts w:cs="Arial"/>
          <w:b/>
          <w:bCs/>
          <w:szCs w:val="24"/>
        </w:rPr>
      </w:pPr>
      <w:r w:rsidRPr="00350496">
        <w:rPr>
          <w:rFonts w:cs="Arial"/>
          <w:b/>
          <w:bCs/>
          <w:szCs w:val="24"/>
        </w:rPr>
        <w:t>FEDERAL REQUEST – Sample Justification for Other</w:t>
      </w:r>
    </w:p>
    <w:p w14:paraId="682D2876" w14:textId="77777777" w:rsidR="00350496" w:rsidRPr="00350496" w:rsidRDefault="00350496" w:rsidP="00350496">
      <w:pPr>
        <w:numPr>
          <w:ilvl w:val="0"/>
          <w:numId w:val="99"/>
        </w:numPr>
        <w:spacing w:after="200" w:line="276" w:lineRule="auto"/>
        <w:contextualSpacing/>
        <w:rPr>
          <w:rFonts w:cs="Arial"/>
          <w:szCs w:val="24"/>
        </w:rPr>
      </w:pPr>
      <w:r w:rsidRPr="00350496">
        <w:rPr>
          <w:rFonts w:cs="Arial"/>
          <w:szCs w:val="24"/>
        </w:rPr>
        <w:t xml:space="preserve">Costs related to office space are typically included in the indirect cost rate agreement. However, if other rental costs for service site(s) are necessary for the project, they may be requested as a direct charge. The rent is calculated by square footage or FTE and reflects SAMHSA’s fair share of the space.  </w:t>
      </w:r>
    </w:p>
    <w:p w14:paraId="27763520" w14:textId="77777777" w:rsidR="00350496" w:rsidRPr="00350496" w:rsidRDefault="00350496" w:rsidP="00350496">
      <w:pPr>
        <w:ind w:left="720"/>
        <w:contextualSpacing/>
        <w:rPr>
          <w:rFonts w:cs="Arial"/>
          <w:szCs w:val="24"/>
        </w:rPr>
      </w:pPr>
    </w:p>
    <w:p w14:paraId="7CE0C292" w14:textId="77777777" w:rsidR="00350496" w:rsidRPr="00350496" w:rsidRDefault="00350496" w:rsidP="00350496">
      <w:pPr>
        <w:ind w:left="720"/>
        <w:contextualSpacing/>
        <w:rPr>
          <w:rFonts w:cs="Arial"/>
          <w:b/>
          <w:szCs w:val="24"/>
        </w:rPr>
      </w:pPr>
      <w:r w:rsidRPr="00350496">
        <w:rPr>
          <w:rFonts w:cs="Arial"/>
          <w:b/>
          <w:szCs w:val="24"/>
        </w:rPr>
        <w:t xml:space="preserve">*If rent is requested (direct or indirect), provide the name of the owner(s) of the space/facility.  If anyone related to the project owns the building which is less than an “arms’ length arrangement”, provide the cost of ownership/use allowance calculations. Additionally, the lease and floor plan (including common areas) are required for all projects allocating rent costs. </w:t>
      </w:r>
    </w:p>
    <w:p w14:paraId="559552D9" w14:textId="77777777" w:rsidR="00350496" w:rsidRPr="00350496" w:rsidRDefault="00350496" w:rsidP="00350496">
      <w:pPr>
        <w:numPr>
          <w:ilvl w:val="0"/>
          <w:numId w:val="99"/>
        </w:numPr>
        <w:spacing w:after="200" w:line="276" w:lineRule="auto"/>
        <w:contextualSpacing/>
        <w:rPr>
          <w:rFonts w:cs="Arial"/>
          <w:szCs w:val="24"/>
        </w:rPr>
      </w:pPr>
      <w:r w:rsidRPr="00350496">
        <w:rPr>
          <w:rFonts w:cs="Arial"/>
          <w:szCs w:val="24"/>
        </w:rPr>
        <w:t xml:space="preserve">The monthly telephone costs reflect the percent of effort for the personnel listed in this application for the SAMHSA project only.  </w:t>
      </w:r>
    </w:p>
    <w:p w14:paraId="5C9839C1" w14:textId="77777777" w:rsidR="00350496" w:rsidRPr="00350496" w:rsidRDefault="00350496" w:rsidP="00350496">
      <w:pPr>
        <w:numPr>
          <w:ilvl w:val="0"/>
          <w:numId w:val="99"/>
        </w:numPr>
        <w:spacing w:after="200" w:line="276" w:lineRule="auto"/>
        <w:contextualSpacing/>
        <w:rPr>
          <w:rFonts w:cs="Arial"/>
          <w:szCs w:val="24"/>
        </w:rPr>
      </w:pPr>
      <w:r w:rsidRPr="00350496">
        <w:rPr>
          <w:rFonts w:cs="Arial"/>
          <w:szCs w:val="24"/>
        </w:rPr>
        <w:t xml:space="preserve">The $10 incentive is needed to meet program goals in order to encourage attendance and follow-up with 278 clients. </w:t>
      </w:r>
    </w:p>
    <w:p w14:paraId="56EC82AB" w14:textId="77777777" w:rsidR="00350496" w:rsidRPr="00350496" w:rsidRDefault="00350496" w:rsidP="00350496">
      <w:pPr>
        <w:numPr>
          <w:ilvl w:val="0"/>
          <w:numId w:val="99"/>
        </w:numPr>
        <w:spacing w:after="200" w:line="276" w:lineRule="auto"/>
        <w:contextualSpacing/>
        <w:rPr>
          <w:rFonts w:cs="Arial"/>
          <w:szCs w:val="24"/>
        </w:rPr>
      </w:pPr>
      <w:r w:rsidRPr="00350496">
        <w:rPr>
          <w:rFonts w:cs="Arial"/>
          <w:szCs w:val="24"/>
        </w:rPr>
        <w:t xml:space="preserve">Brochures will be used at various community functions, such as health fairs and exhibits. </w:t>
      </w:r>
    </w:p>
    <w:p w14:paraId="4A5DC6FE" w14:textId="77777777" w:rsidR="00350496" w:rsidRPr="00350496" w:rsidRDefault="00350496" w:rsidP="00350496">
      <w:pPr>
        <w:contextualSpacing/>
        <w:rPr>
          <w:rFonts w:cs="Arial"/>
          <w:szCs w:val="24"/>
        </w:rPr>
      </w:pPr>
    </w:p>
    <w:p w14:paraId="0AA7D532" w14:textId="77777777" w:rsidR="00350496" w:rsidRPr="00350496" w:rsidRDefault="00350496" w:rsidP="00350496">
      <w:pPr>
        <w:contextualSpacing/>
        <w:rPr>
          <w:rFonts w:cs="Arial"/>
          <w:szCs w:val="24"/>
        </w:rPr>
      </w:pPr>
    </w:p>
    <w:p w14:paraId="63AA8740" w14:textId="77777777" w:rsidR="00350496" w:rsidRPr="00350496" w:rsidRDefault="00350496" w:rsidP="00350496">
      <w:pPr>
        <w:contextualSpacing/>
        <w:rPr>
          <w:rFonts w:cs="Arial"/>
          <w:szCs w:val="24"/>
        </w:rPr>
      </w:pPr>
    </w:p>
    <w:p w14:paraId="201382E9" w14:textId="77777777" w:rsidR="00350496" w:rsidRPr="00350496" w:rsidRDefault="00350496" w:rsidP="00350496">
      <w:pPr>
        <w:contextualSpacing/>
        <w:rPr>
          <w:rFonts w:cs="Arial"/>
          <w:szCs w:val="24"/>
        </w:rPr>
      </w:pPr>
    </w:p>
    <w:p w14:paraId="2791E443" w14:textId="77777777" w:rsidR="00350496" w:rsidRPr="00350496" w:rsidRDefault="00350496" w:rsidP="00350496">
      <w:pPr>
        <w:ind w:left="720"/>
        <w:contextualSpacing/>
        <w:rPr>
          <w:rFonts w:cs="Arial"/>
          <w:szCs w:val="24"/>
        </w:rPr>
      </w:pPr>
    </w:p>
    <w:p w14:paraId="22EE99FC" w14:textId="77777777" w:rsidR="00350496" w:rsidRPr="00350496" w:rsidRDefault="00350496" w:rsidP="00350496">
      <w:pPr>
        <w:contextualSpacing/>
        <w:rPr>
          <w:rFonts w:cs="Arial"/>
          <w:b/>
          <w:szCs w:val="24"/>
        </w:rPr>
      </w:pPr>
      <w:r w:rsidRPr="00350496">
        <w:rPr>
          <w:rFonts w:cs="Arial"/>
          <w:b/>
          <w:szCs w:val="24"/>
        </w:rPr>
        <w:t>NON-FEDERAL MATCH – Sample Narrative for Other</w:t>
      </w:r>
    </w:p>
    <w:p w14:paraId="36962281" w14:textId="77777777" w:rsidR="00350496" w:rsidRPr="00350496" w:rsidRDefault="00350496" w:rsidP="00350496">
      <w:pPr>
        <w:ind w:left="720"/>
        <w:contextualSpacing/>
        <w:rPr>
          <w:rFonts w:cs="Arial"/>
          <w:szCs w:val="24"/>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8"/>
        <w:gridCol w:w="5940"/>
        <w:gridCol w:w="1440"/>
      </w:tblGrid>
      <w:tr w:rsidR="00350496" w:rsidRPr="00350496" w14:paraId="67E6EC4B" w14:textId="77777777" w:rsidTr="00C4077D">
        <w:trPr>
          <w:cantSplit/>
          <w:tblHeader/>
        </w:trPr>
        <w:tc>
          <w:tcPr>
            <w:tcW w:w="2358" w:type="dxa"/>
            <w:shd w:val="clear" w:color="auto" w:fill="B8CCE4" w:themeFill="accent1" w:themeFillTint="66"/>
            <w:vAlign w:val="center"/>
          </w:tcPr>
          <w:p w14:paraId="38B66D0E" w14:textId="77777777" w:rsidR="00350496" w:rsidRPr="00350496" w:rsidRDefault="00350496" w:rsidP="00350496">
            <w:pPr>
              <w:ind w:left="720"/>
              <w:contextualSpacing/>
              <w:rPr>
                <w:rFonts w:cs="Arial"/>
                <w:b/>
                <w:szCs w:val="24"/>
              </w:rPr>
            </w:pPr>
            <w:r w:rsidRPr="00350496">
              <w:rPr>
                <w:rFonts w:cs="Arial"/>
                <w:b/>
                <w:szCs w:val="24"/>
              </w:rPr>
              <w:t>Item</w:t>
            </w:r>
          </w:p>
        </w:tc>
        <w:tc>
          <w:tcPr>
            <w:tcW w:w="5940" w:type="dxa"/>
            <w:shd w:val="clear" w:color="auto" w:fill="B8CCE4" w:themeFill="accent1" w:themeFillTint="66"/>
            <w:vAlign w:val="center"/>
          </w:tcPr>
          <w:p w14:paraId="498282C9" w14:textId="77777777" w:rsidR="00350496" w:rsidRPr="00350496" w:rsidRDefault="00350496" w:rsidP="00350496">
            <w:pPr>
              <w:ind w:left="720"/>
              <w:contextualSpacing/>
              <w:rPr>
                <w:rFonts w:cs="Arial"/>
                <w:b/>
                <w:szCs w:val="24"/>
              </w:rPr>
            </w:pPr>
            <w:r w:rsidRPr="00350496">
              <w:rPr>
                <w:rFonts w:cs="Arial"/>
                <w:b/>
                <w:szCs w:val="24"/>
              </w:rPr>
              <w:t xml:space="preserve">                          Rate</w:t>
            </w:r>
          </w:p>
        </w:tc>
        <w:tc>
          <w:tcPr>
            <w:tcW w:w="1440" w:type="dxa"/>
            <w:shd w:val="clear" w:color="auto" w:fill="B8CCE4" w:themeFill="accent1" w:themeFillTint="66"/>
            <w:vAlign w:val="center"/>
          </w:tcPr>
          <w:p w14:paraId="2EE0248C" w14:textId="77777777" w:rsidR="00350496" w:rsidRPr="00350496" w:rsidRDefault="00350496" w:rsidP="00350496">
            <w:pPr>
              <w:contextualSpacing/>
              <w:rPr>
                <w:rFonts w:cs="Arial"/>
                <w:b/>
                <w:szCs w:val="24"/>
              </w:rPr>
            </w:pPr>
            <w:r w:rsidRPr="00350496">
              <w:rPr>
                <w:rFonts w:cs="Arial"/>
                <w:b/>
                <w:szCs w:val="24"/>
              </w:rPr>
              <w:t xml:space="preserve">    Cost</w:t>
            </w:r>
          </w:p>
        </w:tc>
      </w:tr>
      <w:tr w:rsidR="00350496" w:rsidRPr="00350496" w14:paraId="5180AF8C" w14:textId="77777777" w:rsidTr="00C4077D">
        <w:trPr>
          <w:cantSplit/>
          <w:trHeight w:val="548"/>
        </w:trPr>
        <w:tc>
          <w:tcPr>
            <w:tcW w:w="2358" w:type="dxa"/>
            <w:vAlign w:val="center"/>
          </w:tcPr>
          <w:p w14:paraId="2103E67E" w14:textId="77777777" w:rsidR="00350496" w:rsidRPr="00350496" w:rsidRDefault="00350496" w:rsidP="00350496">
            <w:pPr>
              <w:contextualSpacing/>
              <w:rPr>
                <w:rFonts w:cs="Arial"/>
                <w:szCs w:val="24"/>
              </w:rPr>
            </w:pPr>
            <w:r w:rsidRPr="00350496">
              <w:rPr>
                <w:rFonts w:cs="Arial"/>
                <w:szCs w:val="24"/>
              </w:rPr>
              <w:t>(1) Space rental</w:t>
            </w:r>
          </w:p>
        </w:tc>
        <w:tc>
          <w:tcPr>
            <w:tcW w:w="5940" w:type="dxa"/>
            <w:vAlign w:val="center"/>
          </w:tcPr>
          <w:p w14:paraId="2DAE432C" w14:textId="77777777" w:rsidR="00350496" w:rsidRPr="00350496" w:rsidRDefault="00350496" w:rsidP="00350496">
            <w:pPr>
              <w:contextualSpacing/>
              <w:rPr>
                <w:rFonts w:cs="Arial"/>
                <w:szCs w:val="24"/>
              </w:rPr>
            </w:pPr>
            <w:r w:rsidRPr="00350496">
              <w:rPr>
                <w:rFonts w:cs="Arial"/>
                <w:szCs w:val="24"/>
              </w:rPr>
              <w:t>$75/event  x 12 events/year</w:t>
            </w:r>
          </w:p>
        </w:tc>
        <w:tc>
          <w:tcPr>
            <w:tcW w:w="1440" w:type="dxa"/>
          </w:tcPr>
          <w:p w14:paraId="1153A8D5" w14:textId="77777777" w:rsidR="00350496" w:rsidRPr="00350496" w:rsidRDefault="00350496" w:rsidP="00350496">
            <w:pPr>
              <w:contextualSpacing/>
              <w:rPr>
                <w:rFonts w:cs="Arial"/>
                <w:szCs w:val="24"/>
              </w:rPr>
            </w:pPr>
            <w:r w:rsidRPr="00350496">
              <w:rPr>
                <w:rFonts w:cs="Arial"/>
                <w:szCs w:val="24"/>
              </w:rPr>
              <w:t xml:space="preserve">      $900</w:t>
            </w:r>
          </w:p>
        </w:tc>
      </w:tr>
      <w:tr w:rsidR="00350496" w:rsidRPr="00350496" w14:paraId="3F403B4B" w14:textId="77777777" w:rsidTr="00C4077D">
        <w:trPr>
          <w:cantSplit/>
        </w:trPr>
        <w:tc>
          <w:tcPr>
            <w:tcW w:w="2358" w:type="dxa"/>
            <w:vAlign w:val="center"/>
          </w:tcPr>
          <w:p w14:paraId="50DB623A" w14:textId="77777777" w:rsidR="00350496" w:rsidRPr="00350496" w:rsidRDefault="00350496" w:rsidP="00350496">
            <w:pPr>
              <w:contextualSpacing/>
              <w:rPr>
                <w:rFonts w:cs="Arial"/>
                <w:szCs w:val="24"/>
                <w:lang w:val="fr-FR"/>
              </w:rPr>
            </w:pPr>
            <w:r w:rsidRPr="00350496">
              <w:rPr>
                <w:rFonts w:cs="Arial"/>
                <w:szCs w:val="24"/>
                <w:lang w:val="fr-FR"/>
              </w:rPr>
              <w:t>(2) Internet services</w:t>
            </w:r>
          </w:p>
        </w:tc>
        <w:tc>
          <w:tcPr>
            <w:tcW w:w="5940" w:type="dxa"/>
            <w:vAlign w:val="center"/>
          </w:tcPr>
          <w:p w14:paraId="0B543925" w14:textId="77777777" w:rsidR="00350496" w:rsidRPr="00350496" w:rsidRDefault="00350496" w:rsidP="00350496">
            <w:pPr>
              <w:contextualSpacing/>
              <w:rPr>
                <w:rFonts w:cs="Arial"/>
                <w:szCs w:val="24"/>
              </w:rPr>
            </w:pPr>
            <w:r w:rsidRPr="00350496">
              <w:rPr>
                <w:rFonts w:cs="Arial"/>
                <w:szCs w:val="24"/>
              </w:rPr>
              <w:t>$26/mo. x 12 mo.</w:t>
            </w:r>
          </w:p>
        </w:tc>
        <w:tc>
          <w:tcPr>
            <w:tcW w:w="1440" w:type="dxa"/>
          </w:tcPr>
          <w:p w14:paraId="3920ED66" w14:textId="77777777" w:rsidR="00350496" w:rsidRPr="00350496" w:rsidRDefault="00350496" w:rsidP="00350496">
            <w:pPr>
              <w:contextualSpacing/>
              <w:rPr>
                <w:rFonts w:cs="Arial"/>
                <w:szCs w:val="24"/>
              </w:rPr>
            </w:pPr>
            <w:r w:rsidRPr="00350496">
              <w:rPr>
                <w:rFonts w:cs="Arial"/>
                <w:szCs w:val="24"/>
              </w:rPr>
              <w:t xml:space="preserve">      $312</w:t>
            </w:r>
          </w:p>
        </w:tc>
      </w:tr>
      <w:tr w:rsidR="00350496" w:rsidRPr="00350496" w14:paraId="4DF79CB4" w14:textId="77777777" w:rsidTr="00C4077D">
        <w:trPr>
          <w:cantSplit/>
        </w:trPr>
        <w:tc>
          <w:tcPr>
            <w:tcW w:w="2358" w:type="dxa"/>
            <w:vAlign w:val="center"/>
          </w:tcPr>
          <w:p w14:paraId="1E2F92E6" w14:textId="77777777" w:rsidR="00350496" w:rsidRPr="00350496" w:rsidRDefault="00350496" w:rsidP="00350496">
            <w:pPr>
              <w:contextualSpacing/>
              <w:rPr>
                <w:rFonts w:cs="Arial"/>
                <w:szCs w:val="24"/>
              </w:rPr>
            </w:pPr>
            <w:r w:rsidRPr="00350496">
              <w:rPr>
                <w:rFonts w:cs="Arial"/>
                <w:szCs w:val="24"/>
              </w:rPr>
              <w:t>(3) Student surveys</w:t>
            </w:r>
          </w:p>
        </w:tc>
        <w:tc>
          <w:tcPr>
            <w:tcW w:w="5940" w:type="dxa"/>
            <w:vAlign w:val="center"/>
          </w:tcPr>
          <w:p w14:paraId="2223558D" w14:textId="77777777" w:rsidR="00350496" w:rsidRPr="00350496" w:rsidRDefault="00350496" w:rsidP="00350496">
            <w:pPr>
              <w:contextualSpacing/>
              <w:rPr>
                <w:rFonts w:cs="Arial"/>
                <w:szCs w:val="24"/>
              </w:rPr>
            </w:pPr>
            <w:r w:rsidRPr="00350496">
              <w:rPr>
                <w:rFonts w:cs="Arial"/>
                <w:szCs w:val="24"/>
              </w:rPr>
              <w:t>$1/survey x 1583 surveys</w:t>
            </w:r>
          </w:p>
        </w:tc>
        <w:tc>
          <w:tcPr>
            <w:tcW w:w="1440" w:type="dxa"/>
          </w:tcPr>
          <w:p w14:paraId="4095CD73" w14:textId="77777777" w:rsidR="00350496" w:rsidRPr="00350496" w:rsidRDefault="00350496" w:rsidP="00350496">
            <w:pPr>
              <w:contextualSpacing/>
              <w:rPr>
                <w:rFonts w:cs="Arial"/>
                <w:szCs w:val="24"/>
              </w:rPr>
            </w:pPr>
            <w:r w:rsidRPr="00350496">
              <w:rPr>
                <w:rFonts w:cs="Arial"/>
                <w:szCs w:val="24"/>
              </w:rPr>
              <w:t xml:space="preserve">   $1,583</w:t>
            </w:r>
          </w:p>
        </w:tc>
      </w:tr>
      <w:tr w:rsidR="00350496" w:rsidRPr="00350496" w14:paraId="32AF7910" w14:textId="77777777" w:rsidTr="00C4077D">
        <w:trPr>
          <w:cantSplit/>
        </w:trPr>
        <w:tc>
          <w:tcPr>
            <w:tcW w:w="2358" w:type="dxa"/>
            <w:vAlign w:val="center"/>
          </w:tcPr>
          <w:p w14:paraId="2F437CC2" w14:textId="77777777" w:rsidR="00350496" w:rsidRPr="00350496" w:rsidRDefault="00350496" w:rsidP="00350496">
            <w:pPr>
              <w:contextualSpacing/>
              <w:rPr>
                <w:rFonts w:cs="Arial"/>
                <w:szCs w:val="24"/>
              </w:rPr>
            </w:pPr>
            <w:r w:rsidRPr="00350496">
              <w:rPr>
                <w:rFonts w:cs="Arial"/>
                <w:szCs w:val="24"/>
              </w:rPr>
              <w:t>(4) Brochures</w:t>
            </w:r>
          </w:p>
        </w:tc>
        <w:tc>
          <w:tcPr>
            <w:tcW w:w="5940" w:type="dxa"/>
            <w:vAlign w:val="center"/>
          </w:tcPr>
          <w:p w14:paraId="4B15F05F" w14:textId="77777777" w:rsidR="00350496" w:rsidRPr="00350496" w:rsidRDefault="00350496" w:rsidP="00350496">
            <w:pPr>
              <w:contextualSpacing/>
              <w:rPr>
                <w:rFonts w:cs="Arial"/>
                <w:szCs w:val="24"/>
              </w:rPr>
            </w:pPr>
            <w:r w:rsidRPr="00350496">
              <w:rPr>
                <w:rFonts w:cs="Arial"/>
                <w:szCs w:val="24"/>
              </w:rPr>
              <w:t>.97/brochure x 1500 brochures</w:t>
            </w:r>
          </w:p>
        </w:tc>
        <w:tc>
          <w:tcPr>
            <w:tcW w:w="1440" w:type="dxa"/>
          </w:tcPr>
          <w:p w14:paraId="23B35ACF" w14:textId="77777777" w:rsidR="00350496" w:rsidRPr="00350496" w:rsidRDefault="00350496" w:rsidP="00350496">
            <w:pPr>
              <w:contextualSpacing/>
              <w:rPr>
                <w:rFonts w:cs="Arial"/>
                <w:szCs w:val="24"/>
              </w:rPr>
            </w:pPr>
            <w:r w:rsidRPr="00350496">
              <w:rPr>
                <w:rFonts w:cs="Arial"/>
                <w:szCs w:val="24"/>
              </w:rPr>
              <w:t xml:space="preserve">   $1,455</w:t>
            </w:r>
          </w:p>
        </w:tc>
      </w:tr>
    </w:tbl>
    <w:tbl>
      <w:tblPr>
        <w:tblStyle w:val="TableGrid5"/>
        <w:tblW w:w="9738" w:type="dxa"/>
        <w:shd w:val="clear" w:color="auto" w:fill="E5DFEC" w:themeFill="accent4" w:themeFillTint="33"/>
        <w:tblLook w:val="04A0" w:firstRow="1" w:lastRow="0" w:firstColumn="1" w:lastColumn="0" w:noHBand="0" w:noVBand="1"/>
      </w:tblPr>
      <w:tblGrid>
        <w:gridCol w:w="8298"/>
        <w:gridCol w:w="1440"/>
      </w:tblGrid>
      <w:tr w:rsidR="00350496" w:rsidRPr="00350496" w14:paraId="60C49FE9" w14:textId="77777777" w:rsidTr="00C4077D">
        <w:trPr>
          <w:trHeight w:val="422"/>
        </w:trPr>
        <w:tc>
          <w:tcPr>
            <w:tcW w:w="8298" w:type="dxa"/>
            <w:shd w:val="clear" w:color="auto" w:fill="E5DFEC" w:themeFill="accent4" w:themeFillTint="33"/>
          </w:tcPr>
          <w:p w14:paraId="10C427B1" w14:textId="77777777" w:rsidR="00350496" w:rsidRPr="00350496" w:rsidRDefault="00350496" w:rsidP="00350496">
            <w:pPr>
              <w:rPr>
                <w:rFonts w:cs="Arial"/>
                <w:b/>
                <w:bCs/>
                <w:szCs w:val="24"/>
              </w:rPr>
            </w:pPr>
            <w:r w:rsidRPr="00350496">
              <w:rPr>
                <w:rFonts w:cs="Arial"/>
                <w:b/>
                <w:bCs/>
                <w:szCs w:val="24"/>
              </w:rPr>
              <w:t xml:space="preserve">NON-FEDERAL MATCH  </w:t>
            </w:r>
            <w:r w:rsidRPr="00350496">
              <w:rPr>
                <w:rFonts w:cs="Arial"/>
                <w:bCs/>
                <w:szCs w:val="24"/>
              </w:rPr>
              <w:t>(enter in Section B column 2, line 6h of SF-424A)</w:t>
            </w:r>
            <w:r w:rsidRPr="00350496">
              <w:rPr>
                <w:rFonts w:cs="Arial"/>
                <w:b/>
                <w:bCs/>
                <w:szCs w:val="24"/>
              </w:rPr>
              <w:t xml:space="preserve"> </w:t>
            </w:r>
          </w:p>
        </w:tc>
        <w:tc>
          <w:tcPr>
            <w:tcW w:w="1440" w:type="dxa"/>
            <w:shd w:val="clear" w:color="auto" w:fill="E5DFEC" w:themeFill="accent4" w:themeFillTint="33"/>
          </w:tcPr>
          <w:p w14:paraId="503372B6" w14:textId="77777777" w:rsidR="00350496" w:rsidRPr="00350496" w:rsidRDefault="00350496" w:rsidP="00350496">
            <w:pPr>
              <w:rPr>
                <w:rFonts w:cs="Arial"/>
                <w:b/>
                <w:bCs/>
                <w:szCs w:val="24"/>
              </w:rPr>
            </w:pPr>
            <w:r w:rsidRPr="00350496">
              <w:rPr>
                <w:rFonts w:cs="Arial"/>
                <w:b/>
                <w:bCs/>
                <w:szCs w:val="24"/>
              </w:rPr>
              <w:t xml:space="preserve">   $4,250</w:t>
            </w:r>
          </w:p>
        </w:tc>
      </w:tr>
    </w:tbl>
    <w:p w14:paraId="723787C8" w14:textId="77777777" w:rsidR="00350496" w:rsidRPr="00350496" w:rsidRDefault="00350496" w:rsidP="00350496">
      <w:pPr>
        <w:contextualSpacing/>
        <w:rPr>
          <w:rFonts w:cs="Arial"/>
          <w:b/>
          <w:bCs/>
          <w:szCs w:val="24"/>
        </w:rPr>
      </w:pPr>
    </w:p>
    <w:p w14:paraId="5760F133" w14:textId="77777777" w:rsidR="00350496" w:rsidRPr="00350496" w:rsidRDefault="00350496" w:rsidP="00350496">
      <w:pPr>
        <w:contextualSpacing/>
        <w:rPr>
          <w:rFonts w:cs="Arial"/>
          <w:b/>
          <w:szCs w:val="24"/>
        </w:rPr>
      </w:pPr>
      <w:r w:rsidRPr="00350496">
        <w:rPr>
          <w:rFonts w:cs="Arial"/>
          <w:b/>
          <w:szCs w:val="24"/>
        </w:rPr>
        <w:t>NON-FEDERAL MATCH – Sample Justification for Other</w:t>
      </w:r>
    </w:p>
    <w:p w14:paraId="3D1220F2" w14:textId="77777777" w:rsidR="00350496" w:rsidRPr="00350496" w:rsidRDefault="00350496" w:rsidP="00350496">
      <w:pPr>
        <w:ind w:left="720"/>
        <w:contextualSpacing/>
        <w:rPr>
          <w:rFonts w:cs="Arial"/>
          <w:szCs w:val="24"/>
        </w:rPr>
      </w:pPr>
    </w:p>
    <w:p w14:paraId="7B86C192" w14:textId="77777777" w:rsidR="00350496" w:rsidRPr="00350496" w:rsidRDefault="00350496" w:rsidP="00350496">
      <w:pPr>
        <w:numPr>
          <w:ilvl w:val="0"/>
          <w:numId w:val="111"/>
        </w:numPr>
        <w:spacing w:after="0" w:line="276" w:lineRule="auto"/>
        <w:contextualSpacing/>
        <w:rPr>
          <w:rFonts w:cs="Arial"/>
          <w:szCs w:val="24"/>
        </w:rPr>
      </w:pPr>
      <w:r w:rsidRPr="00350496">
        <w:rPr>
          <w:rFonts w:cs="Arial"/>
          <w:szCs w:val="24"/>
        </w:rPr>
        <w:t>Donated space for the various activities outlined in the scope of work, such as teen night out, after-school programs, and parent education classes.</w:t>
      </w:r>
    </w:p>
    <w:p w14:paraId="7BBD0030" w14:textId="77777777" w:rsidR="00350496" w:rsidRPr="00350496" w:rsidRDefault="00350496" w:rsidP="00350496">
      <w:pPr>
        <w:numPr>
          <w:ilvl w:val="0"/>
          <w:numId w:val="111"/>
        </w:numPr>
        <w:spacing w:after="200" w:line="276" w:lineRule="auto"/>
        <w:contextualSpacing/>
        <w:rPr>
          <w:rFonts w:cs="Arial"/>
          <w:szCs w:val="24"/>
        </w:rPr>
      </w:pPr>
      <w:r w:rsidRPr="00350496">
        <w:rPr>
          <w:rFonts w:cs="Arial"/>
          <w:szCs w:val="24"/>
        </w:rPr>
        <w:t xml:space="preserve">The applying agency is donating the internet services for the full-time coordinator.  </w:t>
      </w:r>
    </w:p>
    <w:p w14:paraId="1CBD1EE9" w14:textId="77777777" w:rsidR="00350496" w:rsidRPr="00350496" w:rsidRDefault="00350496" w:rsidP="00350496">
      <w:pPr>
        <w:numPr>
          <w:ilvl w:val="0"/>
          <w:numId w:val="111"/>
        </w:numPr>
        <w:spacing w:after="200" w:line="276" w:lineRule="auto"/>
        <w:contextualSpacing/>
        <w:rPr>
          <w:rFonts w:cs="Arial"/>
          <w:szCs w:val="24"/>
        </w:rPr>
      </w:pPr>
      <w:r w:rsidRPr="00350496">
        <w:rPr>
          <w:rFonts w:cs="Arial"/>
          <w:szCs w:val="24"/>
        </w:rPr>
        <w:t>The ABC Company is donating the cost of 1,583 for student surveys.</w:t>
      </w:r>
    </w:p>
    <w:p w14:paraId="1E5792A9" w14:textId="77777777" w:rsidR="00350496" w:rsidRPr="00350496" w:rsidRDefault="00350496" w:rsidP="00350496">
      <w:pPr>
        <w:numPr>
          <w:ilvl w:val="0"/>
          <w:numId w:val="111"/>
        </w:numPr>
        <w:spacing w:after="200" w:line="276" w:lineRule="auto"/>
        <w:contextualSpacing/>
        <w:rPr>
          <w:rFonts w:cs="Arial"/>
          <w:szCs w:val="24"/>
        </w:rPr>
      </w:pPr>
      <w:r w:rsidRPr="00350496">
        <w:rPr>
          <w:rFonts w:cs="Arial"/>
          <w:szCs w:val="24"/>
        </w:rPr>
        <w:t>The ABC Company is donating the printing costs for the bi-monthly brochures.</w:t>
      </w:r>
    </w:p>
    <w:p w14:paraId="20A211D9" w14:textId="77777777" w:rsidR="00350496" w:rsidRPr="00350496" w:rsidRDefault="00350496" w:rsidP="00350496">
      <w:pPr>
        <w:ind w:left="720"/>
        <w:contextualSpacing/>
        <w:rPr>
          <w:rFonts w:cs="Arial"/>
          <w:szCs w:val="24"/>
        </w:rPr>
      </w:pPr>
    </w:p>
    <w:p w14:paraId="04936B02" w14:textId="77777777" w:rsidR="00350496" w:rsidRPr="00350496" w:rsidRDefault="00350496" w:rsidP="00350496">
      <w:pPr>
        <w:contextualSpacing/>
        <w:rPr>
          <w:rFonts w:cs="Arial"/>
          <w:b/>
          <w:szCs w:val="24"/>
        </w:rPr>
      </w:pPr>
      <w:r w:rsidRPr="00350496">
        <w:rPr>
          <w:rFonts w:cs="Arial"/>
          <w:b/>
          <w:szCs w:val="24"/>
        </w:rPr>
        <w:t xml:space="preserve">All costs are the value placed on the service at the time of this grant application.    </w:t>
      </w:r>
    </w:p>
    <w:p w14:paraId="267CCF8B" w14:textId="77777777" w:rsidR="00350496" w:rsidRPr="00350496" w:rsidRDefault="00350496" w:rsidP="00350496">
      <w:pPr>
        <w:ind w:left="720"/>
        <w:contextualSpacing/>
        <w:rPr>
          <w:rFonts w:cs="Arial"/>
          <w:b/>
          <w:szCs w:val="24"/>
        </w:rPr>
      </w:pPr>
    </w:p>
    <w:p w14:paraId="1D32DA98" w14:textId="77777777" w:rsidR="00350496" w:rsidRPr="00350496" w:rsidRDefault="00350496" w:rsidP="00350496">
      <w:pPr>
        <w:ind w:left="720"/>
        <w:contextualSpacing/>
        <w:rPr>
          <w:rFonts w:cs="Arial"/>
          <w:szCs w:val="24"/>
        </w:rPr>
      </w:pPr>
    </w:p>
    <w:p w14:paraId="42F8BD8E" w14:textId="77777777" w:rsidR="00350496" w:rsidRPr="00350496" w:rsidRDefault="00350496" w:rsidP="00350496">
      <w:pPr>
        <w:numPr>
          <w:ilvl w:val="0"/>
          <w:numId w:val="69"/>
        </w:numPr>
        <w:spacing w:after="200" w:line="276" w:lineRule="auto"/>
        <w:contextualSpacing/>
        <w:rPr>
          <w:rFonts w:cs="Arial"/>
          <w:szCs w:val="24"/>
        </w:rPr>
      </w:pPr>
      <w:r w:rsidRPr="00350496">
        <w:rPr>
          <w:rFonts w:cs="Arial"/>
          <w:b/>
          <w:bCs/>
          <w:sz w:val="28"/>
          <w:szCs w:val="28"/>
        </w:rPr>
        <w:t>Total Direct Charges</w:t>
      </w:r>
    </w:p>
    <w:p w14:paraId="5B8CBD3C" w14:textId="77777777" w:rsidR="00350496" w:rsidRPr="00350496" w:rsidRDefault="00350496" w:rsidP="00350496">
      <w:pPr>
        <w:ind w:left="720"/>
        <w:contextualSpacing/>
        <w:rPr>
          <w:rFonts w:cs="Arial"/>
          <w:b/>
          <w:bCs/>
          <w:sz w:val="28"/>
          <w:szCs w:val="28"/>
        </w:rPr>
      </w:pP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350496" w:rsidRPr="00350496" w14:paraId="31435BBF" w14:textId="77777777" w:rsidTr="00C4077D">
        <w:trPr>
          <w:trHeight w:val="728"/>
        </w:trPr>
        <w:tc>
          <w:tcPr>
            <w:tcW w:w="7852" w:type="dxa"/>
            <w:shd w:val="clear" w:color="auto" w:fill="E5DFEC"/>
          </w:tcPr>
          <w:p w14:paraId="4144A008" w14:textId="77777777" w:rsidR="00350496" w:rsidRPr="00350496" w:rsidRDefault="00350496" w:rsidP="00350496">
            <w:pPr>
              <w:spacing w:after="0"/>
              <w:rPr>
                <w:rFonts w:cs="Arial"/>
                <w:b/>
                <w:sz w:val="20"/>
              </w:rPr>
            </w:pPr>
            <w:r w:rsidRPr="00350496">
              <w:rPr>
                <w:rFonts w:cs="Arial"/>
                <w:b/>
                <w:bCs/>
                <w:sz w:val="20"/>
              </w:rPr>
              <w:t xml:space="preserve">FEDERAL REQUEST </w:t>
            </w:r>
            <w:r w:rsidRPr="00350496">
              <w:rPr>
                <w:rFonts w:cs="Arial"/>
                <w:sz w:val="20"/>
              </w:rPr>
              <w:t xml:space="preserve">– </w:t>
            </w:r>
            <w:r w:rsidRPr="00350496">
              <w:rPr>
                <w:rFonts w:cs="Arial"/>
                <w:b/>
                <w:sz w:val="20"/>
              </w:rPr>
              <w:t xml:space="preserve">TOTAL DIRECT CHARGES  -  </w:t>
            </w:r>
            <w:r w:rsidRPr="00350496">
              <w:rPr>
                <w:rFonts w:cs="Arial"/>
                <w:b/>
                <w:bCs/>
                <w:sz w:val="20"/>
              </w:rPr>
              <w:t>Section B column 1, line 6i of SF-424A</w:t>
            </w:r>
          </w:p>
          <w:p w14:paraId="00BC28B4" w14:textId="77777777" w:rsidR="00350496" w:rsidRPr="00350496" w:rsidRDefault="00350496" w:rsidP="00350496">
            <w:pPr>
              <w:spacing w:after="0"/>
              <w:rPr>
                <w:rFonts w:cs="Arial"/>
                <w:b/>
                <w:bCs/>
                <w:sz w:val="20"/>
              </w:rPr>
            </w:pPr>
            <w:r w:rsidRPr="00350496">
              <w:rPr>
                <w:rFonts w:cs="Arial"/>
                <w:sz w:val="20"/>
              </w:rPr>
              <w:t>(The Total Direct Charges will sum automatically on the form)</w:t>
            </w:r>
          </w:p>
        </w:tc>
        <w:tc>
          <w:tcPr>
            <w:tcW w:w="1886" w:type="dxa"/>
            <w:shd w:val="clear" w:color="auto" w:fill="E5DFEC"/>
          </w:tcPr>
          <w:p w14:paraId="4D72340B" w14:textId="77777777" w:rsidR="00350496" w:rsidRPr="00350496" w:rsidRDefault="00350496" w:rsidP="00350496">
            <w:pPr>
              <w:rPr>
                <w:rFonts w:cs="Arial"/>
                <w:b/>
                <w:bCs/>
                <w:sz w:val="20"/>
              </w:rPr>
            </w:pPr>
            <w:r w:rsidRPr="00350496">
              <w:rPr>
                <w:rFonts w:cs="Arial"/>
                <w:b/>
                <w:bCs/>
                <w:sz w:val="20"/>
              </w:rPr>
              <w:t>$177,462</w:t>
            </w:r>
          </w:p>
        </w:tc>
      </w:tr>
      <w:tr w:rsidR="00350496" w:rsidRPr="00350496" w14:paraId="47C2D227" w14:textId="77777777" w:rsidTr="00C40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8"/>
        </w:trPr>
        <w:tc>
          <w:tcPr>
            <w:tcW w:w="7852" w:type="dxa"/>
            <w:tcBorders>
              <w:top w:val="single" w:sz="4" w:space="0" w:color="auto"/>
              <w:left w:val="single" w:sz="4" w:space="0" w:color="auto"/>
              <w:bottom w:val="single" w:sz="4" w:space="0" w:color="auto"/>
              <w:right w:val="single" w:sz="4" w:space="0" w:color="auto"/>
            </w:tcBorders>
            <w:shd w:val="clear" w:color="auto" w:fill="E5DFEC"/>
          </w:tcPr>
          <w:p w14:paraId="002373D9" w14:textId="77777777" w:rsidR="00350496" w:rsidRPr="00350496" w:rsidRDefault="00350496" w:rsidP="00350496">
            <w:pPr>
              <w:spacing w:after="0"/>
              <w:rPr>
                <w:rFonts w:cs="Arial"/>
                <w:b/>
                <w:bCs/>
                <w:sz w:val="20"/>
              </w:rPr>
            </w:pPr>
            <w:r w:rsidRPr="00350496">
              <w:rPr>
                <w:rFonts w:cs="Arial"/>
                <w:b/>
                <w:bCs/>
                <w:sz w:val="20"/>
              </w:rPr>
              <w:t>NON-FEDERAL MATCH– TOTAL DIRECT CHARGES  -  Section B column 2, line 6i of SF-424A</w:t>
            </w:r>
          </w:p>
        </w:tc>
        <w:tc>
          <w:tcPr>
            <w:tcW w:w="1886" w:type="dxa"/>
            <w:tcBorders>
              <w:top w:val="single" w:sz="4" w:space="0" w:color="auto"/>
              <w:left w:val="single" w:sz="4" w:space="0" w:color="auto"/>
              <w:bottom w:val="single" w:sz="4" w:space="0" w:color="auto"/>
              <w:right w:val="single" w:sz="4" w:space="0" w:color="auto"/>
            </w:tcBorders>
            <w:shd w:val="clear" w:color="auto" w:fill="E5DFEC"/>
          </w:tcPr>
          <w:p w14:paraId="6B200DEB" w14:textId="77777777" w:rsidR="00350496" w:rsidRPr="00350496" w:rsidRDefault="00350496" w:rsidP="00350496">
            <w:pPr>
              <w:rPr>
                <w:rFonts w:cs="Arial"/>
                <w:b/>
                <w:bCs/>
                <w:sz w:val="20"/>
              </w:rPr>
            </w:pPr>
            <w:r w:rsidRPr="00350496">
              <w:rPr>
                <w:rFonts w:cs="Arial"/>
                <w:b/>
                <w:bCs/>
                <w:sz w:val="20"/>
              </w:rPr>
              <w:t xml:space="preserve"> $ 61,290</w:t>
            </w:r>
          </w:p>
        </w:tc>
      </w:tr>
    </w:tbl>
    <w:p w14:paraId="18050C0B" w14:textId="77777777" w:rsidR="00350496" w:rsidRPr="00350496" w:rsidRDefault="00350496" w:rsidP="00350496">
      <w:pPr>
        <w:rPr>
          <w:rFonts w:cs="Arial"/>
          <w:b/>
          <w:bCs/>
          <w:szCs w:val="26"/>
        </w:rPr>
      </w:pPr>
    </w:p>
    <w:p w14:paraId="14ABCEBA" w14:textId="77777777" w:rsidR="00350496" w:rsidRPr="00350496" w:rsidRDefault="00350496" w:rsidP="00350496">
      <w:pPr>
        <w:numPr>
          <w:ilvl w:val="0"/>
          <w:numId w:val="69"/>
        </w:numPr>
        <w:spacing w:after="200" w:line="276" w:lineRule="auto"/>
        <w:contextualSpacing/>
        <w:rPr>
          <w:rFonts w:cs="Arial"/>
          <w:b/>
          <w:bCs/>
          <w:sz w:val="28"/>
          <w:szCs w:val="28"/>
        </w:rPr>
      </w:pPr>
      <w:r w:rsidRPr="00350496">
        <w:rPr>
          <w:rFonts w:cs="Arial"/>
          <w:b/>
          <w:bCs/>
          <w:sz w:val="28"/>
          <w:szCs w:val="28"/>
        </w:rPr>
        <w:t>Indirect Cost Rate</w:t>
      </w:r>
    </w:p>
    <w:p w14:paraId="1E26690C" w14:textId="77777777" w:rsidR="00350496" w:rsidRPr="00350496" w:rsidRDefault="00350496" w:rsidP="00350496">
      <w:pPr>
        <w:ind w:left="720"/>
        <w:contextualSpacing/>
        <w:rPr>
          <w:rFonts w:cs="Arial"/>
          <w:b/>
          <w:bCs/>
          <w:sz w:val="28"/>
          <w:szCs w:val="28"/>
        </w:rPr>
      </w:pPr>
    </w:p>
    <w:p w14:paraId="4298C308" w14:textId="77777777" w:rsidR="00350496" w:rsidRPr="00350496" w:rsidRDefault="00350496" w:rsidP="00350496">
      <w:pPr>
        <w:spacing w:after="0"/>
        <w:rPr>
          <w:rFonts w:eastAsia="Calibri" w:cs="Arial"/>
          <w:szCs w:val="24"/>
        </w:rPr>
      </w:pPr>
      <w:r w:rsidRPr="00350496">
        <w:rPr>
          <w:rFonts w:eastAsia="Calibri" w:cs="Arial"/>
          <w:szCs w:val="24"/>
        </w:rPr>
        <w:t xml:space="preserve">Indirect costs are those costs incurred for common or joint objectives which cannot be readily identified with an individual project or program but are necessary to the operations of the organization. Indirect costs may be charged to the award if: </w:t>
      </w:r>
    </w:p>
    <w:p w14:paraId="797EE34B" w14:textId="77777777" w:rsidR="00350496" w:rsidRPr="00350496" w:rsidRDefault="00350496" w:rsidP="00350496">
      <w:pPr>
        <w:numPr>
          <w:ilvl w:val="0"/>
          <w:numId w:val="40"/>
        </w:numPr>
        <w:spacing w:after="0" w:line="276" w:lineRule="auto"/>
        <w:contextualSpacing/>
        <w:rPr>
          <w:rFonts w:eastAsia="Calibri" w:cs="Arial"/>
          <w:szCs w:val="24"/>
        </w:rPr>
      </w:pPr>
      <w:r w:rsidRPr="00350496">
        <w:rPr>
          <w:rFonts w:eastAsia="Calibri" w:cs="Arial"/>
          <w:szCs w:val="24"/>
        </w:rPr>
        <w:t>The applicant has a Federally approved indirect cost rate</w:t>
      </w:r>
    </w:p>
    <w:p w14:paraId="13E2A8D6" w14:textId="77777777" w:rsidR="00350496" w:rsidRPr="00350496" w:rsidRDefault="00350496" w:rsidP="00350496">
      <w:pPr>
        <w:numPr>
          <w:ilvl w:val="0"/>
          <w:numId w:val="40"/>
        </w:numPr>
        <w:spacing w:after="0" w:line="276" w:lineRule="auto"/>
        <w:contextualSpacing/>
        <w:rPr>
          <w:rFonts w:eastAsia="Calibri" w:cs="Arial"/>
          <w:szCs w:val="24"/>
        </w:rPr>
      </w:pPr>
      <w:r w:rsidRPr="00350496">
        <w:rPr>
          <w:rFonts w:eastAsia="Calibri" w:cs="Arial"/>
          <w:szCs w:val="24"/>
        </w:rPr>
        <w:t xml:space="preserve">The applicant has never received a negotiated indirect cost rate and elects to charge a de minimis rate of 10 percent of modified total direct costs (MTDC) </w:t>
      </w:r>
      <w:r w:rsidRPr="00350496">
        <w:rPr>
          <w:rFonts w:eastAsia="Calibri" w:cs="Arial"/>
          <w:szCs w:val="24"/>
        </w:rPr>
        <w:lastRenderedPageBreak/>
        <w:t xml:space="preserve">which can be used indefinitely for all awards until an indirect cost rate is approved. </w:t>
      </w:r>
      <w:r w:rsidRPr="00350496">
        <w:rPr>
          <w:rFonts w:eastAsiaTheme="minorHAnsi" w:cs="Arial"/>
          <w:szCs w:val="24"/>
        </w:rPr>
        <w:t>If the de minimis rate is proposed the applicant must clearly state in their justification that they have never received a negotiated IDC rate and are electing to charge a de minimis rate of 10% of modified total direct costs (MTDC).</w:t>
      </w:r>
    </w:p>
    <w:p w14:paraId="7973E57E" w14:textId="77777777" w:rsidR="00350496" w:rsidRPr="00350496" w:rsidRDefault="00350496" w:rsidP="00350496">
      <w:pPr>
        <w:spacing w:after="0"/>
        <w:ind w:left="630"/>
        <w:contextualSpacing/>
        <w:rPr>
          <w:rFonts w:eastAsia="Calibri" w:cs="Arial"/>
          <w:szCs w:val="24"/>
        </w:rPr>
      </w:pPr>
      <w:r w:rsidRPr="00350496">
        <w:rPr>
          <w:rFonts w:eastAsia="Calibri" w:cs="Arial"/>
          <w:szCs w:val="24"/>
        </w:rPr>
        <w:t>The MTDC indirect cost rate may be applied to:</w:t>
      </w:r>
    </w:p>
    <w:p w14:paraId="6E38051D" w14:textId="77777777" w:rsidR="00350496" w:rsidRPr="00350496" w:rsidRDefault="00350496" w:rsidP="00350496">
      <w:pPr>
        <w:numPr>
          <w:ilvl w:val="0"/>
          <w:numId w:val="50"/>
        </w:numPr>
        <w:spacing w:after="0" w:line="276" w:lineRule="auto"/>
        <w:contextualSpacing/>
        <w:rPr>
          <w:rFonts w:eastAsia="Calibri" w:cs="Arial"/>
          <w:szCs w:val="24"/>
        </w:rPr>
      </w:pPr>
      <w:r w:rsidRPr="00350496">
        <w:rPr>
          <w:rFonts w:eastAsia="Calibri" w:cs="Arial"/>
          <w:szCs w:val="24"/>
        </w:rPr>
        <w:t>All direct salaries and wages charged to the award;</w:t>
      </w:r>
    </w:p>
    <w:p w14:paraId="76290A90" w14:textId="77777777" w:rsidR="00350496" w:rsidRPr="00350496" w:rsidRDefault="00350496" w:rsidP="00350496">
      <w:pPr>
        <w:numPr>
          <w:ilvl w:val="0"/>
          <w:numId w:val="50"/>
        </w:numPr>
        <w:spacing w:after="0" w:line="276" w:lineRule="auto"/>
        <w:contextualSpacing/>
        <w:rPr>
          <w:rFonts w:eastAsia="Calibri" w:cs="Arial"/>
          <w:szCs w:val="24"/>
        </w:rPr>
      </w:pPr>
      <w:r w:rsidRPr="00350496">
        <w:rPr>
          <w:rFonts w:eastAsia="Calibri" w:cs="Arial"/>
          <w:szCs w:val="24"/>
        </w:rPr>
        <w:t>Applicable fringe benefits;</w:t>
      </w:r>
    </w:p>
    <w:p w14:paraId="1F873F35" w14:textId="77777777" w:rsidR="00350496" w:rsidRPr="00350496" w:rsidRDefault="00350496" w:rsidP="00350496">
      <w:pPr>
        <w:numPr>
          <w:ilvl w:val="0"/>
          <w:numId w:val="50"/>
        </w:numPr>
        <w:spacing w:after="0" w:line="276" w:lineRule="auto"/>
        <w:contextualSpacing/>
        <w:rPr>
          <w:rFonts w:eastAsia="Calibri" w:cs="Arial"/>
          <w:szCs w:val="24"/>
        </w:rPr>
      </w:pPr>
      <w:r w:rsidRPr="00350496">
        <w:rPr>
          <w:rFonts w:eastAsia="Calibri" w:cs="Arial"/>
          <w:szCs w:val="24"/>
        </w:rPr>
        <w:t>Materials and supplies;</w:t>
      </w:r>
    </w:p>
    <w:p w14:paraId="2290A8B3" w14:textId="77777777" w:rsidR="00350496" w:rsidRPr="00350496" w:rsidRDefault="00350496" w:rsidP="00350496">
      <w:pPr>
        <w:numPr>
          <w:ilvl w:val="0"/>
          <w:numId w:val="50"/>
        </w:numPr>
        <w:spacing w:after="0" w:line="276" w:lineRule="auto"/>
        <w:contextualSpacing/>
        <w:rPr>
          <w:rFonts w:eastAsia="Calibri" w:cs="Arial"/>
          <w:szCs w:val="24"/>
        </w:rPr>
      </w:pPr>
      <w:r w:rsidRPr="00350496">
        <w:rPr>
          <w:rFonts w:eastAsia="Calibri" w:cs="Arial"/>
          <w:szCs w:val="24"/>
        </w:rPr>
        <w:t>Services;</w:t>
      </w:r>
    </w:p>
    <w:p w14:paraId="22A4A9B4" w14:textId="77777777" w:rsidR="00350496" w:rsidRPr="00350496" w:rsidRDefault="00350496" w:rsidP="00350496">
      <w:pPr>
        <w:numPr>
          <w:ilvl w:val="0"/>
          <w:numId w:val="50"/>
        </w:numPr>
        <w:spacing w:after="0" w:line="276" w:lineRule="auto"/>
        <w:contextualSpacing/>
        <w:rPr>
          <w:rFonts w:eastAsia="Calibri" w:cs="Arial"/>
          <w:szCs w:val="24"/>
        </w:rPr>
      </w:pPr>
      <w:r w:rsidRPr="00350496">
        <w:rPr>
          <w:rFonts w:eastAsia="Calibri" w:cs="Arial"/>
          <w:szCs w:val="24"/>
        </w:rPr>
        <w:t>Travel; and</w:t>
      </w:r>
    </w:p>
    <w:p w14:paraId="220F2D98" w14:textId="77777777" w:rsidR="00350496" w:rsidRPr="00350496" w:rsidRDefault="00350496" w:rsidP="00350496">
      <w:pPr>
        <w:numPr>
          <w:ilvl w:val="0"/>
          <w:numId w:val="50"/>
        </w:numPr>
        <w:spacing w:after="0" w:line="276" w:lineRule="auto"/>
        <w:contextualSpacing/>
        <w:rPr>
          <w:rFonts w:eastAsia="Calibri" w:cs="Arial"/>
          <w:szCs w:val="24"/>
        </w:rPr>
      </w:pPr>
      <w:r w:rsidRPr="00350496">
        <w:rPr>
          <w:rFonts w:eastAsia="Calibri" w:cs="Arial"/>
          <w:szCs w:val="24"/>
        </w:rPr>
        <w:t>Sub-contracts (first $425,000 of each sub-contract)</w:t>
      </w:r>
    </w:p>
    <w:p w14:paraId="3B54D378" w14:textId="77777777" w:rsidR="00350496" w:rsidRPr="00350496" w:rsidRDefault="00350496" w:rsidP="00350496">
      <w:pPr>
        <w:spacing w:after="0"/>
        <w:ind w:left="1080"/>
        <w:contextualSpacing/>
        <w:rPr>
          <w:rFonts w:eastAsia="Calibri" w:cs="Arial"/>
          <w:szCs w:val="24"/>
        </w:rPr>
      </w:pPr>
    </w:p>
    <w:p w14:paraId="404185B9" w14:textId="77777777" w:rsidR="00350496" w:rsidRPr="00350496" w:rsidRDefault="00350496" w:rsidP="00350496">
      <w:pPr>
        <w:spacing w:after="0"/>
        <w:ind w:left="1080"/>
        <w:contextualSpacing/>
        <w:rPr>
          <w:rFonts w:eastAsia="Calibri" w:cs="Arial"/>
          <w:szCs w:val="24"/>
        </w:rPr>
      </w:pPr>
      <w:r w:rsidRPr="00350496">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14:paraId="2CB3EFF6" w14:textId="77777777" w:rsidR="00350496" w:rsidRPr="00350496" w:rsidRDefault="00350496" w:rsidP="00350496">
      <w:pPr>
        <w:spacing w:after="0"/>
        <w:rPr>
          <w:rFonts w:eastAsia="Calibri" w:cs="Arial"/>
          <w:szCs w:val="24"/>
        </w:rPr>
      </w:pPr>
    </w:p>
    <w:p w14:paraId="0E097D79" w14:textId="77777777" w:rsidR="00350496" w:rsidRPr="00350496" w:rsidRDefault="00350496" w:rsidP="00350496">
      <w:pPr>
        <w:numPr>
          <w:ilvl w:val="0"/>
          <w:numId w:val="100"/>
        </w:numPr>
        <w:spacing w:after="0" w:line="276" w:lineRule="auto"/>
        <w:contextualSpacing/>
        <w:rPr>
          <w:rFonts w:eastAsia="Calibri" w:cs="Arial"/>
          <w:szCs w:val="24"/>
        </w:rPr>
      </w:pPr>
      <w:r w:rsidRPr="00350496">
        <w:rPr>
          <w:rFonts w:eastAsia="Calibri" w:cs="Arial"/>
          <w:szCs w:val="24"/>
        </w:rPr>
        <w:t>If the FOA is for a training grant or cooperative agreement, the indirect cost rate</w:t>
      </w:r>
      <w:r w:rsidRPr="00350496">
        <w:rPr>
          <w:rFonts w:eastAsia="Calibri" w:cs="Arial"/>
          <w:b/>
          <w:szCs w:val="24"/>
        </w:rPr>
        <w:t xml:space="preserve"> </w:t>
      </w:r>
      <w:r w:rsidRPr="00350496">
        <w:rPr>
          <w:rFonts w:eastAsia="Calibri" w:cs="Arial"/>
          <w:szCs w:val="24"/>
        </w:rPr>
        <w:t xml:space="preserve">is limited to </w:t>
      </w:r>
      <w:r w:rsidRPr="00350496">
        <w:rPr>
          <w:rFonts w:eastAsia="Calibri" w:cs="Arial"/>
          <w:b/>
          <w:szCs w:val="24"/>
        </w:rPr>
        <w:t>8 percent</w:t>
      </w:r>
      <w:r w:rsidRPr="00350496">
        <w:rPr>
          <w:rFonts w:eastAsia="Calibri" w:cs="Arial"/>
          <w:szCs w:val="24"/>
        </w:rPr>
        <w:t xml:space="preserve">.  Please refer to 45 CFR §75.414 at </w:t>
      </w:r>
      <w:hyperlink r:id="rId70" w:anchor="se45.1.75_12" w:history="1">
        <w:r w:rsidRPr="00350496">
          <w:rPr>
            <w:rFonts w:eastAsia="Calibri" w:cs="Arial"/>
            <w:color w:val="0000FF"/>
            <w:szCs w:val="24"/>
            <w:u w:val="single"/>
          </w:rPr>
          <w:t>https://www.ecfr.gov/cgi-bin/text-idx?node=pt45.1.75#se45.1.75_12</w:t>
        </w:r>
      </w:hyperlink>
      <w:r w:rsidRPr="00350496">
        <w:rPr>
          <w:rFonts w:eastAsia="Calibri" w:cs="Arial"/>
          <w:szCs w:val="24"/>
        </w:rPr>
        <w:t>, for more information about indirect costs and facilities and administrative costs.</w:t>
      </w:r>
    </w:p>
    <w:p w14:paraId="1D1F3AEA" w14:textId="77777777" w:rsidR="00350496" w:rsidRPr="00350496" w:rsidRDefault="00350496" w:rsidP="00350496">
      <w:pPr>
        <w:spacing w:after="0"/>
        <w:ind w:left="2340"/>
        <w:contextualSpacing/>
        <w:rPr>
          <w:rFonts w:eastAsia="Calibri" w:cs="Arial"/>
          <w:szCs w:val="24"/>
        </w:rPr>
      </w:pPr>
    </w:p>
    <w:p w14:paraId="5223E013" w14:textId="77777777" w:rsidR="00350496" w:rsidRPr="00350496" w:rsidRDefault="00350496" w:rsidP="00350496">
      <w:pPr>
        <w:spacing w:after="0"/>
        <w:rPr>
          <w:rFonts w:eastAsia="Calibri" w:cs="Arial"/>
          <w:b/>
          <w:szCs w:val="24"/>
        </w:rPr>
      </w:pPr>
      <w:r w:rsidRPr="00350496">
        <w:rPr>
          <w:rFonts w:eastAsia="Calibri" w:cs="Arial"/>
          <w:b/>
          <w:szCs w:val="24"/>
        </w:rPr>
        <w:t>Provide the following information for the narrative and justification:</w:t>
      </w:r>
    </w:p>
    <w:p w14:paraId="4558142A" w14:textId="77777777" w:rsidR="00350496" w:rsidRPr="00350496" w:rsidRDefault="00350496" w:rsidP="00350496">
      <w:pPr>
        <w:numPr>
          <w:ilvl w:val="0"/>
          <w:numId w:val="101"/>
        </w:numPr>
        <w:spacing w:after="0" w:line="276" w:lineRule="auto"/>
        <w:contextualSpacing/>
        <w:rPr>
          <w:rFonts w:eastAsia="Calibri" w:cs="Arial"/>
          <w:szCs w:val="24"/>
        </w:rPr>
      </w:pPr>
      <w:r w:rsidRPr="00350496">
        <w:rPr>
          <w:rFonts w:eastAsia="Calibri" w:cs="Arial"/>
          <w:b/>
          <w:szCs w:val="24"/>
        </w:rPr>
        <w:t xml:space="preserve">Calculation </w:t>
      </w:r>
      <w:r w:rsidRPr="00350496">
        <w:rPr>
          <w:rFonts w:eastAsia="Calibri" w:cs="Arial"/>
          <w:szCs w:val="24"/>
        </w:rPr>
        <w:t xml:space="preserve">– Briefly summarize type of indirect cost rate.   </w:t>
      </w:r>
    </w:p>
    <w:p w14:paraId="5F0A723D" w14:textId="77777777" w:rsidR="00350496" w:rsidRPr="00350496" w:rsidRDefault="00350496" w:rsidP="00350496">
      <w:pPr>
        <w:numPr>
          <w:ilvl w:val="0"/>
          <w:numId w:val="102"/>
        </w:numPr>
        <w:spacing w:after="0" w:line="276" w:lineRule="auto"/>
        <w:contextualSpacing/>
        <w:rPr>
          <w:rFonts w:eastAsia="Calibri" w:cs="Arial"/>
          <w:szCs w:val="24"/>
        </w:rPr>
      </w:pPr>
      <w:r w:rsidRPr="00350496">
        <w:rPr>
          <w:rFonts w:eastAsia="Calibri" w:cs="Arial"/>
          <w:szCs w:val="24"/>
        </w:rPr>
        <w:t xml:space="preserve">Attach a copy of the </w:t>
      </w:r>
      <w:r w:rsidRPr="00350496">
        <w:rPr>
          <w:rFonts w:eastAsia="Calibri" w:cs="Arial"/>
          <w:szCs w:val="24"/>
          <w:u w:val="single"/>
        </w:rPr>
        <w:t>current fully executed, negotiated agreement indirect cost rate agreement</w:t>
      </w:r>
      <w:r w:rsidRPr="00350496">
        <w:rPr>
          <w:rFonts w:eastAsia="Calibri" w:cs="Arial"/>
          <w:szCs w:val="24"/>
        </w:rPr>
        <w:t>. The applicable indirect cost rate(s) negotiated by the organization with the cognizant negotiating agency must be used in computing indirect costs (F&amp;A) for a proposal (2 CFR §200.414). The amount for indirect costs should be calculated by applying the current negotiated indirect cost rate(s) to the approved base(s).</w:t>
      </w:r>
    </w:p>
    <w:p w14:paraId="2ECD65FA" w14:textId="77777777" w:rsidR="00350496" w:rsidRPr="00350496" w:rsidRDefault="00350496" w:rsidP="00350496">
      <w:pPr>
        <w:numPr>
          <w:ilvl w:val="0"/>
          <w:numId w:val="101"/>
        </w:numPr>
        <w:spacing w:after="0" w:line="276" w:lineRule="auto"/>
        <w:contextualSpacing/>
        <w:rPr>
          <w:rFonts w:eastAsia="Calibri" w:cs="Arial"/>
          <w:szCs w:val="24"/>
        </w:rPr>
      </w:pPr>
      <w:r w:rsidRPr="00350496">
        <w:rPr>
          <w:rFonts w:eastAsia="Calibri" w:cs="Arial"/>
          <w:b/>
          <w:szCs w:val="24"/>
        </w:rPr>
        <w:t>Indirect Cost Charged to the Award</w:t>
      </w:r>
      <w:r w:rsidRPr="00350496">
        <w:rPr>
          <w:rFonts w:eastAsia="Calibri" w:cs="Arial"/>
          <w:szCs w:val="24"/>
        </w:rPr>
        <w:t xml:space="preserve"> – list the total indirect costs that will be charged to the award. Costs must be calculated using the correct indirect cost base award (the categories of costs to which the indirect cost rate is applied). </w:t>
      </w:r>
    </w:p>
    <w:p w14:paraId="18CDFD2B" w14:textId="77777777" w:rsidR="00350496" w:rsidRPr="00350496" w:rsidRDefault="00350496" w:rsidP="00350496">
      <w:pPr>
        <w:spacing w:after="0"/>
        <w:contextualSpacing/>
        <w:rPr>
          <w:rFonts w:eastAsia="Calibri" w:cs="Arial"/>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350496" w:rsidRPr="00350496" w14:paraId="2F31EC14" w14:textId="77777777" w:rsidTr="00C4077D">
        <w:trPr>
          <w:cantSplit/>
          <w:trHeight w:val="1043"/>
          <w:tblHeader/>
        </w:trPr>
        <w:tc>
          <w:tcPr>
            <w:tcW w:w="7848" w:type="dxa"/>
            <w:shd w:val="clear" w:color="auto" w:fill="B8CCE4"/>
          </w:tcPr>
          <w:p w14:paraId="317609D4" w14:textId="77777777" w:rsidR="00350496" w:rsidRPr="00350496" w:rsidRDefault="00350496" w:rsidP="00350496">
            <w:pPr>
              <w:spacing w:after="0"/>
              <w:jc w:val="center"/>
              <w:rPr>
                <w:rFonts w:cs="Arial"/>
                <w:b/>
                <w:sz w:val="20"/>
              </w:rPr>
            </w:pPr>
            <w:r w:rsidRPr="00350496">
              <w:rPr>
                <w:rFonts w:cs="Arial"/>
                <w:b/>
                <w:sz w:val="20"/>
              </w:rPr>
              <w:t>Calculation</w:t>
            </w:r>
          </w:p>
          <w:p w14:paraId="1863CE21" w14:textId="77777777" w:rsidR="00350496" w:rsidRPr="00350496" w:rsidRDefault="00350496" w:rsidP="00350496">
            <w:pPr>
              <w:jc w:val="center"/>
              <w:rPr>
                <w:rFonts w:cs="Arial"/>
                <w:b/>
                <w:sz w:val="20"/>
              </w:rPr>
            </w:pPr>
            <w:r w:rsidRPr="00350496">
              <w:rPr>
                <w:rFonts w:cs="Arial"/>
                <w:b/>
                <w:sz w:val="20"/>
              </w:rPr>
              <w:t>(1)</w:t>
            </w:r>
          </w:p>
        </w:tc>
        <w:tc>
          <w:tcPr>
            <w:tcW w:w="1710" w:type="dxa"/>
            <w:shd w:val="clear" w:color="auto" w:fill="B8CCE4"/>
          </w:tcPr>
          <w:p w14:paraId="47E77FBC" w14:textId="77777777" w:rsidR="00350496" w:rsidRPr="00350496" w:rsidRDefault="00350496" w:rsidP="00350496">
            <w:pPr>
              <w:spacing w:after="0"/>
              <w:jc w:val="center"/>
              <w:rPr>
                <w:rFonts w:cs="Arial"/>
                <w:b/>
                <w:sz w:val="20"/>
              </w:rPr>
            </w:pPr>
            <w:r w:rsidRPr="00350496">
              <w:rPr>
                <w:rFonts w:cs="Arial"/>
                <w:b/>
                <w:sz w:val="20"/>
              </w:rPr>
              <w:t>Indirect Cost Charged to the Award</w:t>
            </w:r>
          </w:p>
          <w:p w14:paraId="171C2E89" w14:textId="77777777" w:rsidR="00350496" w:rsidRPr="00350496" w:rsidRDefault="00350496" w:rsidP="00350496">
            <w:pPr>
              <w:jc w:val="center"/>
              <w:rPr>
                <w:rFonts w:cs="Arial"/>
                <w:b/>
                <w:sz w:val="20"/>
              </w:rPr>
            </w:pPr>
            <w:r w:rsidRPr="00350496">
              <w:rPr>
                <w:rFonts w:cs="Arial"/>
                <w:b/>
                <w:sz w:val="20"/>
              </w:rPr>
              <w:t>(2)</w:t>
            </w:r>
          </w:p>
        </w:tc>
      </w:tr>
      <w:tr w:rsidR="00350496" w:rsidRPr="00350496" w14:paraId="2DFB8BD7" w14:textId="77777777" w:rsidTr="00C4077D">
        <w:trPr>
          <w:cantSplit/>
        </w:trPr>
        <w:tc>
          <w:tcPr>
            <w:tcW w:w="7848" w:type="dxa"/>
            <w:tcBorders>
              <w:top w:val="single" w:sz="4" w:space="0" w:color="auto"/>
              <w:left w:val="single" w:sz="4" w:space="0" w:color="auto"/>
              <w:bottom w:val="single" w:sz="4" w:space="0" w:color="auto"/>
              <w:right w:val="single" w:sz="4" w:space="0" w:color="auto"/>
            </w:tcBorders>
            <w:vAlign w:val="center"/>
          </w:tcPr>
          <w:p w14:paraId="293A787C" w14:textId="77777777" w:rsidR="00350496" w:rsidRPr="00350496" w:rsidRDefault="00350496" w:rsidP="00350496">
            <w:pPr>
              <w:jc w:val="center"/>
              <w:rPr>
                <w:rFonts w:cs="Arial"/>
                <w:sz w:val="20"/>
              </w:rPr>
            </w:pPr>
            <w:r w:rsidRPr="00350496">
              <w:rPr>
                <w:rFonts w:cs="Arial"/>
                <w:sz w:val="20"/>
              </w:rPr>
              <w:t>Organization’s Indirect Cost Rate of 10% (</w:t>
            </w:r>
            <w:r w:rsidRPr="00350496">
              <w:rPr>
                <w:rFonts w:cs="Arial"/>
                <w:b/>
                <w:sz w:val="20"/>
              </w:rPr>
              <w:t>10%</w:t>
            </w:r>
            <w:r w:rsidRPr="00350496">
              <w:rPr>
                <w:rFonts w:cs="Arial"/>
                <w:sz w:val="20"/>
              </w:rPr>
              <w:t xml:space="preserve"> of personnel and fringe  - </w:t>
            </w:r>
            <w:r w:rsidRPr="00350496">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14:paraId="432CEFE2" w14:textId="77777777" w:rsidR="00350496" w:rsidRPr="00350496" w:rsidRDefault="00350496" w:rsidP="00350496">
            <w:pPr>
              <w:jc w:val="center"/>
              <w:rPr>
                <w:rFonts w:cs="Arial"/>
                <w:sz w:val="20"/>
              </w:rPr>
            </w:pPr>
            <w:r w:rsidRPr="00350496">
              <w:rPr>
                <w:rFonts w:cs="Arial"/>
                <w:sz w:val="20"/>
              </w:rPr>
              <w:t>$6,841</w:t>
            </w:r>
          </w:p>
        </w:tc>
      </w:tr>
    </w:tbl>
    <w:p w14:paraId="26308FAC" w14:textId="77777777" w:rsidR="00350496" w:rsidRPr="00350496" w:rsidRDefault="00350496" w:rsidP="00350496">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350496" w:rsidRPr="00350496" w14:paraId="1DC1CCE2" w14:textId="77777777" w:rsidTr="00C4077D">
        <w:trPr>
          <w:trHeight w:val="341"/>
        </w:trPr>
        <w:tc>
          <w:tcPr>
            <w:tcW w:w="7848" w:type="dxa"/>
            <w:shd w:val="clear" w:color="auto" w:fill="E5DFEC"/>
          </w:tcPr>
          <w:p w14:paraId="300487C9" w14:textId="77777777" w:rsidR="00350496" w:rsidRPr="00350496" w:rsidRDefault="00350496" w:rsidP="00350496">
            <w:pPr>
              <w:spacing w:before="120"/>
              <w:jc w:val="center"/>
              <w:rPr>
                <w:rFonts w:cs="Arial"/>
                <w:b/>
                <w:bCs/>
                <w:sz w:val="20"/>
              </w:rPr>
            </w:pPr>
            <w:r w:rsidRPr="00350496">
              <w:rPr>
                <w:rFonts w:cs="Arial"/>
                <w:b/>
                <w:bCs/>
                <w:sz w:val="20"/>
              </w:rPr>
              <w:lastRenderedPageBreak/>
              <w:t>FEDERAL REQUEST – (enter in Section B column 1, line 6j of-SF-424A)</w:t>
            </w:r>
          </w:p>
        </w:tc>
        <w:tc>
          <w:tcPr>
            <w:tcW w:w="1710" w:type="dxa"/>
            <w:shd w:val="clear" w:color="auto" w:fill="E5DFEC"/>
          </w:tcPr>
          <w:p w14:paraId="38D9FCBE" w14:textId="77777777" w:rsidR="00350496" w:rsidRPr="00350496" w:rsidRDefault="00350496" w:rsidP="00350496">
            <w:pPr>
              <w:spacing w:before="120"/>
              <w:jc w:val="center"/>
              <w:rPr>
                <w:rFonts w:cs="Arial"/>
                <w:b/>
                <w:bCs/>
                <w:sz w:val="20"/>
              </w:rPr>
            </w:pPr>
            <w:r w:rsidRPr="00350496">
              <w:rPr>
                <w:rFonts w:cs="Arial"/>
                <w:b/>
                <w:bCs/>
                <w:sz w:val="20"/>
              </w:rPr>
              <w:t>$6,841</w:t>
            </w:r>
          </w:p>
        </w:tc>
      </w:tr>
    </w:tbl>
    <w:p w14:paraId="2EDDB4FF" w14:textId="77777777" w:rsidR="00350496" w:rsidRPr="00350496" w:rsidRDefault="00350496" w:rsidP="00350496">
      <w:pPr>
        <w:spacing w:after="0"/>
        <w:rPr>
          <w:rFonts w:cs="Arial"/>
          <w:b/>
          <w:szCs w:val="24"/>
        </w:rPr>
      </w:pPr>
    </w:p>
    <w:p w14:paraId="0A756BA3" w14:textId="77777777" w:rsidR="00350496" w:rsidRPr="00350496" w:rsidRDefault="00350496" w:rsidP="00350496">
      <w:pPr>
        <w:spacing w:after="0"/>
        <w:rPr>
          <w:rFonts w:cs="Arial"/>
          <w:b/>
          <w:szCs w:val="24"/>
        </w:rPr>
      </w:pPr>
    </w:p>
    <w:p w14:paraId="55AF0D40" w14:textId="77777777" w:rsidR="00350496" w:rsidRPr="00350496" w:rsidRDefault="00350496" w:rsidP="00350496">
      <w:pPr>
        <w:spacing w:after="0"/>
        <w:rPr>
          <w:rFonts w:cs="Arial"/>
          <w:b/>
          <w:szCs w:val="24"/>
        </w:rPr>
      </w:pPr>
    </w:p>
    <w:p w14:paraId="379C4391" w14:textId="77777777" w:rsidR="00350496" w:rsidRPr="00350496" w:rsidRDefault="00350496" w:rsidP="00350496">
      <w:pPr>
        <w:spacing w:after="0"/>
        <w:rPr>
          <w:rFonts w:cs="Arial"/>
          <w:b/>
          <w:szCs w:val="24"/>
        </w:rPr>
      </w:pPr>
    </w:p>
    <w:p w14:paraId="00D8DA10" w14:textId="77777777" w:rsidR="00350496" w:rsidRPr="00350496" w:rsidRDefault="00350496" w:rsidP="00350496">
      <w:pPr>
        <w:spacing w:after="0"/>
        <w:rPr>
          <w:rFonts w:cs="Arial"/>
          <w:b/>
          <w:bCs/>
          <w:szCs w:val="24"/>
        </w:rPr>
      </w:pPr>
      <w:r w:rsidRPr="00350496">
        <w:rPr>
          <w:rFonts w:cs="Arial"/>
          <w:b/>
          <w:bCs/>
          <w:szCs w:val="24"/>
        </w:rPr>
        <w:t>NON-FEDERAL MATCH – Sample Narrative for Indirect Cost</w:t>
      </w:r>
    </w:p>
    <w:p w14:paraId="1A3236C3" w14:textId="77777777" w:rsidR="00350496" w:rsidRPr="00350496" w:rsidRDefault="00350496" w:rsidP="00350496">
      <w:pPr>
        <w:spacing w:after="0"/>
        <w:rPr>
          <w:rFonts w:cs="Arial"/>
          <w:b/>
          <w:bCs/>
          <w:szCs w:val="24"/>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350496" w:rsidRPr="00350496" w14:paraId="40507B46" w14:textId="77777777" w:rsidTr="00C4077D">
        <w:trPr>
          <w:cantSplit/>
          <w:trHeight w:val="1223"/>
          <w:tblHeader/>
        </w:trPr>
        <w:tc>
          <w:tcPr>
            <w:tcW w:w="7848" w:type="dxa"/>
            <w:shd w:val="clear" w:color="auto" w:fill="B8CCE4" w:themeFill="accent1" w:themeFillTint="66"/>
          </w:tcPr>
          <w:p w14:paraId="136B8AFF" w14:textId="77777777" w:rsidR="00350496" w:rsidRPr="00350496" w:rsidRDefault="00350496" w:rsidP="00350496">
            <w:pPr>
              <w:spacing w:after="0"/>
              <w:jc w:val="center"/>
              <w:rPr>
                <w:rFonts w:cs="Arial"/>
                <w:b/>
                <w:szCs w:val="24"/>
              </w:rPr>
            </w:pPr>
            <w:r w:rsidRPr="00350496">
              <w:rPr>
                <w:rFonts w:cs="Arial"/>
                <w:b/>
                <w:szCs w:val="24"/>
              </w:rPr>
              <w:t>Calculation</w:t>
            </w:r>
          </w:p>
          <w:p w14:paraId="1FC00170" w14:textId="77777777" w:rsidR="00350496" w:rsidRPr="00350496" w:rsidRDefault="00350496" w:rsidP="00350496">
            <w:pPr>
              <w:spacing w:after="0"/>
              <w:jc w:val="center"/>
              <w:rPr>
                <w:rFonts w:cs="Arial"/>
                <w:b/>
                <w:szCs w:val="24"/>
              </w:rPr>
            </w:pPr>
            <w:r w:rsidRPr="00350496">
              <w:rPr>
                <w:rFonts w:cs="Arial"/>
                <w:b/>
                <w:szCs w:val="24"/>
              </w:rPr>
              <w:t>(1)</w:t>
            </w:r>
          </w:p>
        </w:tc>
        <w:tc>
          <w:tcPr>
            <w:tcW w:w="1710" w:type="dxa"/>
            <w:shd w:val="clear" w:color="auto" w:fill="B8CCE4" w:themeFill="accent1" w:themeFillTint="66"/>
          </w:tcPr>
          <w:p w14:paraId="2403E8A3" w14:textId="77777777" w:rsidR="00350496" w:rsidRPr="00350496" w:rsidRDefault="00350496" w:rsidP="00350496">
            <w:pPr>
              <w:spacing w:after="0"/>
              <w:rPr>
                <w:rFonts w:cs="Arial"/>
                <w:b/>
                <w:szCs w:val="24"/>
              </w:rPr>
            </w:pPr>
            <w:r w:rsidRPr="00350496">
              <w:rPr>
                <w:rFonts w:cs="Arial"/>
                <w:b/>
                <w:szCs w:val="24"/>
              </w:rPr>
              <w:t xml:space="preserve">Indirect Cost Charged to the Award    </w:t>
            </w:r>
          </w:p>
          <w:p w14:paraId="45008739" w14:textId="77777777" w:rsidR="00350496" w:rsidRPr="00350496" w:rsidRDefault="00350496" w:rsidP="00350496">
            <w:pPr>
              <w:spacing w:after="0"/>
              <w:rPr>
                <w:rFonts w:cs="Arial"/>
                <w:b/>
                <w:szCs w:val="24"/>
              </w:rPr>
            </w:pPr>
            <w:r w:rsidRPr="00350496">
              <w:rPr>
                <w:rFonts w:cs="Arial"/>
                <w:b/>
                <w:szCs w:val="24"/>
              </w:rPr>
              <w:t xml:space="preserve">       (2)    </w:t>
            </w:r>
          </w:p>
        </w:tc>
      </w:tr>
      <w:tr w:rsidR="00350496" w:rsidRPr="00350496" w14:paraId="7C4C9C1E" w14:textId="77777777" w:rsidTr="00C4077D">
        <w:trPr>
          <w:cantSplit/>
          <w:trHeight w:val="890"/>
        </w:trPr>
        <w:tc>
          <w:tcPr>
            <w:tcW w:w="7848" w:type="dxa"/>
            <w:tcBorders>
              <w:top w:val="single" w:sz="4" w:space="0" w:color="auto"/>
              <w:left w:val="single" w:sz="4" w:space="0" w:color="auto"/>
              <w:bottom w:val="single" w:sz="4" w:space="0" w:color="auto"/>
              <w:right w:val="single" w:sz="4" w:space="0" w:color="auto"/>
            </w:tcBorders>
            <w:vAlign w:val="center"/>
          </w:tcPr>
          <w:p w14:paraId="6A95FB41" w14:textId="77777777" w:rsidR="00350496" w:rsidRPr="00350496" w:rsidRDefault="00350496" w:rsidP="00350496">
            <w:pPr>
              <w:spacing w:after="0"/>
              <w:rPr>
                <w:rFonts w:cs="Arial"/>
                <w:b/>
                <w:szCs w:val="24"/>
              </w:rPr>
            </w:pPr>
            <w:r w:rsidRPr="00350496">
              <w:rPr>
                <w:rFonts w:cs="Arial"/>
                <w:b/>
                <w:szCs w:val="24"/>
              </w:rPr>
              <w:t>Organization’s Indirect Cost Rate of 10% (10% of personnel and fringe  - .10 x $27,979)</w:t>
            </w:r>
          </w:p>
        </w:tc>
        <w:tc>
          <w:tcPr>
            <w:tcW w:w="1710" w:type="dxa"/>
            <w:tcBorders>
              <w:top w:val="single" w:sz="4" w:space="0" w:color="auto"/>
              <w:left w:val="single" w:sz="4" w:space="0" w:color="auto"/>
              <w:bottom w:val="single" w:sz="4" w:space="0" w:color="auto"/>
              <w:right w:val="single" w:sz="4" w:space="0" w:color="auto"/>
            </w:tcBorders>
            <w:vAlign w:val="center"/>
          </w:tcPr>
          <w:p w14:paraId="16D4C9C1" w14:textId="77777777" w:rsidR="00350496" w:rsidRPr="00350496" w:rsidRDefault="00350496" w:rsidP="00350496">
            <w:pPr>
              <w:spacing w:after="0"/>
              <w:rPr>
                <w:rFonts w:cs="Arial"/>
                <w:b/>
                <w:szCs w:val="24"/>
              </w:rPr>
            </w:pPr>
            <w:r w:rsidRPr="00350496">
              <w:rPr>
                <w:rFonts w:cs="Arial"/>
                <w:b/>
                <w:szCs w:val="24"/>
              </w:rPr>
              <w:t>$2,797</w:t>
            </w:r>
          </w:p>
        </w:tc>
      </w:tr>
    </w:tbl>
    <w:tbl>
      <w:tblPr>
        <w:tblStyle w:val="TableGrid5"/>
        <w:tblW w:w="0" w:type="auto"/>
        <w:shd w:val="clear" w:color="auto" w:fill="E5DFEC" w:themeFill="accent4" w:themeFillTint="33"/>
        <w:tblLook w:val="04A0" w:firstRow="1" w:lastRow="0" w:firstColumn="1" w:lastColumn="0" w:noHBand="0" w:noVBand="1"/>
      </w:tblPr>
      <w:tblGrid>
        <w:gridCol w:w="7662"/>
        <w:gridCol w:w="1688"/>
      </w:tblGrid>
      <w:tr w:rsidR="00350496" w:rsidRPr="00350496" w14:paraId="6C0AE381" w14:textId="77777777" w:rsidTr="00C4077D">
        <w:trPr>
          <w:trHeight w:val="341"/>
        </w:trPr>
        <w:tc>
          <w:tcPr>
            <w:tcW w:w="7848" w:type="dxa"/>
            <w:shd w:val="clear" w:color="auto" w:fill="E5DFEC" w:themeFill="accent4" w:themeFillTint="33"/>
          </w:tcPr>
          <w:p w14:paraId="220E3525" w14:textId="77777777" w:rsidR="00350496" w:rsidRPr="00350496" w:rsidRDefault="00350496" w:rsidP="00350496">
            <w:pPr>
              <w:spacing w:after="0"/>
              <w:rPr>
                <w:rFonts w:cs="Arial"/>
                <w:b/>
                <w:bCs/>
                <w:szCs w:val="24"/>
              </w:rPr>
            </w:pPr>
            <w:r w:rsidRPr="00350496">
              <w:rPr>
                <w:rFonts w:cs="Arial"/>
                <w:b/>
                <w:bCs/>
                <w:szCs w:val="24"/>
              </w:rPr>
              <w:t>NON-FEDERAL MATCH – (enter in Section B column 2, line 6j of-424A)</w:t>
            </w:r>
          </w:p>
        </w:tc>
        <w:tc>
          <w:tcPr>
            <w:tcW w:w="1710" w:type="dxa"/>
            <w:shd w:val="clear" w:color="auto" w:fill="E5DFEC" w:themeFill="accent4" w:themeFillTint="33"/>
          </w:tcPr>
          <w:p w14:paraId="161984DE" w14:textId="77777777" w:rsidR="00350496" w:rsidRPr="00350496" w:rsidRDefault="00350496" w:rsidP="00350496">
            <w:pPr>
              <w:spacing w:after="0"/>
              <w:rPr>
                <w:rFonts w:cs="Arial"/>
                <w:b/>
                <w:bCs/>
                <w:szCs w:val="24"/>
              </w:rPr>
            </w:pPr>
            <w:r w:rsidRPr="00350496">
              <w:rPr>
                <w:rFonts w:cs="Arial"/>
                <w:b/>
                <w:bCs/>
                <w:szCs w:val="24"/>
              </w:rPr>
              <w:t>$2,797</w:t>
            </w:r>
          </w:p>
        </w:tc>
      </w:tr>
    </w:tbl>
    <w:p w14:paraId="78C6C82B" w14:textId="77777777" w:rsidR="00350496" w:rsidRPr="00350496" w:rsidRDefault="00350496" w:rsidP="00350496">
      <w:pPr>
        <w:spacing w:after="0"/>
        <w:rPr>
          <w:rFonts w:cs="Arial"/>
          <w:b/>
          <w:szCs w:val="24"/>
        </w:rPr>
      </w:pPr>
    </w:p>
    <w:p w14:paraId="7CFA00A5" w14:textId="77777777" w:rsidR="00350496" w:rsidRPr="00350496" w:rsidRDefault="00350496" w:rsidP="00350496">
      <w:pPr>
        <w:spacing w:after="0"/>
        <w:rPr>
          <w:rFonts w:cs="Arial"/>
          <w:b/>
          <w:szCs w:val="24"/>
        </w:rPr>
      </w:pPr>
    </w:p>
    <w:p w14:paraId="1DF7B0DB" w14:textId="77777777" w:rsidR="00350496" w:rsidRPr="00350496" w:rsidRDefault="00350496" w:rsidP="00350496">
      <w:pPr>
        <w:spacing w:after="0"/>
        <w:rPr>
          <w:rFonts w:cs="Arial"/>
          <w:b/>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558"/>
      </w:tblGrid>
      <w:tr w:rsidR="00350496" w:rsidRPr="00350496" w14:paraId="733F5711" w14:textId="77777777" w:rsidTr="00C4077D">
        <w:trPr>
          <w:trHeight w:val="737"/>
        </w:trPr>
        <w:tc>
          <w:tcPr>
            <w:tcW w:w="9558" w:type="dxa"/>
            <w:shd w:val="clear" w:color="auto" w:fill="E5DFEC"/>
          </w:tcPr>
          <w:p w14:paraId="42487F3A" w14:textId="77777777" w:rsidR="00350496" w:rsidRPr="00350496" w:rsidRDefault="00350496" w:rsidP="00350496">
            <w:pPr>
              <w:spacing w:after="0"/>
              <w:rPr>
                <w:rFonts w:cs="Arial"/>
                <w:b/>
                <w:bCs/>
                <w:sz w:val="22"/>
                <w:szCs w:val="24"/>
              </w:rPr>
            </w:pPr>
          </w:p>
          <w:p w14:paraId="72459A5A" w14:textId="77777777" w:rsidR="00350496" w:rsidRPr="00350496" w:rsidRDefault="00350496" w:rsidP="00350496">
            <w:pPr>
              <w:spacing w:after="0"/>
              <w:rPr>
                <w:rFonts w:cs="Arial"/>
                <w:b/>
                <w:bCs/>
                <w:sz w:val="22"/>
                <w:szCs w:val="24"/>
              </w:rPr>
            </w:pPr>
            <w:r w:rsidRPr="00350496">
              <w:rPr>
                <w:rFonts w:cs="Arial"/>
                <w:b/>
                <w:bCs/>
                <w:sz w:val="22"/>
                <w:szCs w:val="24"/>
              </w:rPr>
              <w:t>FEDERAL REQUEST and NON-FEDERAL MATCH-  TOTALS (6k) will sum automatically on the SF-424A</w:t>
            </w:r>
          </w:p>
        </w:tc>
      </w:tr>
      <w:tr w:rsidR="00350496" w:rsidRPr="00350496" w14:paraId="24EC3B7F" w14:textId="77777777" w:rsidTr="00C4077D">
        <w:tblPrEx>
          <w:shd w:val="clear" w:color="auto" w:fill="CCC0D9"/>
        </w:tblPrEx>
        <w:trPr>
          <w:trHeight w:val="440"/>
        </w:trPr>
        <w:tc>
          <w:tcPr>
            <w:tcW w:w="9558" w:type="dxa"/>
            <w:shd w:val="clear" w:color="auto" w:fill="E5DFEC"/>
          </w:tcPr>
          <w:p w14:paraId="5FFC286D" w14:textId="77777777" w:rsidR="00350496" w:rsidRPr="00350496" w:rsidRDefault="00350496" w:rsidP="00350496">
            <w:pPr>
              <w:rPr>
                <w:rFonts w:cs="Arial"/>
                <w:b/>
                <w:sz w:val="20"/>
                <w:szCs w:val="24"/>
              </w:rPr>
            </w:pPr>
            <w:r w:rsidRPr="00350496">
              <w:rPr>
                <w:rFonts w:cs="Arial"/>
                <w:b/>
                <w:sz w:val="20"/>
                <w:szCs w:val="24"/>
              </w:rPr>
              <w:t>ADDITIONAL INSTRUCTIONS ON COMPLETING THE SF- 424A</w:t>
            </w:r>
          </w:p>
          <w:p w14:paraId="67A7C42C" w14:textId="77777777" w:rsidR="00350496" w:rsidRPr="00350496" w:rsidRDefault="00350496" w:rsidP="00350496">
            <w:pPr>
              <w:tabs>
                <w:tab w:val="num" w:pos="1620"/>
                <w:tab w:val="num" w:pos="1800"/>
              </w:tabs>
              <w:rPr>
                <w:rFonts w:cs="Arial"/>
                <w:sz w:val="20"/>
                <w:szCs w:val="24"/>
              </w:rPr>
            </w:pPr>
            <w:r w:rsidRPr="00350496">
              <w:rPr>
                <w:rFonts w:cs="Arial"/>
                <w:sz w:val="20"/>
                <w:szCs w:val="24"/>
              </w:rPr>
              <w:t xml:space="preserve">In </w:t>
            </w:r>
            <w:r w:rsidRPr="00350496">
              <w:rPr>
                <w:rFonts w:cs="Arial"/>
                <w:b/>
                <w:sz w:val="20"/>
                <w:szCs w:val="24"/>
              </w:rPr>
              <w:t>Section A</w:t>
            </w:r>
            <w:r w:rsidRPr="00350496">
              <w:rPr>
                <w:rFonts w:cs="Arial"/>
                <w:sz w:val="20"/>
                <w:szCs w:val="24"/>
              </w:rPr>
              <w:t xml:space="preserve">, </w:t>
            </w:r>
            <w:r w:rsidRPr="00350496">
              <w:rPr>
                <w:rFonts w:cs="Arial"/>
                <w:sz w:val="20"/>
              </w:rPr>
              <w:t xml:space="preserve">Use the first row only (Line 1) to report the total federal (e) funds and non-federal (f) funds requested for the </w:t>
            </w:r>
            <w:r w:rsidRPr="00350496">
              <w:rPr>
                <w:rFonts w:cs="Arial"/>
                <w:b/>
                <w:bCs/>
                <w:sz w:val="20"/>
                <w:u w:val="single"/>
              </w:rPr>
              <w:t>first year</w:t>
            </w:r>
            <w:r w:rsidRPr="00350496">
              <w:rPr>
                <w:rFonts w:cs="Arial"/>
                <w:sz w:val="20"/>
              </w:rPr>
              <w:t xml:space="preserve"> of your project only.</w:t>
            </w:r>
          </w:p>
          <w:p w14:paraId="2A1DBF60" w14:textId="77777777" w:rsidR="00350496" w:rsidRPr="00350496" w:rsidRDefault="00350496" w:rsidP="00350496">
            <w:pPr>
              <w:tabs>
                <w:tab w:val="num" w:pos="1620"/>
                <w:tab w:val="num" w:pos="1800"/>
              </w:tabs>
              <w:rPr>
                <w:rFonts w:cs="Arial"/>
                <w:sz w:val="20"/>
                <w:szCs w:val="24"/>
              </w:rPr>
            </w:pPr>
            <w:r w:rsidRPr="00350496">
              <w:rPr>
                <w:rFonts w:cs="Arial"/>
                <w:sz w:val="20"/>
                <w:szCs w:val="24"/>
              </w:rPr>
              <w:t xml:space="preserve">In </w:t>
            </w:r>
            <w:r w:rsidRPr="00350496">
              <w:rPr>
                <w:rFonts w:cs="Arial"/>
                <w:b/>
                <w:sz w:val="20"/>
                <w:szCs w:val="24"/>
              </w:rPr>
              <w:t>Section B,</w:t>
            </w:r>
            <w:r w:rsidRPr="00350496">
              <w:rPr>
                <w:rFonts w:cs="Arial"/>
                <w:sz w:val="20"/>
                <w:szCs w:val="24"/>
              </w:rPr>
              <w:t xml:space="preserve"> </w:t>
            </w:r>
            <w:r w:rsidRPr="00350496">
              <w:rPr>
                <w:rFonts w:cs="Arial"/>
                <w:sz w:val="20"/>
              </w:rPr>
              <w:t>Use the first column (Column 1) to report the budget category breakouts (Lines 6a through 6h) and indirect charges (Line 6j) for the total funding requested for the</w:t>
            </w:r>
            <w:r w:rsidRPr="00350496">
              <w:rPr>
                <w:rFonts w:cs="Arial"/>
                <w:b/>
                <w:sz w:val="20"/>
                <w:u w:val="single"/>
              </w:rPr>
              <w:t xml:space="preserve"> first</w:t>
            </w:r>
            <w:r w:rsidRPr="00350496">
              <w:rPr>
                <w:rFonts w:cs="Arial"/>
                <w:b/>
                <w:bCs/>
                <w:sz w:val="20"/>
                <w:u w:val="single"/>
              </w:rPr>
              <w:t xml:space="preserve"> year</w:t>
            </w:r>
            <w:r w:rsidRPr="00350496">
              <w:rPr>
                <w:rFonts w:cs="Arial"/>
                <w:sz w:val="20"/>
              </w:rPr>
              <w:t xml:space="preserve"> of your project only. </w:t>
            </w:r>
            <w:r w:rsidRPr="00350496">
              <w:rPr>
                <w:rFonts w:cs="Arial"/>
                <w:sz w:val="20"/>
                <w:szCs w:val="24"/>
              </w:rPr>
              <w:t>This total amount in 6k should be the same as the Total Federal Request for Year 1 entered on Line 1, Column (e) of Section A.</w:t>
            </w:r>
            <w:r w:rsidRPr="00350496">
              <w:rPr>
                <w:rFonts w:cs="Arial"/>
                <w:szCs w:val="24"/>
              </w:rPr>
              <w:t xml:space="preserve"> </w:t>
            </w:r>
            <w:r w:rsidRPr="00350496">
              <w:rPr>
                <w:rFonts w:cs="Arial"/>
                <w:sz w:val="20"/>
                <w:szCs w:val="24"/>
              </w:rPr>
              <w:t>Enter the figures for the Non-Federal Match in Column 2.</w:t>
            </w:r>
          </w:p>
          <w:p w14:paraId="52439539" w14:textId="77777777" w:rsidR="00350496" w:rsidRPr="00350496" w:rsidRDefault="00350496" w:rsidP="00350496">
            <w:pPr>
              <w:spacing w:after="0"/>
              <w:rPr>
                <w:rFonts w:cs="Arial"/>
                <w:bCs/>
                <w:sz w:val="20"/>
                <w:szCs w:val="24"/>
              </w:rPr>
            </w:pPr>
            <w:r w:rsidRPr="00350496">
              <w:rPr>
                <w:rFonts w:cs="Arial"/>
                <w:bCs/>
                <w:sz w:val="20"/>
                <w:szCs w:val="24"/>
              </w:rPr>
              <w:t xml:space="preserve">In </w:t>
            </w:r>
            <w:r w:rsidRPr="00350496">
              <w:rPr>
                <w:rFonts w:cs="Arial"/>
                <w:b/>
                <w:bCs/>
                <w:sz w:val="20"/>
                <w:szCs w:val="24"/>
              </w:rPr>
              <w:t>Section C</w:t>
            </w:r>
            <w:r w:rsidRPr="00350496">
              <w:rPr>
                <w:rFonts w:cs="Arial"/>
                <w:bCs/>
                <w:sz w:val="20"/>
                <w:szCs w:val="24"/>
              </w:rPr>
              <w:t>, if applicable, enter the funding/resources that your organization will contribute (Applicant) as well as support you expect to receive from the State or other sources</w:t>
            </w:r>
            <w:r w:rsidRPr="00350496">
              <w:rPr>
                <w:rFonts w:cs="Arial"/>
                <w:b/>
                <w:bCs/>
                <w:sz w:val="20"/>
                <w:szCs w:val="24"/>
              </w:rPr>
              <w:t xml:space="preserve">.  </w:t>
            </w:r>
            <w:r w:rsidRPr="00350496">
              <w:rPr>
                <w:rFonts w:cs="Arial"/>
                <w:bCs/>
                <w:sz w:val="20"/>
                <w:szCs w:val="24"/>
              </w:rPr>
              <w:t xml:space="preserve">Other support is defined as funds or resources, whether federal, non-federal or institutional, in direct support of activities through fellowships, gifts, prizes, in-kind contributions or non-federal means.  [See </w:t>
            </w:r>
            <w:hyperlink w:anchor="_Appendix_I_–_1" w:history="1">
              <w:r w:rsidRPr="00350496">
                <w:rPr>
                  <w:rFonts w:cs="Arial"/>
                  <w:bCs/>
                  <w:color w:val="0000FF"/>
                  <w:sz w:val="20"/>
                  <w:szCs w:val="24"/>
                  <w:u w:val="single"/>
                </w:rPr>
                <w:t xml:space="preserve">Appendix </w:t>
              </w:r>
              <w:r w:rsidRPr="00350496">
                <w:rPr>
                  <w:rFonts w:cs="Arial"/>
                  <w:bCs/>
                  <w:color w:val="0000FF"/>
                  <w:sz w:val="20"/>
                  <w:szCs w:val="24"/>
                  <w:highlight w:val="yellow"/>
                  <w:u w:val="single"/>
                </w:rPr>
                <w:t>I</w:t>
              </w:r>
              <w:r w:rsidRPr="00350496">
                <w:rPr>
                  <w:rFonts w:cs="Arial"/>
                  <w:bCs/>
                  <w:color w:val="0000FF"/>
                  <w:sz w:val="20"/>
                  <w:szCs w:val="24"/>
                  <w:u w:val="single"/>
                </w:rPr>
                <w:t xml:space="preserve"> </w:t>
              </w:r>
            </w:hyperlink>
            <w:r w:rsidRPr="00350496">
              <w:rPr>
                <w:rFonts w:cs="Arial"/>
                <w:bCs/>
                <w:sz w:val="20"/>
                <w:szCs w:val="24"/>
              </w:rPr>
              <w:t xml:space="preserve">– Standard Funding Restrictions for information on allowable costs.] </w:t>
            </w:r>
          </w:p>
          <w:p w14:paraId="05C09343" w14:textId="77777777" w:rsidR="00350496" w:rsidRPr="00350496" w:rsidRDefault="00350496" w:rsidP="00350496">
            <w:pPr>
              <w:spacing w:after="0"/>
              <w:rPr>
                <w:rFonts w:cs="Arial"/>
                <w:sz w:val="16"/>
                <w:szCs w:val="24"/>
              </w:rPr>
            </w:pPr>
          </w:p>
          <w:p w14:paraId="47DE25DD" w14:textId="77777777" w:rsidR="00350496" w:rsidRPr="00350496" w:rsidRDefault="00350496" w:rsidP="00350496">
            <w:pPr>
              <w:spacing w:after="0"/>
              <w:rPr>
                <w:rFonts w:cs="Arial"/>
                <w:sz w:val="20"/>
                <w:szCs w:val="24"/>
              </w:rPr>
            </w:pPr>
            <w:r w:rsidRPr="00350496">
              <w:rPr>
                <w:rFonts w:cs="Arial"/>
                <w:sz w:val="20"/>
                <w:szCs w:val="24"/>
              </w:rPr>
              <w:t xml:space="preserve">In </w:t>
            </w:r>
            <w:r w:rsidRPr="00350496">
              <w:rPr>
                <w:rFonts w:cs="Arial"/>
                <w:b/>
                <w:sz w:val="20"/>
                <w:szCs w:val="24"/>
              </w:rPr>
              <w:t>Section D</w:t>
            </w:r>
            <w:r w:rsidRPr="00350496">
              <w:rPr>
                <w:rFonts w:cs="Arial"/>
                <w:sz w:val="20"/>
                <w:szCs w:val="24"/>
              </w:rPr>
              <w:t xml:space="preserve"> Line 13, the funds needed for each quarter should be entered.  The amount entered in “Total for First Year” should be the same as the amount entered in Column 1, Line 6k in Section B. Enter the amount for each quarter. The total in column 1 will sum automatically. Use the first row for federal funds and the second row for non-federal funds.</w:t>
            </w:r>
          </w:p>
          <w:p w14:paraId="305F75CA" w14:textId="77777777" w:rsidR="00350496" w:rsidRPr="00350496" w:rsidRDefault="00350496" w:rsidP="00350496">
            <w:pPr>
              <w:spacing w:after="0"/>
              <w:rPr>
                <w:rFonts w:cs="Arial"/>
                <w:sz w:val="20"/>
                <w:szCs w:val="24"/>
              </w:rPr>
            </w:pPr>
          </w:p>
          <w:p w14:paraId="59368C71" w14:textId="77777777" w:rsidR="00350496" w:rsidRPr="00350496" w:rsidRDefault="00350496" w:rsidP="00350496">
            <w:pPr>
              <w:rPr>
                <w:rFonts w:cs="Arial"/>
                <w:sz w:val="20"/>
                <w:szCs w:val="24"/>
              </w:rPr>
            </w:pPr>
            <w:r w:rsidRPr="00350496">
              <w:rPr>
                <w:rFonts w:cs="Arial"/>
                <w:sz w:val="20"/>
                <w:szCs w:val="24"/>
              </w:rPr>
              <w:t xml:space="preserve">In </w:t>
            </w:r>
            <w:r w:rsidRPr="00350496">
              <w:rPr>
                <w:rFonts w:cs="Arial"/>
                <w:b/>
                <w:sz w:val="20"/>
                <w:szCs w:val="24"/>
              </w:rPr>
              <w:t>Section E</w:t>
            </w:r>
            <w:r w:rsidRPr="00350496">
              <w:rPr>
                <w:rFonts w:cs="Arial"/>
                <w:sz w:val="20"/>
                <w:szCs w:val="24"/>
              </w:rPr>
              <w:t xml:space="preserve">, the funds being requested for Years 2, 3, 4, and 5 should be entered.  For example, Year 2 will be entered in column (b), Year 3 in column (c), etc. </w:t>
            </w:r>
          </w:p>
          <w:p w14:paraId="1CB69E86" w14:textId="77777777" w:rsidR="00350496" w:rsidRPr="00350496" w:rsidRDefault="00350496" w:rsidP="00350496">
            <w:pPr>
              <w:rPr>
                <w:rFonts w:cs="Arial"/>
                <w:sz w:val="20"/>
                <w:szCs w:val="24"/>
              </w:rPr>
            </w:pPr>
            <w:r w:rsidRPr="00350496">
              <w:rPr>
                <w:rFonts w:cs="Arial"/>
                <w:sz w:val="20"/>
                <w:szCs w:val="24"/>
              </w:rPr>
              <w:t>A sample of a completed SF-424A is included at the end of this appendix.</w:t>
            </w:r>
          </w:p>
        </w:tc>
      </w:tr>
    </w:tbl>
    <w:p w14:paraId="15B32F30" w14:textId="77777777" w:rsidR="00350496" w:rsidRPr="00350496" w:rsidRDefault="00350496" w:rsidP="00350496">
      <w:pPr>
        <w:pBdr>
          <w:bottom w:val="double" w:sz="6" w:space="1" w:color="auto"/>
        </w:pBdr>
        <w:rPr>
          <w:rFonts w:cs="Arial"/>
          <w:szCs w:val="24"/>
        </w:rPr>
      </w:pPr>
    </w:p>
    <w:p w14:paraId="1625F2D2" w14:textId="77777777" w:rsidR="00350496" w:rsidRPr="00350496" w:rsidRDefault="00350496" w:rsidP="00350496">
      <w:pPr>
        <w:contextualSpacing/>
        <w:rPr>
          <w:rFonts w:cs="Arial"/>
          <w:b/>
          <w:bCs/>
          <w:szCs w:val="24"/>
        </w:rPr>
      </w:pPr>
      <w:r w:rsidRPr="00350496">
        <w:rPr>
          <w:rFonts w:cs="Arial"/>
          <w:b/>
          <w:bCs/>
          <w:szCs w:val="26"/>
        </w:rPr>
        <w:t>Provide the total proposed project period and federal funding as follows</w:t>
      </w:r>
      <w:r w:rsidRPr="00350496">
        <w:rPr>
          <w:rFonts w:cs="Arial"/>
          <w:b/>
        </w:rPr>
        <w:t>:</w:t>
      </w:r>
      <w:r w:rsidRPr="00350496">
        <w:rPr>
          <w:rFonts w:cs="Arial"/>
        </w:rPr>
        <w:br/>
      </w:r>
    </w:p>
    <w:p w14:paraId="48E12679" w14:textId="77777777" w:rsidR="00350496" w:rsidRPr="00350496" w:rsidRDefault="00350496" w:rsidP="00350496">
      <w:pPr>
        <w:contextualSpacing/>
        <w:rPr>
          <w:rFonts w:cs="Arial"/>
          <w:bCs/>
          <w:szCs w:val="24"/>
        </w:rPr>
      </w:pPr>
      <w:r w:rsidRPr="00350496">
        <w:rPr>
          <w:rFonts w:cs="Arial"/>
          <w:b/>
          <w:bCs/>
          <w:szCs w:val="24"/>
        </w:rPr>
        <w:t>Proposed Project Period</w:t>
      </w:r>
    </w:p>
    <w:p w14:paraId="008DD50A" w14:textId="77777777" w:rsidR="00350496" w:rsidRPr="00350496" w:rsidRDefault="00350496" w:rsidP="00350496">
      <w:pPr>
        <w:tabs>
          <w:tab w:val="left" w:pos="4320"/>
          <w:tab w:val="left" w:pos="4680"/>
        </w:tabs>
        <w:ind w:left="1080" w:hanging="360"/>
        <w:contextualSpacing/>
        <w:rPr>
          <w:rFonts w:cs="Arial"/>
          <w:bCs/>
          <w:szCs w:val="24"/>
        </w:rPr>
      </w:pPr>
      <w:r w:rsidRPr="00350496">
        <w:rPr>
          <w:rFonts w:cs="Arial"/>
          <w:bCs/>
          <w:szCs w:val="24"/>
        </w:rPr>
        <w:t>a.</w:t>
      </w:r>
      <w:r w:rsidRPr="00350496">
        <w:rPr>
          <w:rFonts w:cs="Arial"/>
          <w:bCs/>
          <w:szCs w:val="24"/>
        </w:rPr>
        <w:tab/>
        <w:t>Start Date: 09/30/2018</w:t>
      </w:r>
      <w:r w:rsidRPr="00350496">
        <w:rPr>
          <w:rFonts w:cs="Arial"/>
          <w:bCs/>
          <w:szCs w:val="24"/>
        </w:rPr>
        <w:tab/>
        <w:t>b.</w:t>
      </w:r>
      <w:r w:rsidRPr="00350496">
        <w:rPr>
          <w:rFonts w:cs="Arial"/>
          <w:bCs/>
          <w:szCs w:val="24"/>
        </w:rPr>
        <w:tab/>
        <w:t>End Date: 09/29/2023</w:t>
      </w:r>
    </w:p>
    <w:p w14:paraId="5C329562" w14:textId="77777777" w:rsidR="00350496" w:rsidRPr="00350496" w:rsidRDefault="00350496" w:rsidP="00350496">
      <w:pPr>
        <w:tabs>
          <w:tab w:val="left" w:pos="4320"/>
          <w:tab w:val="left" w:pos="4680"/>
        </w:tabs>
        <w:ind w:left="1080" w:hanging="360"/>
        <w:contextualSpacing/>
        <w:rPr>
          <w:rFonts w:cs="Arial"/>
          <w:bCs/>
          <w:szCs w:val="24"/>
        </w:rPr>
      </w:pPr>
    </w:p>
    <w:p w14:paraId="1B99A5A6" w14:textId="77777777" w:rsidR="00350496" w:rsidRPr="00350496" w:rsidRDefault="00350496" w:rsidP="00350496">
      <w:pPr>
        <w:rPr>
          <w:rFonts w:cs="Arial"/>
          <w:b/>
          <w:bCs/>
          <w:szCs w:val="24"/>
        </w:rPr>
      </w:pPr>
    </w:p>
    <w:p w14:paraId="70749676" w14:textId="77777777" w:rsidR="00350496" w:rsidRPr="00350496" w:rsidRDefault="00350496" w:rsidP="00350496">
      <w:pPr>
        <w:rPr>
          <w:rFonts w:cs="Arial"/>
          <w:b/>
          <w:bCs/>
          <w:szCs w:val="24"/>
        </w:rPr>
      </w:pPr>
      <w:r w:rsidRPr="00350496">
        <w:rPr>
          <w:rFonts w:cs="Arial"/>
          <w:b/>
          <w:bCs/>
          <w:szCs w:val="24"/>
        </w:rPr>
        <w:t>BUDGET SUMMARY – Year 1</w:t>
      </w:r>
    </w:p>
    <w:p w14:paraId="43BD1FCF" w14:textId="77777777" w:rsidR="00350496" w:rsidRPr="00350496" w:rsidRDefault="00350496" w:rsidP="00350496">
      <w:pPr>
        <w:rPr>
          <w:rFonts w:cs="Arial"/>
          <w:b/>
          <w:bCs/>
          <w:szCs w:val="24"/>
        </w:rPr>
      </w:pPr>
    </w:p>
    <w:tbl>
      <w:tblPr>
        <w:tblW w:w="9262" w:type="dxa"/>
        <w:tblInd w:w="106" w:type="dxa"/>
        <w:tblLayout w:type="fixed"/>
        <w:tblCellMar>
          <w:left w:w="0" w:type="dxa"/>
          <w:right w:w="0" w:type="dxa"/>
        </w:tblCellMar>
        <w:tblLook w:val="01E0" w:firstRow="1" w:lastRow="1" w:firstColumn="1" w:lastColumn="1" w:noHBand="0" w:noVBand="0"/>
      </w:tblPr>
      <w:tblGrid>
        <w:gridCol w:w="2962"/>
        <w:gridCol w:w="2790"/>
        <w:gridCol w:w="3510"/>
      </w:tblGrid>
      <w:tr w:rsidR="00350496" w:rsidRPr="00350496" w14:paraId="578C108F" w14:textId="77777777" w:rsidTr="00C4077D">
        <w:trPr>
          <w:trHeight w:hRule="exact" w:val="526"/>
        </w:trPr>
        <w:tc>
          <w:tcPr>
            <w:tcW w:w="2962" w:type="dxa"/>
            <w:tcBorders>
              <w:top w:val="single" w:sz="6" w:space="0" w:color="000000"/>
              <w:left w:val="single" w:sz="6" w:space="0" w:color="000000"/>
              <w:bottom w:val="single" w:sz="6" w:space="0" w:color="000000"/>
              <w:right w:val="single" w:sz="6" w:space="0" w:color="000000"/>
            </w:tcBorders>
            <w:shd w:val="clear" w:color="auto" w:fill="B8CCE4" w:themeFill="accent1" w:themeFillTint="66"/>
          </w:tcPr>
          <w:p w14:paraId="497A1440" w14:textId="77777777" w:rsidR="00350496" w:rsidRPr="00350496" w:rsidRDefault="00350496" w:rsidP="00350496">
            <w:pPr>
              <w:jc w:val="center"/>
              <w:rPr>
                <w:rFonts w:cs="Arial"/>
                <w:b/>
                <w:bCs/>
                <w:szCs w:val="24"/>
              </w:rPr>
            </w:pPr>
            <w:r w:rsidRPr="00350496">
              <w:rPr>
                <w:rFonts w:cs="Arial"/>
                <w:b/>
                <w:bCs/>
                <w:szCs w:val="24"/>
              </w:rPr>
              <w:t>Budget Category</w:t>
            </w:r>
          </w:p>
        </w:tc>
        <w:tc>
          <w:tcPr>
            <w:tcW w:w="2790" w:type="dxa"/>
            <w:tcBorders>
              <w:top w:val="single" w:sz="6" w:space="0" w:color="000000"/>
              <w:left w:val="single" w:sz="6" w:space="0" w:color="000000"/>
              <w:bottom w:val="single" w:sz="6" w:space="0" w:color="000000"/>
              <w:right w:val="single" w:sz="6" w:space="0" w:color="000000"/>
            </w:tcBorders>
            <w:shd w:val="clear" w:color="auto" w:fill="B8CCE4" w:themeFill="accent1" w:themeFillTint="66"/>
          </w:tcPr>
          <w:p w14:paraId="6B67C319" w14:textId="77777777" w:rsidR="00350496" w:rsidRPr="00350496" w:rsidRDefault="00350496" w:rsidP="00350496">
            <w:pPr>
              <w:jc w:val="center"/>
              <w:rPr>
                <w:rFonts w:cs="Arial"/>
                <w:b/>
                <w:bCs/>
                <w:szCs w:val="24"/>
              </w:rPr>
            </w:pPr>
            <w:r w:rsidRPr="00350496">
              <w:rPr>
                <w:rFonts w:cs="Arial"/>
                <w:b/>
                <w:bCs/>
                <w:szCs w:val="24"/>
              </w:rPr>
              <w:t>Federal Request</w:t>
            </w:r>
          </w:p>
        </w:tc>
        <w:tc>
          <w:tcPr>
            <w:tcW w:w="3510" w:type="dxa"/>
            <w:tcBorders>
              <w:top w:val="single" w:sz="6" w:space="0" w:color="000000"/>
              <w:left w:val="single" w:sz="6" w:space="0" w:color="000000"/>
              <w:bottom w:val="single" w:sz="6" w:space="0" w:color="000000"/>
              <w:right w:val="single" w:sz="6" w:space="0" w:color="000000"/>
            </w:tcBorders>
            <w:shd w:val="clear" w:color="auto" w:fill="B8CCE4" w:themeFill="accent1" w:themeFillTint="66"/>
          </w:tcPr>
          <w:p w14:paraId="06B48CD9" w14:textId="77777777" w:rsidR="00350496" w:rsidRPr="00350496" w:rsidRDefault="00350496" w:rsidP="00350496">
            <w:pPr>
              <w:jc w:val="center"/>
              <w:rPr>
                <w:rFonts w:cs="Arial"/>
                <w:b/>
                <w:bCs/>
                <w:szCs w:val="24"/>
              </w:rPr>
            </w:pPr>
            <w:r w:rsidRPr="00350496">
              <w:rPr>
                <w:rFonts w:cs="Arial"/>
                <w:b/>
                <w:bCs/>
                <w:szCs w:val="24"/>
              </w:rPr>
              <w:t>Non–Federal Match</w:t>
            </w:r>
          </w:p>
        </w:tc>
      </w:tr>
      <w:tr w:rsidR="00350496" w:rsidRPr="00350496" w14:paraId="43D29BBF" w14:textId="77777777" w:rsidTr="00C4077D">
        <w:trPr>
          <w:trHeight w:hRule="exact" w:val="286"/>
        </w:trPr>
        <w:tc>
          <w:tcPr>
            <w:tcW w:w="2962" w:type="dxa"/>
            <w:tcBorders>
              <w:top w:val="single" w:sz="6" w:space="0" w:color="000000"/>
              <w:left w:val="single" w:sz="5" w:space="0" w:color="000000"/>
              <w:bottom w:val="single" w:sz="5" w:space="0" w:color="000000"/>
              <w:right w:val="single" w:sz="5" w:space="0" w:color="000000"/>
            </w:tcBorders>
          </w:tcPr>
          <w:p w14:paraId="336432D7" w14:textId="77777777" w:rsidR="00350496" w:rsidRPr="00350496" w:rsidRDefault="00350496" w:rsidP="00350496">
            <w:pPr>
              <w:rPr>
                <w:rFonts w:cs="Arial"/>
                <w:bCs/>
                <w:szCs w:val="24"/>
              </w:rPr>
            </w:pPr>
            <w:r w:rsidRPr="00350496">
              <w:rPr>
                <w:rFonts w:cs="Arial"/>
                <w:bCs/>
                <w:szCs w:val="24"/>
              </w:rPr>
              <w:t>A.  Personnel</w:t>
            </w:r>
          </w:p>
        </w:tc>
        <w:tc>
          <w:tcPr>
            <w:tcW w:w="2790" w:type="dxa"/>
            <w:tcBorders>
              <w:top w:val="single" w:sz="6" w:space="0" w:color="000000"/>
              <w:left w:val="single" w:sz="5" w:space="0" w:color="000000"/>
              <w:bottom w:val="single" w:sz="5" w:space="0" w:color="000000"/>
              <w:right w:val="single" w:sz="5" w:space="0" w:color="000000"/>
            </w:tcBorders>
            <w:vAlign w:val="center"/>
          </w:tcPr>
          <w:p w14:paraId="25FF235F" w14:textId="77777777" w:rsidR="00350496" w:rsidRPr="00350496" w:rsidRDefault="00350496" w:rsidP="00350496">
            <w:pPr>
              <w:jc w:val="center"/>
              <w:rPr>
                <w:rFonts w:cs="Arial"/>
                <w:bCs/>
                <w:szCs w:val="24"/>
              </w:rPr>
            </w:pPr>
            <w:r w:rsidRPr="00350496">
              <w:rPr>
                <w:rFonts w:cs="Arial"/>
                <w:bCs/>
                <w:szCs w:val="24"/>
              </w:rPr>
              <w:t>$52,765</w:t>
            </w:r>
          </w:p>
        </w:tc>
        <w:tc>
          <w:tcPr>
            <w:tcW w:w="3510" w:type="dxa"/>
            <w:tcBorders>
              <w:top w:val="single" w:sz="6" w:space="0" w:color="000000"/>
              <w:left w:val="single" w:sz="5" w:space="0" w:color="000000"/>
              <w:bottom w:val="single" w:sz="5" w:space="0" w:color="000000"/>
              <w:right w:val="single" w:sz="5" w:space="0" w:color="000000"/>
            </w:tcBorders>
            <w:vAlign w:val="center"/>
          </w:tcPr>
          <w:p w14:paraId="47FCAF01" w14:textId="77777777" w:rsidR="00350496" w:rsidRPr="00350496" w:rsidRDefault="00350496" w:rsidP="00350496">
            <w:pPr>
              <w:jc w:val="center"/>
              <w:rPr>
                <w:rFonts w:cs="Arial"/>
                <w:bCs/>
                <w:szCs w:val="24"/>
              </w:rPr>
            </w:pPr>
            <w:r w:rsidRPr="00350496">
              <w:rPr>
                <w:rFonts w:cs="Arial"/>
                <w:bCs/>
                <w:szCs w:val="24"/>
              </w:rPr>
              <w:t>$21,580</w:t>
            </w:r>
          </w:p>
        </w:tc>
      </w:tr>
      <w:tr w:rsidR="00350496" w:rsidRPr="00350496" w14:paraId="0C98674C" w14:textId="77777777" w:rsidTr="00C4077D">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01ADB4D3" w14:textId="77777777" w:rsidR="00350496" w:rsidRPr="00350496" w:rsidRDefault="00350496" w:rsidP="00350496">
            <w:pPr>
              <w:rPr>
                <w:rFonts w:cs="Arial"/>
                <w:bCs/>
                <w:szCs w:val="24"/>
              </w:rPr>
            </w:pPr>
            <w:r w:rsidRPr="00350496">
              <w:rPr>
                <w:rFonts w:cs="Arial"/>
                <w:bCs/>
                <w:szCs w:val="24"/>
              </w:rPr>
              <w:t>B.  Fringe</w:t>
            </w:r>
          </w:p>
        </w:tc>
        <w:tc>
          <w:tcPr>
            <w:tcW w:w="2790" w:type="dxa"/>
            <w:tcBorders>
              <w:top w:val="single" w:sz="5" w:space="0" w:color="000000"/>
              <w:left w:val="single" w:sz="5" w:space="0" w:color="000000"/>
              <w:bottom w:val="single" w:sz="5" w:space="0" w:color="000000"/>
              <w:right w:val="single" w:sz="5" w:space="0" w:color="000000"/>
            </w:tcBorders>
            <w:vAlign w:val="center"/>
          </w:tcPr>
          <w:p w14:paraId="7FFEAC3C" w14:textId="77777777" w:rsidR="00350496" w:rsidRPr="00350496" w:rsidRDefault="00350496" w:rsidP="00350496">
            <w:pPr>
              <w:jc w:val="center"/>
              <w:rPr>
                <w:rFonts w:cs="Arial"/>
                <w:bCs/>
                <w:szCs w:val="24"/>
              </w:rPr>
            </w:pPr>
            <w:r w:rsidRPr="00350496">
              <w:rPr>
                <w:rFonts w:cs="Arial"/>
                <w:bCs/>
                <w:szCs w:val="24"/>
              </w:rPr>
              <w:t>$15,644</w:t>
            </w:r>
          </w:p>
        </w:tc>
        <w:tc>
          <w:tcPr>
            <w:tcW w:w="3510" w:type="dxa"/>
            <w:tcBorders>
              <w:top w:val="single" w:sz="5" w:space="0" w:color="000000"/>
              <w:left w:val="single" w:sz="5" w:space="0" w:color="000000"/>
              <w:bottom w:val="single" w:sz="5" w:space="0" w:color="000000"/>
              <w:right w:val="single" w:sz="5" w:space="0" w:color="000000"/>
            </w:tcBorders>
            <w:vAlign w:val="center"/>
          </w:tcPr>
          <w:p w14:paraId="682272BB" w14:textId="77777777" w:rsidR="00350496" w:rsidRPr="00350496" w:rsidRDefault="00350496" w:rsidP="00350496">
            <w:pPr>
              <w:jc w:val="center"/>
              <w:rPr>
                <w:rFonts w:cs="Arial"/>
                <w:bCs/>
                <w:szCs w:val="24"/>
              </w:rPr>
            </w:pPr>
            <w:r w:rsidRPr="00350496">
              <w:rPr>
                <w:rFonts w:cs="Arial"/>
                <w:bCs/>
                <w:szCs w:val="24"/>
              </w:rPr>
              <w:t>$6,399</w:t>
            </w:r>
          </w:p>
        </w:tc>
      </w:tr>
      <w:tr w:rsidR="00350496" w:rsidRPr="00350496" w14:paraId="0DA2AABC" w14:textId="77777777" w:rsidTr="00C4077D">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4DBF8FA6" w14:textId="77777777" w:rsidR="00350496" w:rsidRPr="00350496" w:rsidRDefault="00350496" w:rsidP="00350496">
            <w:pPr>
              <w:rPr>
                <w:rFonts w:cs="Arial"/>
                <w:bCs/>
                <w:szCs w:val="24"/>
              </w:rPr>
            </w:pPr>
            <w:r w:rsidRPr="00350496">
              <w:rPr>
                <w:rFonts w:cs="Arial"/>
                <w:bCs/>
                <w:szCs w:val="24"/>
              </w:rPr>
              <w:t>C.  Travel</w:t>
            </w:r>
          </w:p>
        </w:tc>
        <w:tc>
          <w:tcPr>
            <w:tcW w:w="2790" w:type="dxa"/>
            <w:tcBorders>
              <w:top w:val="single" w:sz="5" w:space="0" w:color="000000"/>
              <w:left w:val="single" w:sz="5" w:space="0" w:color="000000"/>
              <w:bottom w:val="single" w:sz="5" w:space="0" w:color="000000"/>
              <w:right w:val="single" w:sz="5" w:space="0" w:color="000000"/>
            </w:tcBorders>
            <w:vAlign w:val="center"/>
          </w:tcPr>
          <w:p w14:paraId="48F6A041" w14:textId="77777777" w:rsidR="00350496" w:rsidRPr="00350496" w:rsidRDefault="00350496" w:rsidP="00350496">
            <w:pPr>
              <w:jc w:val="center"/>
              <w:rPr>
                <w:rFonts w:cs="Arial"/>
                <w:bCs/>
                <w:szCs w:val="24"/>
              </w:rPr>
            </w:pPr>
            <w:r w:rsidRPr="00350496">
              <w:rPr>
                <w:rFonts w:cs="Arial"/>
                <w:bCs/>
                <w:szCs w:val="24"/>
              </w:rPr>
              <w:t>$2,444</w:t>
            </w:r>
          </w:p>
        </w:tc>
        <w:tc>
          <w:tcPr>
            <w:tcW w:w="3510" w:type="dxa"/>
            <w:tcBorders>
              <w:top w:val="single" w:sz="5" w:space="0" w:color="000000"/>
              <w:left w:val="single" w:sz="5" w:space="0" w:color="000000"/>
              <w:bottom w:val="single" w:sz="5" w:space="0" w:color="000000"/>
              <w:right w:val="single" w:sz="5" w:space="0" w:color="000000"/>
            </w:tcBorders>
            <w:vAlign w:val="center"/>
          </w:tcPr>
          <w:p w14:paraId="386ECC5C" w14:textId="77777777" w:rsidR="00350496" w:rsidRPr="00350496" w:rsidRDefault="00350496" w:rsidP="00350496">
            <w:pPr>
              <w:jc w:val="center"/>
              <w:rPr>
                <w:rFonts w:cs="Arial"/>
                <w:bCs/>
                <w:szCs w:val="24"/>
              </w:rPr>
            </w:pPr>
            <w:r w:rsidRPr="00350496">
              <w:rPr>
                <w:rFonts w:cs="Arial"/>
                <w:bCs/>
                <w:szCs w:val="24"/>
              </w:rPr>
              <w:t>$1,237</w:t>
            </w:r>
          </w:p>
        </w:tc>
      </w:tr>
      <w:tr w:rsidR="00350496" w:rsidRPr="00350496" w14:paraId="76DFE64A" w14:textId="77777777" w:rsidTr="00C4077D">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347CA273" w14:textId="77777777" w:rsidR="00350496" w:rsidRPr="00350496" w:rsidRDefault="00350496" w:rsidP="00350496">
            <w:pPr>
              <w:rPr>
                <w:rFonts w:cs="Arial"/>
                <w:bCs/>
                <w:szCs w:val="24"/>
              </w:rPr>
            </w:pPr>
            <w:r w:rsidRPr="00350496">
              <w:rPr>
                <w:rFonts w:cs="Arial"/>
                <w:bCs/>
                <w:szCs w:val="24"/>
              </w:rPr>
              <w:t>D.  Equipment</w:t>
            </w:r>
          </w:p>
        </w:tc>
        <w:tc>
          <w:tcPr>
            <w:tcW w:w="2790" w:type="dxa"/>
            <w:tcBorders>
              <w:top w:val="single" w:sz="5" w:space="0" w:color="000000"/>
              <w:left w:val="single" w:sz="5" w:space="0" w:color="000000"/>
              <w:bottom w:val="single" w:sz="5" w:space="0" w:color="000000"/>
              <w:right w:val="single" w:sz="5" w:space="0" w:color="000000"/>
            </w:tcBorders>
            <w:vAlign w:val="center"/>
          </w:tcPr>
          <w:p w14:paraId="2C70D970" w14:textId="77777777" w:rsidR="00350496" w:rsidRPr="00350496" w:rsidRDefault="00350496" w:rsidP="00350496">
            <w:pPr>
              <w:jc w:val="center"/>
              <w:rPr>
                <w:rFonts w:cs="Arial"/>
                <w:bCs/>
                <w:szCs w:val="24"/>
              </w:rPr>
            </w:pPr>
            <w:r w:rsidRPr="00350496">
              <w:rPr>
                <w:rFonts w:cs="Arial"/>
                <w:bCs/>
                <w:szCs w:val="24"/>
              </w:rPr>
              <w:t>$0</w:t>
            </w:r>
          </w:p>
        </w:tc>
        <w:tc>
          <w:tcPr>
            <w:tcW w:w="3510" w:type="dxa"/>
            <w:tcBorders>
              <w:top w:val="single" w:sz="5" w:space="0" w:color="000000"/>
              <w:left w:val="single" w:sz="5" w:space="0" w:color="000000"/>
              <w:bottom w:val="single" w:sz="5" w:space="0" w:color="000000"/>
              <w:right w:val="single" w:sz="5" w:space="0" w:color="000000"/>
            </w:tcBorders>
            <w:vAlign w:val="center"/>
          </w:tcPr>
          <w:p w14:paraId="0052785B" w14:textId="77777777" w:rsidR="00350496" w:rsidRPr="00350496" w:rsidRDefault="00350496" w:rsidP="00350496">
            <w:pPr>
              <w:jc w:val="center"/>
              <w:rPr>
                <w:rFonts w:cs="Arial"/>
                <w:bCs/>
                <w:szCs w:val="24"/>
              </w:rPr>
            </w:pPr>
            <w:r w:rsidRPr="00350496">
              <w:rPr>
                <w:rFonts w:cs="Arial"/>
                <w:bCs/>
                <w:szCs w:val="24"/>
              </w:rPr>
              <w:t>$0</w:t>
            </w:r>
          </w:p>
        </w:tc>
      </w:tr>
      <w:tr w:rsidR="00350496" w:rsidRPr="00350496" w14:paraId="0F720BF7" w14:textId="77777777" w:rsidTr="00C4077D">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06929DAC" w14:textId="77777777" w:rsidR="00350496" w:rsidRPr="00350496" w:rsidRDefault="00350496" w:rsidP="00350496">
            <w:pPr>
              <w:rPr>
                <w:rFonts w:cs="Arial"/>
                <w:bCs/>
                <w:szCs w:val="24"/>
              </w:rPr>
            </w:pPr>
            <w:r w:rsidRPr="00350496">
              <w:rPr>
                <w:rFonts w:cs="Arial"/>
                <w:bCs/>
                <w:szCs w:val="24"/>
              </w:rPr>
              <w:t>E.  Supplies</w:t>
            </w:r>
          </w:p>
        </w:tc>
        <w:tc>
          <w:tcPr>
            <w:tcW w:w="2790" w:type="dxa"/>
            <w:tcBorders>
              <w:top w:val="single" w:sz="5" w:space="0" w:color="000000"/>
              <w:left w:val="single" w:sz="5" w:space="0" w:color="000000"/>
              <w:bottom w:val="single" w:sz="5" w:space="0" w:color="000000"/>
              <w:right w:val="single" w:sz="5" w:space="0" w:color="000000"/>
            </w:tcBorders>
            <w:vAlign w:val="center"/>
          </w:tcPr>
          <w:p w14:paraId="41B789DB" w14:textId="77777777" w:rsidR="00350496" w:rsidRPr="00350496" w:rsidRDefault="00350496" w:rsidP="00350496">
            <w:pPr>
              <w:jc w:val="center"/>
              <w:rPr>
                <w:rFonts w:cs="Arial"/>
                <w:bCs/>
                <w:szCs w:val="24"/>
              </w:rPr>
            </w:pPr>
            <w:r w:rsidRPr="00350496">
              <w:rPr>
                <w:rFonts w:cs="Arial"/>
                <w:bCs/>
                <w:szCs w:val="24"/>
              </w:rPr>
              <w:t>$3,796</w:t>
            </w:r>
          </w:p>
        </w:tc>
        <w:tc>
          <w:tcPr>
            <w:tcW w:w="3510" w:type="dxa"/>
            <w:tcBorders>
              <w:top w:val="single" w:sz="5" w:space="0" w:color="000000"/>
              <w:left w:val="single" w:sz="5" w:space="0" w:color="000000"/>
              <w:bottom w:val="single" w:sz="5" w:space="0" w:color="000000"/>
              <w:right w:val="single" w:sz="5" w:space="0" w:color="000000"/>
            </w:tcBorders>
            <w:vAlign w:val="center"/>
          </w:tcPr>
          <w:p w14:paraId="39305D24" w14:textId="77777777" w:rsidR="00350496" w:rsidRPr="00350496" w:rsidRDefault="00350496" w:rsidP="00350496">
            <w:pPr>
              <w:jc w:val="center"/>
              <w:rPr>
                <w:rFonts w:cs="Arial"/>
                <w:bCs/>
                <w:szCs w:val="24"/>
              </w:rPr>
            </w:pPr>
            <w:r w:rsidRPr="00350496">
              <w:rPr>
                <w:rFonts w:cs="Arial"/>
                <w:bCs/>
                <w:szCs w:val="24"/>
              </w:rPr>
              <w:t>$1,773</w:t>
            </w:r>
          </w:p>
        </w:tc>
      </w:tr>
      <w:tr w:rsidR="00350496" w:rsidRPr="00350496" w14:paraId="7E69C07A" w14:textId="77777777" w:rsidTr="00C4077D">
        <w:trPr>
          <w:trHeight w:hRule="exact" w:val="288"/>
        </w:trPr>
        <w:tc>
          <w:tcPr>
            <w:tcW w:w="2962" w:type="dxa"/>
            <w:tcBorders>
              <w:top w:val="single" w:sz="5" w:space="0" w:color="000000"/>
              <w:left w:val="single" w:sz="5" w:space="0" w:color="000000"/>
              <w:bottom w:val="single" w:sz="5" w:space="0" w:color="000000"/>
              <w:right w:val="single" w:sz="5" w:space="0" w:color="000000"/>
            </w:tcBorders>
          </w:tcPr>
          <w:p w14:paraId="2541CD10" w14:textId="77777777" w:rsidR="00350496" w:rsidRPr="00350496" w:rsidRDefault="00350496" w:rsidP="00350496">
            <w:pPr>
              <w:rPr>
                <w:rFonts w:cs="Arial"/>
                <w:bCs/>
                <w:szCs w:val="24"/>
              </w:rPr>
            </w:pPr>
            <w:r w:rsidRPr="00350496">
              <w:rPr>
                <w:rFonts w:cs="Arial"/>
                <w:bCs/>
                <w:szCs w:val="24"/>
              </w:rPr>
              <w:t>F.  Contractual</w:t>
            </w:r>
          </w:p>
        </w:tc>
        <w:tc>
          <w:tcPr>
            <w:tcW w:w="2790" w:type="dxa"/>
            <w:tcBorders>
              <w:top w:val="single" w:sz="5" w:space="0" w:color="000000"/>
              <w:left w:val="single" w:sz="5" w:space="0" w:color="000000"/>
              <w:bottom w:val="single" w:sz="5" w:space="0" w:color="000000"/>
              <w:right w:val="single" w:sz="5" w:space="0" w:color="000000"/>
            </w:tcBorders>
            <w:vAlign w:val="center"/>
          </w:tcPr>
          <w:p w14:paraId="6864997B" w14:textId="77777777" w:rsidR="00350496" w:rsidRPr="00350496" w:rsidRDefault="00350496" w:rsidP="00350496">
            <w:pPr>
              <w:jc w:val="center"/>
              <w:rPr>
                <w:rFonts w:cs="Arial"/>
                <w:bCs/>
                <w:szCs w:val="24"/>
              </w:rPr>
            </w:pPr>
            <w:r w:rsidRPr="00350496">
              <w:rPr>
                <w:rFonts w:cs="Arial"/>
                <w:bCs/>
                <w:szCs w:val="24"/>
              </w:rPr>
              <w:t>$86,998</w:t>
            </w:r>
          </w:p>
        </w:tc>
        <w:tc>
          <w:tcPr>
            <w:tcW w:w="3510" w:type="dxa"/>
            <w:tcBorders>
              <w:top w:val="single" w:sz="5" w:space="0" w:color="000000"/>
              <w:left w:val="single" w:sz="5" w:space="0" w:color="000000"/>
              <w:bottom w:val="single" w:sz="5" w:space="0" w:color="000000"/>
              <w:right w:val="single" w:sz="5" w:space="0" w:color="000000"/>
            </w:tcBorders>
            <w:vAlign w:val="center"/>
          </w:tcPr>
          <w:p w14:paraId="7660E623" w14:textId="77777777" w:rsidR="00350496" w:rsidRPr="00350496" w:rsidRDefault="00350496" w:rsidP="00350496">
            <w:pPr>
              <w:jc w:val="center"/>
              <w:rPr>
                <w:rFonts w:cs="Arial"/>
                <w:bCs/>
                <w:szCs w:val="24"/>
              </w:rPr>
            </w:pPr>
            <w:r w:rsidRPr="00350496">
              <w:rPr>
                <w:rFonts w:cs="Arial"/>
                <w:bCs/>
                <w:szCs w:val="24"/>
              </w:rPr>
              <w:t>$26,051</w:t>
            </w:r>
          </w:p>
        </w:tc>
      </w:tr>
      <w:tr w:rsidR="00350496" w:rsidRPr="00350496" w14:paraId="264E3A65" w14:textId="77777777" w:rsidTr="00C4077D">
        <w:trPr>
          <w:trHeight w:hRule="exact" w:val="288"/>
        </w:trPr>
        <w:tc>
          <w:tcPr>
            <w:tcW w:w="2962" w:type="dxa"/>
            <w:tcBorders>
              <w:top w:val="single" w:sz="5" w:space="0" w:color="000000"/>
              <w:left w:val="single" w:sz="5" w:space="0" w:color="000000"/>
              <w:bottom w:val="single" w:sz="5" w:space="0" w:color="000000"/>
              <w:right w:val="single" w:sz="5" w:space="0" w:color="000000"/>
            </w:tcBorders>
          </w:tcPr>
          <w:p w14:paraId="3A09FA96" w14:textId="77777777" w:rsidR="00350496" w:rsidRPr="00350496" w:rsidRDefault="00350496" w:rsidP="00350496">
            <w:pPr>
              <w:rPr>
                <w:rFonts w:cs="Arial"/>
                <w:bCs/>
                <w:szCs w:val="24"/>
              </w:rPr>
            </w:pPr>
            <w:r w:rsidRPr="00350496">
              <w:rPr>
                <w:rFonts w:cs="Arial"/>
                <w:bCs/>
                <w:szCs w:val="24"/>
              </w:rPr>
              <w:t>G.  Construction</w:t>
            </w:r>
          </w:p>
        </w:tc>
        <w:tc>
          <w:tcPr>
            <w:tcW w:w="2790" w:type="dxa"/>
            <w:tcBorders>
              <w:top w:val="single" w:sz="5" w:space="0" w:color="000000"/>
              <w:left w:val="single" w:sz="5" w:space="0" w:color="000000"/>
              <w:bottom w:val="single" w:sz="5" w:space="0" w:color="000000"/>
              <w:right w:val="single" w:sz="5" w:space="0" w:color="000000"/>
            </w:tcBorders>
            <w:vAlign w:val="center"/>
          </w:tcPr>
          <w:p w14:paraId="2BDF267C" w14:textId="77777777" w:rsidR="00350496" w:rsidRPr="00350496" w:rsidRDefault="00350496" w:rsidP="00350496">
            <w:pPr>
              <w:jc w:val="center"/>
              <w:rPr>
                <w:rFonts w:cs="Arial"/>
                <w:bCs/>
                <w:szCs w:val="24"/>
              </w:rPr>
            </w:pPr>
            <w:r w:rsidRPr="00350496">
              <w:rPr>
                <w:rFonts w:cs="Arial"/>
                <w:bCs/>
                <w:szCs w:val="24"/>
              </w:rPr>
              <w:t>$0</w:t>
            </w:r>
          </w:p>
        </w:tc>
        <w:tc>
          <w:tcPr>
            <w:tcW w:w="3510" w:type="dxa"/>
            <w:tcBorders>
              <w:top w:val="single" w:sz="5" w:space="0" w:color="000000"/>
              <w:left w:val="single" w:sz="5" w:space="0" w:color="000000"/>
              <w:bottom w:val="single" w:sz="5" w:space="0" w:color="000000"/>
              <w:right w:val="single" w:sz="5" w:space="0" w:color="000000"/>
            </w:tcBorders>
            <w:vAlign w:val="center"/>
          </w:tcPr>
          <w:p w14:paraId="2AD41C4B" w14:textId="77777777" w:rsidR="00350496" w:rsidRPr="00350496" w:rsidRDefault="00350496" w:rsidP="00350496">
            <w:pPr>
              <w:jc w:val="center"/>
              <w:rPr>
                <w:rFonts w:cs="Arial"/>
                <w:bCs/>
                <w:szCs w:val="24"/>
              </w:rPr>
            </w:pPr>
            <w:r w:rsidRPr="00350496">
              <w:rPr>
                <w:rFonts w:cs="Arial"/>
                <w:bCs/>
                <w:szCs w:val="24"/>
              </w:rPr>
              <w:t>$0</w:t>
            </w:r>
          </w:p>
        </w:tc>
      </w:tr>
      <w:tr w:rsidR="00350496" w:rsidRPr="00350496" w14:paraId="601556DB" w14:textId="77777777" w:rsidTr="00C4077D">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222303AB" w14:textId="77777777" w:rsidR="00350496" w:rsidRPr="00350496" w:rsidRDefault="00350496" w:rsidP="00350496">
            <w:pPr>
              <w:rPr>
                <w:rFonts w:cs="Arial"/>
                <w:bCs/>
                <w:szCs w:val="24"/>
              </w:rPr>
            </w:pPr>
            <w:r w:rsidRPr="00350496">
              <w:rPr>
                <w:rFonts w:cs="Arial"/>
                <w:bCs/>
                <w:szCs w:val="24"/>
              </w:rPr>
              <w:t>H.  Other</w:t>
            </w:r>
          </w:p>
        </w:tc>
        <w:tc>
          <w:tcPr>
            <w:tcW w:w="2790" w:type="dxa"/>
            <w:tcBorders>
              <w:top w:val="single" w:sz="5" w:space="0" w:color="000000"/>
              <w:left w:val="single" w:sz="5" w:space="0" w:color="000000"/>
              <w:bottom w:val="single" w:sz="5" w:space="0" w:color="000000"/>
              <w:right w:val="single" w:sz="5" w:space="0" w:color="000000"/>
            </w:tcBorders>
            <w:vAlign w:val="center"/>
          </w:tcPr>
          <w:p w14:paraId="34507BD5" w14:textId="77777777" w:rsidR="00350496" w:rsidRPr="00350496" w:rsidRDefault="00350496" w:rsidP="00350496">
            <w:pPr>
              <w:jc w:val="center"/>
              <w:rPr>
                <w:rFonts w:cs="Arial"/>
                <w:bCs/>
                <w:szCs w:val="24"/>
              </w:rPr>
            </w:pPr>
            <w:r w:rsidRPr="00350496">
              <w:rPr>
                <w:rFonts w:cs="Arial"/>
                <w:bCs/>
                <w:szCs w:val="24"/>
              </w:rPr>
              <w:t>$15,815</w:t>
            </w:r>
          </w:p>
        </w:tc>
        <w:tc>
          <w:tcPr>
            <w:tcW w:w="3510" w:type="dxa"/>
            <w:tcBorders>
              <w:top w:val="single" w:sz="5" w:space="0" w:color="000000"/>
              <w:left w:val="single" w:sz="5" w:space="0" w:color="000000"/>
              <w:bottom w:val="single" w:sz="5" w:space="0" w:color="000000"/>
              <w:right w:val="single" w:sz="5" w:space="0" w:color="000000"/>
            </w:tcBorders>
            <w:vAlign w:val="center"/>
          </w:tcPr>
          <w:p w14:paraId="0EAB6383" w14:textId="77777777" w:rsidR="00350496" w:rsidRPr="00350496" w:rsidRDefault="00350496" w:rsidP="00350496">
            <w:pPr>
              <w:jc w:val="center"/>
              <w:rPr>
                <w:rFonts w:cs="Arial"/>
                <w:bCs/>
                <w:szCs w:val="24"/>
              </w:rPr>
            </w:pPr>
            <w:r w:rsidRPr="00350496">
              <w:rPr>
                <w:rFonts w:cs="Arial"/>
                <w:bCs/>
                <w:szCs w:val="24"/>
              </w:rPr>
              <w:t>$4,250</w:t>
            </w:r>
          </w:p>
        </w:tc>
      </w:tr>
      <w:tr w:rsidR="00350496" w:rsidRPr="00350496" w14:paraId="006B64B7" w14:textId="77777777" w:rsidTr="00C4077D">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2DB1E73A" w14:textId="77777777" w:rsidR="00350496" w:rsidRPr="00350496" w:rsidRDefault="00350496" w:rsidP="00350496">
            <w:pPr>
              <w:rPr>
                <w:rFonts w:cs="Arial"/>
                <w:b/>
                <w:bCs/>
                <w:szCs w:val="24"/>
              </w:rPr>
            </w:pPr>
            <w:r w:rsidRPr="00350496">
              <w:rPr>
                <w:rFonts w:cs="Arial"/>
                <w:b/>
                <w:bCs/>
                <w:szCs w:val="24"/>
              </w:rPr>
              <w:t>I.  Total Direct Costs</w:t>
            </w:r>
          </w:p>
        </w:tc>
        <w:tc>
          <w:tcPr>
            <w:tcW w:w="2790" w:type="dxa"/>
            <w:tcBorders>
              <w:top w:val="single" w:sz="5" w:space="0" w:color="000000"/>
              <w:left w:val="single" w:sz="5" w:space="0" w:color="000000"/>
              <w:bottom w:val="single" w:sz="5" w:space="0" w:color="000000"/>
              <w:right w:val="single" w:sz="5" w:space="0" w:color="000000"/>
            </w:tcBorders>
            <w:vAlign w:val="center"/>
          </w:tcPr>
          <w:p w14:paraId="1D00637B" w14:textId="77777777" w:rsidR="00350496" w:rsidRPr="00350496" w:rsidRDefault="00350496" w:rsidP="00350496">
            <w:pPr>
              <w:jc w:val="center"/>
              <w:rPr>
                <w:rFonts w:cs="Arial"/>
                <w:bCs/>
                <w:szCs w:val="24"/>
              </w:rPr>
            </w:pPr>
            <w:r w:rsidRPr="00350496">
              <w:rPr>
                <w:rFonts w:cs="Arial"/>
                <w:bCs/>
                <w:szCs w:val="24"/>
              </w:rPr>
              <w:t>$177,462</w:t>
            </w:r>
          </w:p>
        </w:tc>
        <w:tc>
          <w:tcPr>
            <w:tcW w:w="3510" w:type="dxa"/>
            <w:tcBorders>
              <w:top w:val="single" w:sz="5" w:space="0" w:color="000000"/>
              <w:left w:val="single" w:sz="5" w:space="0" w:color="000000"/>
              <w:bottom w:val="single" w:sz="5" w:space="0" w:color="000000"/>
              <w:right w:val="single" w:sz="5" w:space="0" w:color="000000"/>
            </w:tcBorders>
            <w:vAlign w:val="center"/>
          </w:tcPr>
          <w:p w14:paraId="32F51D22" w14:textId="77777777" w:rsidR="00350496" w:rsidRPr="00350496" w:rsidRDefault="00350496" w:rsidP="00350496">
            <w:pPr>
              <w:jc w:val="center"/>
              <w:rPr>
                <w:rFonts w:cs="Arial"/>
                <w:bCs/>
                <w:szCs w:val="24"/>
              </w:rPr>
            </w:pPr>
            <w:r w:rsidRPr="00350496">
              <w:rPr>
                <w:rFonts w:cs="Arial"/>
                <w:bCs/>
                <w:szCs w:val="24"/>
              </w:rPr>
              <w:t>$61,290</w:t>
            </w:r>
          </w:p>
        </w:tc>
      </w:tr>
      <w:tr w:rsidR="00350496" w:rsidRPr="00350496" w14:paraId="0A817228" w14:textId="77777777" w:rsidTr="00C4077D">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33037F46" w14:textId="77777777" w:rsidR="00350496" w:rsidRPr="00350496" w:rsidRDefault="00350496" w:rsidP="00350496">
            <w:pPr>
              <w:rPr>
                <w:rFonts w:cs="Arial"/>
                <w:bCs/>
                <w:szCs w:val="24"/>
              </w:rPr>
            </w:pPr>
            <w:r w:rsidRPr="00350496">
              <w:rPr>
                <w:rFonts w:cs="Arial"/>
                <w:bCs/>
                <w:szCs w:val="24"/>
              </w:rPr>
              <w:t>J.  Indirect Costs</w:t>
            </w:r>
          </w:p>
        </w:tc>
        <w:tc>
          <w:tcPr>
            <w:tcW w:w="2790" w:type="dxa"/>
            <w:tcBorders>
              <w:top w:val="single" w:sz="5" w:space="0" w:color="000000"/>
              <w:left w:val="single" w:sz="5" w:space="0" w:color="000000"/>
              <w:bottom w:val="single" w:sz="5" w:space="0" w:color="000000"/>
              <w:right w:val="single" w:sz="5" w:space="0" w:color="000000"/>
            </w:tcBorders>
            <w:vAlign w:val="center"/>
          </w:tcPr>
          <w:p w14:paraId="28365C27" w14:textId="77777777" w:rsidR="00350496" w:rsidRPr="00350496" w:rsidRDefault="00350496" w:rsidP="00350496">
            <w:pPr>
              <w:jc w:val="center"/>
              <w:rPr>
                <w:rFonts w:cs="Arial"/>
                <w:bCs/>
                <w:szCs w:val="24"/>
              </w:rPr>
            </w:pPr>
            <w:r w:rsidRPr="00350496">
              <w:rPr>
                <w:rFonts w:cs="Arial"/>
                <w:bCs/>
                <w:szCs w:val="24"/>
              </w:rPr>
              <w:t>$6,841</w:t>
            </w:r>
          </w:p>
        </w:tc>
        <w:tc>
          <w:tcPr>
            <w:tcW w:w="3510" w:type="dxa"/>
            <w:tcBorders>
              <w:top w:val="single" w:sz="5" w:space="0" w:color="000000"/>
              <w:left w:val="single" w:sz="5" w:space="0" w:color="000000"/>
              <w:bottom w:val="single" w:sz="5" w:space="0" w:color="000000"/>
              <w:right w:val="single" w:sz="5" w:space="0" w:color="000000"/>
            </w:tcBorders>
            <w:vAlign w:val="center"/>
          </w:tcPr>
          <w:p w14:paraId="4879FA3B" w14:textId="77777777" w:rsidR="00350496" w:rsidRPr="00350496" w:rsidRDefault="00350496" w:rsidP="00350496">
            <w:pPr>
              <w:jc w:val="center"/>
              <w:rPr>
                <w:rFonts w:cs="Arial"/>
                <w:bCs/>
                <w:szCs w:val="24"/>
              </w:rPr>
            </w:pPr>
            <w:r w:rsidRPr="00350496">
              <w:rPr>
                <w:rFonts w:cs="Arial"/>
                <w:bCs/>
                <w:szCs w:val="24"/>
              </w:rPr>
              <w:t>$2,797</w:t>
            </w:r>
          </w:p>
        </w:tc>
      </w:tr>
      <w:tr w:rsidR="00350496" w:rsidRPr="00350496" w14:paraId="42B79122" w14:textId="77777777" w:rsidTr="00C4077D">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230513B1" w14:textId="77777777" w:rsidR="00350496" w:rsidRPr="00350496" w:rsidRDefault="00350496" w:rsidP="00350496">
            <w:pPr>
              <w:rPr>
                <w:rFonts w:cs="Arial"/>
                <w:b/>
                <w:bCs/>
                <w:szCs w:val="24"/>
              </w:rPr>
            </w:pPr>
            <w:r w:rsidRPr="00350496">
              <w:rPr>
                <w:rFonts w:cs="Arial"/>
                <w:b/>
                <w:bCs/>
                <w:szCs w:val="24"/>
              </w:rPr>
              <w:t>K.  Total Project Costs</w:t>
            </w:r>
          </w:p>
        </w:tc>
        <w:tc>
          <w:tcPr>
            <w:tcW w:w="2790" w:type="dxa"/>
            <w:tcBorders>
              <w:top w:val="single" w:sz="5" w:space="0" w:color="000000"/>
              <w:left w:val="single" w:sz="5" w:space="0" w:color="000000"/>
              <w:bottom w:val="single" w:sz="5" w:space="0" w:color="000000"/>
              <w:right w:val="single" w:sz="5" w:space="0" w:color="000000"/>
            </w:tcBorders>
            <w:vAlign w:val="center"/>
          </w:tcPr>
          <w:p w14:paraId="14D138C2" w14:textId="77777777" w:rsidR="00350496" w:rsidRPr="00350496" w:rsidRDefault="00350496" w:rsidP="00350496">
            <w:pPr>
              <w:jc w:val="center"/>
              <w:rPr>
                <w:rFonts w:cs="Arial"/>
                <w:b/>
                <w:bCs/>
                <w:szCs w:val="24"/>
              </w:rPr>
            </w:pPr>
            <w:r w:rsidRPr="00350496">
              <w:rPr>
                <w:rFonts w:cs="Arial"/>
                <w:b/>
                <w:bCs/>
                <w:szCs w:val="24"/>
              </w:rPr>
              <w:t>$184,303</w:t>
            </w:r>
          </w:p>
        </w:tc>
        <w:tc>
          <w:tcPr>
            <w:tcW w:w="3510" w:type="dxa"/>
            <w:tcBorders>
              <w:top w:val="single" w:sz="5" w:space="0" w:color="000000"/>
              <w:left w:val="single" w:sz="5" w:space="0" w:color="000000"/>
              <w:bottom w:val="single" w:sz="5" w:space="0" w:color="000000"/>
              <w:right w:val="single" w:sz="5" w:space="0" w:color="000000"/>
            </w:tcBorders>
            <w:vAlign w:val="center"/>
          </w:tcPr>
          <w:p w14:paraId="397B1A95" w14:textId="77777777" w:rsidR="00350496" w:rsidRPr="00350496" w:rsidRDefault="00350496" w:rsidP="00350496">
            <w:pPr>
              <w:jc w:val="center"/>
              <w:rPr>
                <w:rFonts w:cs="Arial"/>
                <w:b/>
                <w:bCs/>
                <w:szCs w:val="24"/>
              </w:rPr>
            </w:pPr>
            <w:r w:rsidRPr="00350496">
              <w:rPr>
                <w:rFonts w:cs="Arial"/>
                <w:b/>
                <w:bCs/>
                <w:szCs w:val="24"/>
              </w:rPr>
              <w:t>$64,087</w:t>
            </w:r>
          </w:p>
        </w:tc>
      </w:tr>
    </w:tbl>
    <w:p w14:paraId="17479860" w14:textId="77777777" w:rsidR="00350496" w:rsidRPr="00350496" w:rsidRDefault="00350496" w:rsidP="00350496">
      <w:pPr>
        <w:rPr>
          <w:rFonts w:cs="Arial"/>
          <w:b/>
          <w:bCs/>
          <w:szCs w:val="24"/>
        </w:rPr>
      </w:pPr>
    </w:p>
    <w:p w14:paraId="30AD583E" w14:textId="77777777" w:rsidR="00350496" w:rsidRPr="00350496" w:rsidRDefault="00350496" w:rsidP="00350496">
      <w:pPr>
        <w:rPr>
          <w:rFonts w:cs="Arial"/>
          <w:b/>
          <w:bCs/>
          <w:szCs w:val="24"/>
        </w:rPr>
      </w:pPr>
      <w:r w:rsidRPr="00350496">
        <w:rPr>
          <w:rFonts w:cs="Arial"/>
          <w:b/>
          <w:bCs/>
          <w:szCs w:val="24"/>
        </w:rPr>
        <w:t>BUDGET SUMMARY – Years 2-5</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080"/>
        <w:gridCol w:w="1080"/>
        <w:gridCol w:w="1080"/>
        <w:gridCol w:w="990"/>
        <w:gridCol w:w="1170"/>
        <w:gridCol w:w="990"/>
        <w:gridCol w:w="1170"/>
        <w:gridCol w:w="1080"/>
      </w:tblGrid>
      <w:tr w:rsidR="00350496" w:rsidRPr="00350496" w14:paraId="74436F4C" w14:textId="77777777" w:rsidTr="00C4077D">
        <w:trPr>
          <w:cantSplit/>
          <w:trHeight w:val="654"/>
          <w:tblHeader/>
        </w:trPr>
        <w:tc>
          <w:tcPr>
            <w:tcW w:w="1368" w:type="dxa"/>
            <w:shd w:val="clear" w:color="auto" w:fill="C6D9F1"/>
          </w:tcPr>
          <w:p w14:paraId="051F134D" w14:textId="77777777" w:rsidR="00350496" w:rsidRPr="00350496" w:rsidRDefault="00350496" w:rsidP="00350496">
            <w:pPr>
              <w:rPr>
                <w:rFonts w:cs="Arial"/>
                <w:b/>
                <w:bCs/>
                <w:sz w:val="20"/>
              </w:rPr>
            </w:pPr>
            <w:r w:rsidRPr="00350496">
              <w:rPr>
                <w:rFonts w:cs="Arial"/>
                <w:b/>
                <w:bCs/>
                <w:sz w:val="20"/>
              </w:rPr>
              <w:t>Budget Category</w:t>
            </w:r>
          </w:p>
        </w:tc>
        <w:tc>
          <w:tcPr>
            <w:tcW w:w="1080" w:type="dxa"/>
            <w:shd w:val="clear" w:color="auto" w:fill="B8CCE4" w:themeFill="accent1" w:themeFillTint="66"/>
          </w:tcPr>
          <w:p w14:paraId="14341D1C" w14:textId="77777777" w:rsidR="00350496" w:rsidRPr="00350496" w:rsidRDefault="00350496" w:rsidP="00350496">
            <w:pPr>
              <w:rPr>
                <w:rFonts w:cs="Arial"/>
                <w:b/>
                <w:bCs/>
                <w:sz w:val="20"/>
              </w:rPr>
            </w:pPr>
            <w:r w:rsidRPr="00350496">
              <w:rPr>
                <w:rFonts w:cs="Arial"/>
                <w:b/>
                <w:bCs/>
                <w:sz w:val="20"/>
              </w:rPr>
              <w:t xml:space="preserve">Year 2 Federal Request* </w:t>
            </w:r>
          </w:p>
        </w:tc>
        <w:tc>
          <w:tcPr>
            <w:tcW w:w="1080" w:type="dxa"/>
            <w:shd w:val="clear" w:color="auto" w:fill="B8CCE4" w:themeFill="accent1" w:themeFillTint="66"/>
          </w:tcPr>
          <w:p w14:paraId="2E4D6E20" w14:textId="77777777" w:rsidR="00350496" w:rsidRPr="00350496" w:rsidRDefault="00350496" w:rsidP="00350496">
            <w:pPr>
              <w:rPr>
                <w:rFonts w:cs="Arial"/>
                <w:b/>
                <w:bCs/>
                <w:sz w:val="20"/>
              </w:rPr>
            </w:pPr>
            <w:r w:rsidRPr="00350496">
              <w:rPr>
                <w:rFonts w:cs="Arial"/>
                <w:b/>
                <w:bCs/>
                <w:sz w:val="20"/>
              </w:rPr>
              <w:t>Year 2 Non-Federal Match *</w:t>
            </w:r>
          </w:p>
        </w:tc>
        <w:tc>
          <w:tcPr>
            <w:tcW w:w="1080" w:type="dxa"/>
            <w:shd w:val="clear" w:color="auto" w:fill="B8CCE4" w:themeFill="accent1" w:themeFillTint="66"/>
          </w:tcPr>
          <w:p w14:paraId="6B8688E1" w14:textId="77777777" w:rsidR="00350496" w:rsidRPr="00350496" w:rsidRDefault="00350496" w:rsidP="00350496">
            <w:pPr>
              <w:rPr>
                <w:rFonts w:cs="Arial"/>
                <w:b/>
                <w:bCs/>
                <w:sz w:val="20"/>
              </w:rPr>
            </w:pPr>
            <w:r w:rsidRPr="00350496">
              <w:rPr>
                <w:rFonts w:cs="Arial"/>
                <w:b/>
                <w:bCs/>
                <w:sz w:val="20"/>
              </w:rPr>
              <w:t>Year 3 Federal Request *</w:t>
            </w:r>
          </w:p>
        </w:tc>
        <w:tc>
          <w:tcPr>
            <w:tcW w:w="990" w:type="dxa"/>
            <w:shd w:val="clear" w:color="auto" w:fill="B8CCE4" w:themeFill="accent1" w:themeFillTint="66"/>
          </w:tcPr>
          <w:p w14:paraId="233E15FA" w14:textId="77777777" w:rsidR="00350496" w:rsidRPr="00350496" w:rsidRDefault="00350496" w:rsidP="00350496">
            <w:pPr>
              <w:rPr>
                <w:rFonts w:cs="Arial"/>
                <w:b/>
                <w:bCs/>
                <w:sz w:val="20"/>
              </w:rPr>
            </w:pPr>
            <w:r w:rsidRPr="00350496">
              <w:rPr>
                <w:rFonts w:cs="Arial"/>
                <w:b/>
                <w:bCs/>
                <w:sz w:val="20"/>
              </w:rPr>
              <w:t>Year 3 Non-Federal Match *</w:t>
            </w:r>
          </w:p>
        </w:tc>
        <w:tc>
          <w:tcPr>
            <w:tcW w:w="1170" w:type="dxa"/>
            <w:shd w:val="clear" w:color="auto" w:fill="B8CCE4" w:themeFill="accent1" w:themeFillTint="66"/>
          </w:tcPr>
          <w:p w14:paraId="1FDDE393" w14:textId="77777777" w:rsidR="00350496" w:rsidRPr="00350496" w:rsidRDefault="00350496" w:rsidP="00350496">
            <w:pPr>
              <w:rPr>
                <w:rFonts w:cs="Arial"/>
                <w:b/>
                <w:bCs/>
                <w:sz w:val="20"/>
              </w:rPr>
            </w:pPr>
            <w:r w:rsidRPr="00350496">
              <w:rPr>
                <w:rFonts w:cs="Arial"/>
                <w:b/>
                <w:bCs/>
                <w:sz w:val="20"/>
              </w:rPr>
              <w:t>Year 4 Federal Request *</w:t>
            </w:r>
          </w:p>
        </w:tc>
        <w:tc>
          <w:tcPr>
            <w:tcW w:w="990" w:type="dxa"/>
            <w:shd w:val="clear" w:color="auto" w:fill="B8CCE4" w:themeFill="accent1" w:themeFillTint="66"/>
          </w:tcPr>
          <w:p w14:paraId="1E704A62" w14:textId="77777777" w:rsidR="00350496" w:rsidRPr="00350496" w:rsidRDefault="00350496" w:rsidP="00350496">
            <w:pPr>
              <w:rPr>
                <w:rFonts w:cs="Arial"/>
                <w:b/>
                <w:bCs/>
                <w:sz w:val="20"/>
              </w:rPr>
            </w:pPr>
            <w:r w:rsidRPr="00350496">
              <w:rPr>
                <w:rFonts w:cs="Arial"/>
                <w:b/>
                <w:bCs/>
                <w:sz w:val="20"/>
              </w:rPr>
              <w:t>Year 4 Non-Federal Match *</w:t>
            </w:r>
          </w:p>
        </w:tc>
        <w:tc>
          <w:tcPr>
            <w:tcW w:w="1170" w:type="dxa"/>
            <w:shd w:val="clear" w:color="auto" w:fill="B8CCE4" w:themeFill="accent1" w:themeFillTint="66"/>
          </w:tcPr>
          <w:p w14:paraId="54E24C1F" w14:textId="77777777" w:rsidR="00350496" w:rsidRPr="00350496" w:rsidRDefault="00350496" w:rsidP="00350496">
            <w:pPr>
              <w:rPr>
                <w:rFonts w:cs="Arial"/>
                <w:b/>
                <w:bCs/>
                <w:sz w:val="20"/>
              </w:rPr>
            </w:pPr>
            <w:r w:rsidRPr="00350496">
              <w:rPr>
                <w:rFonts w:cs="Arial"/>
                <w:b/>
                <w:bCs/>
                <w:sz w:val="20"/>
              </w:rPr>
              <w:t>Year 5 Federal Request *</w:t>
            </w:r>
          </w:p>
        </w:tc>
        <w:tc>
          <w:tcPr>
            <w:tcW w:w="1080" w:type="dxa"/>
            <w:shd w:val="clear" w:color="auto" w:fill="B8CCE4" w:themeFill="accent1" w:themeFillTint="66"/>
          </w:tcPr>
          <w:p w14:paraId="088F15C9" w14:textId="77777777" w:rsidR="00350496" w:rsidRPr="00350496" w:rsidRDefault="00350496" w:rsidP="00350496">
            <w:pPr>
              <w:rPr>
                <w:rFonts w:cs="Arial"/>
                <w:b/>
                <w:bCs/>
                <w:sz w:val="20"/>
              </w:rPr>
            </w:pPr>
            <w:r w:rsidRPr="00350496">
              <w:rPr>
                <w:rFonts w:cs="Arial"/>
                <w:b/>
                <w:bCs/>
                <w:sz w:val="20"/>
              </w:rPr>
              <w:t>Year 5 Non-Federal Match *</w:t>
            </w:r>
          </w:p>
        </w:tc>
      </w:tr>
      <w:tr w:rsidR="00350496" w:rsidRPr="00350496" w14:paraId="064B5AB2" w14:textId="77777777" w:rsidTr="00C4077D">
        <w:trPr>
          <w:cantSplit/>
          <w:trHeight w:val="205"/>
        </w:trPr>
        <w:tc>
          <w:tcPr>
            <w:tcW w:w="1368" w:type="dxa"/>
            <w:vAlign w:val="center"/>
          </w:tcPr>
          <w:p w14:paraId="5A11A80D" w14:textId="77777777" w:rsidR="00350496" w:rsidRPr="00350496" w:rsidRDefault="00350496" w:rsidP="00350496">
            <w:pPr>
              <w:rPr>
                <w:rFonts w:cs="Arial"/>
                <w:b/>
                <w:bCs/>
                <w:sz w:val="20"/>
              </w:rPr>
            </w:pPr>
            <w:r w:rsidRPr="00350496">
              <w:rPr>
                <w:rFonts w:cs="Arial"/>
                <w:b/>
                <w:bCs/>
                <w:sz w:val="20"/>
              </w:rPr>
              <w:t>Personnel</w:t>
            </w:r>
          </w:p>
        </w:tc>
        <w:tc>
          <w:tcPr>
            <w:tcW w:w="1080" w:type="dxa"/>
            <w:vAlign w:val="center"/>
          </w:tcPr>
          <w:p w14:paraId="7268D4DC" w14:textId="77777777" w:rsidR="00350496" w:rsidRPr="00350496" w:rsidRDefault="00350496" w:rsidP="00350496">
            <w:pPr>
              <w:rPr>
                <w:rFonts w:cs="Arial"/>
                <w:bCs/>
                <w:sz w:val="20"/>
              </w:rPr>
            </w:pPr>
            <w:r w:rsidRPr="00350496">
              <w:rPr>
                <w:rFonts w:cs="Arial"/>
                <w:bCs/>
                <w:sz w:val="20"/>
              </w:rPr>
              <w:t>$54,348</w:t>
            </w:r>
          </w:p>
        </w:tc>
        <w:tc>
          <w:tcPr>
            <w:tcW w:w="1080" w:type="dxa"/>
            <w:vAlign w:val="center"/>
          </w:tcPr>
          <w:p w14:paraId="3ABAE978" w14:textId="77777777" w:rsidR="00350496" w:rsidRPr="00350496" w:rsidRDefault="00350496" w:rsidP="00350496">
            <w:pPr>
              <w:rPr>
                <w:rFonts w:cs="Arial"/>
                <w:bCs/>
                <w:sz w:val="20"/>
              </w:rPr>
            </w:pPr>
            <w:r w:rsidRPr="00350496">
              <w:rPr>
                <w:rFonts w:cs="Arial"/>
                <w:bCs/>
                <w:sz w:val="20"/>
              </w:rPr>
              <w:t>$22.800</w:t>
            </w:r>
          </w:p>
        </w:tc>
        <w:tc>
          <w:tcPr>
            <w:tcW w:w="1080" w:type="dxa"/>
            <w:vAlign w:val="center"/>
          </w:tcPr>
          <w:p w14:paraId="2F9B69A6" w14:textId="77777777" w:rsidR="00350496" w:rsidRPr="00350496" w:rsidRDefault="00350496" w:rsidP="00350496">
            <w:pPr>
              <w:rPr>
                <w:rFonts w:cs="Arial"/>
                <w:bCs/>
                <w:sz w:val="20"/>
              </w:rPr>
            </w:pPr>
            <w:r w:rsidRPr="00350496">
              <w:rPr>
                <w:rFonts w:cs="Arial"/>
                <w:bCs/>
                <w:sz w:val="20"/>
              </w:rPr>
              <w:t>$55,978</w:t>
            </w:r>
          </w:p>
        </w:tc>
        <w:tc>
          <w:tcPr>
            <w:tcW w:w="990" w:type="dxa"/>
            <w:vAlign w:val="center"/>
          </w:tcPr>
          <w:p w14:paraId="7830E2F6" w14:textId="77777777" w:rsidR="00350496" w:rsidRPr="00350496" w:rsidRDefault="00350496" w:rsidP="00350496">
            <w:pPr>
              <w:rPr>
                <w:rFonts w:cs="Arial"/>
                <w:bCs/>
                <w:sz w:val="20"/>
              </w:rPr>
            </w:pPr>
            <w:r w:rsidRPr="00350496">
              <w:rPr>
                <w:rFonts w:cs="Arial"/>
                <w:bCs/>
                <w:sz w:val="20"/>
              </w:rPr>
              <w:t>$23,600</w:t>
            </w:r>
          </w:p>
        </w:tc>
        <w:tc>
          <w:tcPr>
            <w:tcW w:w="1170" w:type="dxa"/>
            <w:vAlign w:val="center"/>
          </w:tcPr>
          <w:p w14:paraId="067FF985" w14:textId="77777777" w:rsidR="00350496" w:rsidRPr="00350496" w:rsidRDefault="00350496" w:rsidP="00350496">
            <w:pPr>
              <w:rPr>
                <w:rFonts w:cs="Arial"/>
                <w:bCs/>
                <w:sz w:val="20"/>
              </w:rPr>
            </w:pPr>
            <w:r w:rsidRPr="00350496">
              <w:rPr>
                <w:rFonts w:cs="Arial"/>
                <w:bCs/>
                <w:sz w:val="20"/>
              </w:rPr>
              <w:t>$57,658</w:t>
            </w:r>
          </w:p>
        </w:tc>
        <w:tc>
          <w:tcPr>
            <w:tcW w:w="990" w:type="dxa"/>
            <w:vAlign w:val="center"/>
          </w:tcPr>
          <w:p w14:paraId="76942A6C" w14:textId="77777777" w:rsidR="00350496" w:rsidRPr="00350496" w:rsidRDefault="00350496" w:rsidP="00350496">
            <w:pPr>
              <w:rPr>
                <w:rFonts w:cs="Arial"/>
                <w:bCs/>
                <w:sz w:val="20"/>
              </w:rPr>
            </w:pPr>
            <w:r w:rsidRPr="00350496">
              <w:rPr>
                <w:rFonts w:cs="Arial"/>
                <w:bCs/>
                <w:sz w:val="20"/>
              </w:rPr>
              <w:t>$25,000</w:t>
            </w:r>
          </w:p>
        </w:tc>
        <w:tc>
          <w:tcPr>
            <w:tcW w:w="1170" w:type="dxa"/>
            <w:vAlign w:val="center"/>
          </w:tcPr>
          <w:p w14:paraId="2D2C5989" w14:textId="77777777" w:rsidR="00350496" w:rsidRPr="00350496" w:rsidRDefault="00350496" w:rsidP="00350496">
            <w:pPr>
              <w:rPr>
                <w:rFonts w:cs="Arial"/>
                <w:bCs/>
                <w:sz w:val="20"/>
              </w:rPr>
            </w:pPr>
            <w:r w:rsidRPr="00350496">
              <w:rPr>
                <w:rFonts w:cs="Arial"/>
                <w:bCs/>
                <w:sz w:val="20"/>
              </w:rPr>
              <w:t>$59,387</w:t>
            </w:r>
          </w:p>
        </w:tc>
        <w:tc>
          <w:tcPr>
            <w:tcW w:w="1080" w:type="dxa"/>
            <w:vAlign w:val="center"/>
          </w:tcPr>
          <w:p w14:paraId="1973B09E" w14:textId="77777777" w:rsidR="00350496" w:rsidRPr="00350496" w:rsidRDefault="00350496" w:rsidP="00350496">
            <w:pPr>
              <w:rPr>
                <w:rFonts w:cs="Arial"/>
                <w:bCs/>
                <w:sz w:val="20"/>
              </w:rPr>
            </w:pPr>
            <w:r w:rsidRPr="00350496">
              <w:rPr>
                <w:rFonts w:cs="Arial"/>
                <w:bCs/>
                <w:sz w:val="20"/>
              </w:rPr>
              <w:t>$27,000</w:t>
            </w:r>
          </w:p>
        </w:tc>
      </w:tr>
      <w:tr w:rsidR="00350496" w:rsidRPr="00350496" w14:paraId="1C2E918B" w14:textId="77777777" w:rsidTr="00C4077D">
        <w:trPr>
          <w:cantSplit/>
          <w:trHeight w:val="205"/>
        </w:trPr>
        <w:tc>
          <w:tcPr>
            <w:tcW w:w="1368" w:type="dxa"/>
            <w:vAlign w:val="center"/>
          </w:tcPr>
          <w:p w14:paraId="13E3021C" w14:textId="77777777" w:rsidR="00350496" w:rsidRPr="00350496" w:rsidRDefault="00350496" w:rsidP="00350496">
            <w:pPr>
              <w:rPr>
                <w:rFonts w:cs="Arial"/>
                <w:b/>
                <w:bCs/>
                <w:sz w:val="20"/>
              </w:rPr>
            </w:pPr>
            <w:r w:rsidRPr="00350496">
              <w:rPr>
                <w:rFonts w:cs="Arial"/>
                <w:b/>
                <w:bCs/>
                <w:sz w:val="20"/>
              </w:rPr>
              <w:t>Fringe</w:t>
            </w:r>
          </w:p>
        </w:tc>
        <w:tc>
          <w:tcPr>
            <w:tcW w:w="1080" w:type="dxa"/>
            <w:vAlign w:val="center"/>
          </w:tcPr>
          <w:p w14:paraId="06D49C6E" w14:textId="77777777" w:rsidR="00350496" w:rsidRPr="00350496" w:rsidRDefault="00350496" w:rsidP="00350496">
            <w:pPr>
              <w:rPr>
                <w:rFonts w:cs="Arial"/>
                <w:bCs/>
                <w:sz w:val="20"/>
              </w:rPr>
            </w:pPr>
            <w:r w:rsidRPr="00350496">
              <w:rPr>
                <w:rFonts w:cs="Arial"/>
                <w:bCs/>
                <w:sz w:val="20"/>
              </w:rPr>
              <w:t>$16,114</w:t>
            </w:r>
          </w:p>
        </w:tc>
        <w:tc>
          <w:tcPr>
            <w:tcW w:w="1080" w:type="dxa"/>
            <w:vAlign w:val="center"/>
          </w:tcPr>
          <w:p w14:paraId="2581DA8A" w14:textId="77777777" w:rsidR="00350496" w:rsidRPr="00350496" w:rsidRDefault="00350496" w:rsidP="00350496">
            <w:pPr>
              <w:rPr>
                <w:rFonts w:cs="Arial"/>
                <w:bCs/>
                <w:sz w:val="20"/>
              </w:rPr>
            </w:pPr>
            <w:r w:rsidRPr="00350496">
              <w:rPr>
                <w:rFonts w:cs="Arial"/>
                <w:bCs/>
                <w:sz w:val="20"/>
              </w:rPr>
              <w:t>$6,760</w:t>
            </w:r>
          </w:p>
        </w:tc>
        <w:tc>
          <w:tcPr>
            <w:tcW w:w="1080" w:type="dxa"/>
            <w:vAlign w:val="center"/>
          </w:tcPr>
          <w:p w14:paraId="01A9AAEA" w14:textId="77777777" w:rsidR="00350496" w:rsidRPr="00350496" w:rsidRDefault="00350496" w:rsidP="00350496">
            <w:pPr>
              <w:rPr>
                <w:rFonts w:cs="Arial"/>
                <w:bCs/>
                <w:sz w:val="20"/>
              </w:rPr>
            </w:pPr>
            <w:r w:rsidRPr="00350496">
              <w:rPr>
                <w:rFonts w:cs="Arial"/>
                <w:bCs/>
                <w:sz w:val="20"/>
              </w:rPr>
              <w:t>$17,353</w:t>
            </w:r>
          </w:p>
        </w:tc>
        <w:tc>
          <w:tcPr>
            <w:tcW w:w="990" w:type="dxa"/>
            <w:vAlign w:val="center"/>
          </w:tcPr>
          <w:p w14:paraId="650E911F" w14:textId="77777777" w:rsidR="00350496" w:rsidRPr="00350496" w:rsidRDefault="00350496" w:rsidP="00350496">
            <w:pPr>
              <w:rPr>
                <w:rFonts w:cs="Arial"/>
                <w:bCs/>
                <w:sz w:val="20"/>
              </w:rPr>
            </w:pPr>
            <w:r w:rsidRPr="00350496">
              <w:rPr>
                <w:rFonts w:cs="Arial"/>
                <w:bCs/>
                <w:sz w:val="20"/>
              </w:rPr>
              <w:t>$6,997</w:t>
            </w:r>
          </w:p>
        </w:tc>
        <w:tc>
          <w:tcPr>
            <w:tcW w:w="1170" w:type="dxa"/>
            <w:vAlign w:val="center"/>
          </w:tcPr>
          <w:p w14:paraId="7AE2425A" w14:textId="77777777" w:rsidR="00350496" w:rsidRPr="00350496" w:rsidRDefault="00350496" w:rsidP="00350496">
            <w:pPr>
              <w:rPr>
                <w:rFonts w:cs="Arial"/>
                <w:bCs/>
                <w:sz w:val="20"/>
              </w:rPr>
            </w:pPr>
            <w:r w:rsidRPr="00350496">
              <w:rPr>
                <w:rFonts w:cs="Arial"/>
                <w:bCs/>
                <w:sz w:val="20"/>
              </w:rPr>
              <w:t>$17,873</w:t>
            </w:r>
          </w:p>
        </w:tc>
        <w:tc>
          <w:tcPr>
            <w:tcW w:w="990" w:type="dxa"/>
            <w:vAlign w:val="center"/>
          </w:tcPr>
          <w:p w14:paraId="5518782C" w14:textId="77777777" w:rsidR="00350496" w:rsidRPr="00350496" w:rsidRDefault="00350496" w:rsidP="00350496">
            <w:pPr>
              <w:rPr>
                <w:rFonts w:cs="Arial"/>
                <w:bCs/>
                <w:sz w:val="20"/>
              </w:rPr>
            </w:pPr>
            <w:r w:rsidRPr="00350496">
              <w:rPr>
                <w:rFonts w:cs="Arial"/>
                <w:bCs/>
                <w:sz w:val="20"/>
              </w:rPr>
              <w:t>$7,412</w:t>
            </w:r>
          </w:p>
        </w:tc>
        <w:tc>
          <w:tcPr>
            <w:tcW w:w="1170" w:type="dxa"/>
            <w:vAlign w:val="center"/>
          </w:tcPr>
          <w:p w14:paraId="26C70508" w14:textId="77777777" w:rsidR="00350496" w:rsidRPr="00350496" w:rsidRDefault="00350496" w:rsidP="00350496">
            <w:pPr>
              <w:rPr>
                <w:rFonts w:cs="Arial"/>
                <w:bCs/>
                <w:sz w:val="20"/>
              </w:rPr>
            </w:pPr>
            <w:r w:rsidRPr="00350496">
              <w:rPr>
                <w:rFonts w:cs="Arial"/>
                <w:bCs/>
                <w:sz w:val="20"/>
              </w:rPr>
              <w:t>$18,409</w:t>
            </w:r>
          </w:p>
        </w:tc>
        <w:tc>
          <w:tcPr>
            <w:tcW w:w="1080" w:type="dxa"/>
            <w:vAlign w:val="center"/>
          </w:tcPr>
          <w:p w14:paraId="3C18BD9A" w14:textId="77777777" w:rsidR="00350496" w:rsidRPr="00350496" w:rsidRDefault="00350496" w:rsidP="00350496">
            <w:pPr>
              <w:rPr>
                <w:rFonts w:cs="Arial"/>
                <w:bCs/>
                <w:sz w:val="20"/>
              </w:rPr>
            </w:pPr>
            <w:r w:rsidRPr="00350496">
              <w:rPr>
                <w:rFonts w:cs="Arial"/>
                <w:bCs/>
                <w:sz w:val="20"/>
              </w:rPr>
              <w:t>$8,005</w:t>
            </w:r>
          </w:p>
        </w:tc>
      </w:tr>
      <w:tr w:rsidR="00350496" w:rsidRPr="00350496" w14:paraId="232D97DA" w14:textId="77777777" w:rsidTr="00C4077D">
        <w:trPr>
          <w:cantSplit/>
          <w:trHeight w:val="205"/>
        </w:trPr>
        <w:tc>
          <w:tcPr>
            <w:tcW w:w="1368" w:type="dxa"/>
            <w:vAlign w:val="center"/>
          </w:tcPr>
          <w:p w14:paraId="419237BF" w14:textId="77777777" w:rsidR="00350496" w:rsidRPr="00350496" w:rsidRDefault="00350496" w:rsidP="00350496">
            <w:pPr>
              <w:rPr>
                <w:rFonts w:cs="Arial"/>
                <w:b/>
                <w:bCs/>
                <w:sz w:val="20"/>
              </w:rPr>
            </w:pPr>
            <w:r w:rsidRPr="00350496">
              <w:rPr>
                <w:rFonts w:cs="Arial"/>
                <w:b/>
                <w:bCs/>
                <w:sz w:val="20"/>
              </w:rPr>
              <w:t>Travel</w:t>
            </w:r>
          </w:p>
        </w:tc>
        <w:tc>
          <w:tcPr>
            <w:tcW w:w="1080" w:type="dxa"/>
            <w:vAlign w:val="center"/>
          </w:tcPr>
          <w:p w14:paraId="21716159" w14:textId="77777777" w:rsidR="00350496" w:rsidRPr="00350496" w:rsidRDefault="00350496" w:rsidP="00350496">
            <w:pPr>
              <w:rPr>
                <w:rFonts w:cs="Arial"/>
                <w:bCs/>
                <w:sz w:val="20"/>
              </w:rPr>
            </w:pPr>
            <w:r w:rsidRPr="00350496">
              <w:rPr>
                <w:rFonts w:cs="Arial"/>
                <w:bCs/>
                <w:sz w:val="20"/>
              </w:rPr>
              <w:t>$1,140</w:t>
            </w:r>
          </w:p>
        </w:tc>
        <w:tc>
          <w:tcPr>
            <w:tcW w:w="1080" w:type="dxa"/>
            <w:vAlign w:val="center"/>
          </w:tcPr>
          <w:p w14:paraId="15B04756" w14:textId="77777777" w:rsidR="00350496" w:rsidRPr="00350496" w:rsidRDefault="00350496" w:rsidP="00350496">
            <w:pPr>
              <w:rPr>
                <w:rFonts w:cs="Arial"/>
                <w:bCs/>
                <w:sz w:val="20"/>
              </w:rPr>
            </w:pPr>
            <w:r w:rsidRPr="00350496">
              <w:rPr>
                <w:rFonts w:cs="Arial"/>
                <w:bCs/>
                <w:sz w:val="20"/>
              </w:rPr>
              <w:t>$1,250</w:t>
            </w:r>
          </w:p>
        </w:tc>
        <w:tc>
          <w:tcPr>
            <w:tcW w:w="1080" w:type="dxa"/>
            <w:vAlign w:val="center"/>
          </w:tcPr>
          <w:p w14:paraId="26AD63F8" w14:textId="77777777" w:rsidR="00350496" w:rsidRPr="00350496" w:rsidRDefault="00350496" w:rsidP="00350496">
            <w:pPr>
              <w:rPr>
                <w:rFonts w:cs="Arial"/>
                <w:bCs/>
                <w:sz w:val="20"/>
              </w:rPr>
            </w:pPr>
            <w:r w:rsidRPr="00350496">
              <w:rPr>
                <w:rFonts w:cs="Arial"/>
                <w:bCs/>
                <w:sz w:val="20"/>
              </w:rPr>
              <w:t>$2,444</w:t>
            </w:r>
          </w:p>
        </w:tc>
        <w:tc>
          <w:tcPr>
            <w:tcW w:w="990" w:type="dxa"/>
            <w:vAlign w:val="center"/>
          </w:tcPr>
          <w:p w14:paraId="64E0DDA2" w14:textId="77777777" w:rsidR="00350496" w:rsidRPr="00350496" w:rsidRDefault="00350496" w:rsidP="00350496">
            <w:pPr>
              <w:rPr>
                <w:rFonts w:cs="Arial"/>
                <w:bCs/>
                <w:sz w:val="20"/>
              </w:rPr>
            </w:pPr>
            <w:r w:rsidRPr="00350496">
              <w:rPr>
                <w:rFonts w:cs="Arial"/>
                <w:bCs/>
                <w:sz w:val="20"/>
              </w:rPr>
              <w:t>$1,300</w:t>
            </w:r>
          </w:p>
        </w:tc>
        <w:tc>
          <w:tcPr>
            <w:tcW w:w="1170" w:type="dxa"/>
            <w:vAlign w:val="center"/>
          </w:tcPr>
          <w:p w14:paraId="21A38711" w14:textId="77777777" w:rsidR="00350496" w:rsidRPr="00350496" w:rsidRDefault="00350496" w:rsidP="00350496">
            <w:pPr>
              <w:rPr>
                <w:rFonts w:cs="Arial"/>
                <w:bCs/>
                <w:sz w:val="20"/>
              </w:rPr>
            </w:pPr>
            <w:r w:rsidRPr="00350496">
              <w:rPr>
                <w:rFonts w:cs="Arial"/>
                <w:bCs/>
                <w:sz w:val="20"/>
              </w:rPr>
              <w:t>$1,140</w:t>
            </w:r>
          </w:p>
        </w:tc>
        <w:tc>
          <w:tcPr>
            <w:tcW w:w="990" w:type="dxa"/>
            <w:vAlign w:val="center"/>
          </w:tcPr>
          <w:p w14:paraId="19814A48" w14:textId="77777777" w:rsidR="00350496" w:rsidRPr="00350496" w:rsidRDefault="00350496" w:rsidP="00350496">
            <w:pPr>
              <w:rPr>
                <w:rFonts w:cs="Arial"/>
                <w:bCs/>
                <w:sz w:val="20"/>
              </w:rPr>
            </w:pPr>
            <w:r w:rsidRPr="00350496">
              <w:rPr>
                <w:rFonts w:cs="Arial"/>
                <w:bCs/>
                <w:sz w:val="20"/>
              </w:rPr>
              <w:t>$1,350</w:t>
            </w:r>
          </w:p>
        </w:tc>
        <w:tc>
          <w:tcPr>
            <w:tcW w:w="1170" w:type="dxa"/>
            <w:vAlign w:val="center"/>
          </w:tcPr>
          <w:p w14:paraId="100B5AFD" w14:textId="77777777" w:rsidR="00350496" w:rsidRPr="00350496" w:rsidRDefault="00350496" w:rsidP="00350496">
            <w:pPr>
              <w:rPr>
                <w:rFonts w:cs="Arial"/>
                <w:bCs/>
                <w:sz w:val="20"/>
              </w:rPr>
            </w:pPr>
            <w:r w:rsidRPr="00350496">
              <w:rPr>
                <w:rFonts w:cs="Arial"/>
                <w:bCs/>
                <w:sz w:val="20"/>
              </w:rPr>
              <w:t>$1,375</w:t>
            </w:r>
          </w:p>
        </w:tc>
        <w:tc>
          <w:tcPr>
            <w:tcW w:w="1080" w:type="dxa"/>
            <w:vAlign w:val="center"/>
          </w:tcPr>
          <w:p w14:paraId="1EAE638B" w14:textId="77777777" w:rsidR="00350496" w:rsidRPr="00350496" w:rsidRDefault="00350496" w:rsidP="00350496">
            <w:pPr>
              <w:rPr>
                <w:rFonts w:cs="Arial"/>
                <w:bCs/>
                <w:sz w:val="20"/>
              </w:rPr>
            </w:pPr>
            <w:r w:rsidRPr="00350496">
              <w:rPr>
                <w:rFonts w:cs="Arial"/>
                <w:bCs/>
                <w:sz w:val="20"/>
              </w:rPr>
              <w:t>$1,350</w:t>
            </w:r>
          </w:p>
        </w:tc>
      </w:tr>
      <w:tr w:rsidR="00350496" w:rsidRPr="00350496" w14:paraId="4086B69D" w14:textId="77777777" w:rsidTr="00C4077D">
        <w:trPr>
          <w:cantSplit/>
          <w:trHeight w:val="205"/>
        </w:trPr>
        <w:tc>
          <w:tcPr>
            <w:tcW w:w="1368" w:type="dxa"/>
            <w:vAlign w:val="center"/>
          </w:tcPr>
          <w:p w14:paraId="27273D32" w14:textId="77777777" w:rsidR="00350496" w:rsidRPr="00350496" w:rsidRDefault="00350496" w:rsidP="00350496">
            <w:pPr>
              <w:rPr>
                <w:rFonts w:cs="Arial"/>
                <w:b/>
                <w:bCs/>
                <w:sz w:val="20"/>
              </w:rPr>
            </w:pPr>
            <w:r w:rsidRPr="00350496">
              <w:rPr>
                <w:rFonts w:cs="Arial"/>
                <w:b/>
                <w:bCs/>
                <w:sz w:val="20"/>
              </w:rPr>
              <w:t>Equipment</w:t>
            </w:r>
          </w:p>
        </w:tc>
        <w:tc>
          <w:tcPr>
            <w:tcW w:w="1080" w:type="dxa"/>
            <w:vAlign w:val="center"/>
          </w:tcPr>
          <w:p w14:paraId="27636714" w14:textId="77777777" w:rsidR="00350496" w:rsidRPr="00350496" w:rsidRDefault="00350496" w:rsidP="00350496">
            <w:pPr>
              <w:rPr>
                <w:rFonts w:cs="Arial"/>
                <w:bCs/>
                <w:sz w:val="20"/>
              </w:rPr>
            </w:pPr>
            <w:r w:rsidRPr="00350496">
              <w:rPr>
                <w:rFonts w:cs="Arial"/>
                <w:bCs/>
                <w:sz w:val="20"/>
              </w:rPr>
              <w:t>0</w:t>
            </w:r>
          </w:p>
        </w:tc>
        <w:tc>
          <w:tcPr>
            <w:tcW w:w="1080" w:type="dxa"/>
            <w:vAlign w:val="center"/>
          </w:tcPr>
          <w:p w14:paraId="2B7641C9" w14:textId="77777777" w:rsidR="00350496" w:rsidRPr="00350496" w:rsidRDefault="00350496" w:rsidP="00350496">
            <w:pPr>
              <w:rPr>
                <w:rFonts w:cs="Arial"/>
                <w:bCs/>
                <w:sz w:val="20"/>
              </w:rPr>
            </w:pPr>
            <w:r w:rsidRPr="00350496">
              <w:rPr>
                <w:rFonts w:cs="Arial"/>
                <w:bCs/>
                <w:sz w:val="20"/>
              </w:rPr>
              <w:t>0</w:t>
            </w:r>
          </w:p>
        </w:tc>
        <w:tc>
          <w:tcPr>
            <w:tcW w:w="1080" w:type="dxa"/>
            <w:vAlign w:val="center"/>
          </w:tcPr>
          <w:p w14:paraId="72C6757D" w14:textId="77777777" w:rsidR="00350496" w:rsidRPr="00350496" w:rsidRDefault="00350496" w:rsidP="00350496">
            <w:pPr>
              <w:rPr>
                <w:rFonts w:cs="Arial"/>
                <w:bCs/>
                <w:sz w:val="20"/>
              </w:rPr>
            </w:pPr>
            <w:r w:rsidRPr="00350496">
              <w:rPr>
                <w:rFonts w:cs="Arial"/>
                <w:bCs/>
                <w:sz w:val="20"/>
              </w:rPr>
              <w:t>0</w:t>
            </w:r>
          </w:p>
        </w:tc>
        <w:tc>
          <w:tcPr>
            <w:tcW w:w="990" w:type="dxa"/>
            <w:vAlign w:val="center"/>
          </w:tcPr>
          <w:p w14:paraId="42962276" w14:textId="77777777" w:rsidR="00350496" w:rsidRPr="00350496" w:rsidRDefault="00350496" w:rsidP="00350496">
            <w:pPr>
              <w:rPr>
                <w:rFonts w:cs="Arial"/>
                <w:bCs/>
                <w:sz w:val="20"/>
              </w:rPr>
            </w:pPr>
            <w:r w:rsidRPr="00350496">
              <w:rPr>
                <w:rFonts w:cs="Arial"/>
                <w:bCs/>
                <w:sz w:val="20"/>
              </w:rPr>
              <w:t>0</w:t>
            </w:r>
          </w:p>
        </w:tc>
        <w:tc>
          <w:tcPr>
            <w:tcW w:w="1170" w:type="dxa"/>
            <w:vAlign w:val="center"/>
          </w:tcPr>
          <w:p w14:paraId="14B4F1FF" w14:textId="77777777" w:rsidR="00350496" w:rsidRPr="00350496" w:rsidRDefault="00350496" w:rsidP="00350496">
            <w:pPr>
              <w:rPr>
                <w:rFonts w:cs="Arial"/>
                <w:bCs/>
                <w:sz w:val="20"/>
              </w:rPr>
            </w:pPr>
            <w:r w:rsidRPr="00350496">
              <w:rPr>
                <w:rFonts w:cs="Arial"/>
                <w:bCs/>
                <w:sz w:val="20"/>
              </w:rPr>
              <w:t>0</w:t>
            </w:r>
          </w:p>
        </w:tc>
        <w:tc>
          <w:tcPr>
            <w:tcW w:w="990" w:type="dxa"/>
            <w:vAlign w:val="center"/>
          </w:tcPr>
          <w:p w14:paraId="7CB4710A" w14:textId="77777777" w:rsidR="00350496" w:rsidRPr="00350496" w:rsidRDefault="00350496" w:rsidP="00350496">
            <w:pPr>
              <w:rPr>
                <w:rFonts w:cs="Arial"/>
                <w:bCs/>
                <w:sz w:val="20"/>
              </w:rPr>
            </w:pPr>
            <w:r w:rsidRPr="00350496">
              <w:rPr>
                <w:rFonts w:cs="Arial"/>
                <w:bCs/>
                <w:sz w:val="20"/>
              </w:rPr>
              <w:t>0</w:t>
            </w:r>
          </w:p>
        </w:tc>
        <w:tc>
          <w:tcPr>
            <w:tcW w:w="1170" w:type="dxa"/>
            <w:vAlign w:val="center"/>
          </w:tcPr>
          <w:p w14:paraId="31618FAF" w14:textId="77777777" w:rsidR="00350496" w:rsidRPr="00350496" w:rsidRDefault="00350496" w:rsidP="00350496">
            <w:pPr>
              <w:rPr>
                <w:rFonts w:cs="Arial"/>
                <w:bCs/>
                <w:sz w:val="20"/>
              </w:rPr>
            </w:pPr>
            <w:r w:rsidRPr="00350496">
              <w:rPr>
                <w:rFonts w:cs="Arial"/>
                <w:bCs/>
                <w:sz w:val="20"/>
              </w:rPr>
              <w:t>0</w:t>
            </w:r>
          </w:p>
        </w:tc>
        <w:tc>
          <w:tcPr>
            <w:tcW w:w="1080" w:type="dxa"/>
            <w:vAlign w:val="center"/>
          </w:tcPr>
          <w:p w14:paraId="06D1FA94" w14:textId="77777777" w:rsidR="00350496" w:rsidRPr="00350496" w:rsidRDefault="00350496" w:rsidP="00350496">
            <w:pPr>
              <w:rPr>
                <w:rFonts w:cs="Arial"/>
                <w:bCs/>
                <w:sz w:val="20"/>
              </w:rPr>
            </w:pPr>
            <w:r w:rsidRPr="00350496">
              <w:rPr>
                <w:rFonts w:cs="Arial"/>
                <w:bCs/>
                <w:sz w:val="20"/>
              </w:rPr>
              <w:t>0</w:t>
            </w:r>
          </w:p>
        </w:tc>
      </w:tr>
      <w:tr w:rsidR="00350496" w:rsidRPr="00350496" w14:paraId="4B7C1D70" w14:textId="77777777" w:rsidTr="00C4077D">
        <w:trPr>
          <w:cantSplit/>
          <w:trHeight w:val="205"/>
        </w:trPr>
        <w:tc>
          <w:tcPr>
            <w:tcW w:w="1368" w:type="dxa"/>
            <w:vAlign w:val="center"/>
          </w:tcPr>
          <w:p w14:paraId="0B187D61" w14:textId="77777777" w:rsidR="00350496" w:rsidRPr="00350496" w:rsidRDefault="00350496" w:rsidP="00350496">
            <w:pPr>
              <w:rPr>
                <w:rFonts w:cs="Arial"/>
                <w:b/>
                <w:bCs/>
                <w:sz w:val="20"/>
              </w:rPr>
            </w:pPr>
            <w:r w:rsidRPr="00350496">
              <w:rPr>
                <w:rFonts w:cs="Arial"/>
                <w:b/>
                <w:bCs/>
                <w:sz w:val="20"/>
              </w:rPr>
              <w:t>Supplies</w:t>
            </w:r>
          </w:p>
        </w:tc>
        <w:tc>
          <w:tcPr>
            <w:tcW w:w="1080" w:type="dxa"/>
            <w:vAlign w:val="center"/>
          </w:tcPr>
          <w:p w14:paraId="458EABA2" w14:textId="77777777" w:rsidR="00350496" w:rsidRPr="00350496" w:rsidRDefault="00350496" w:rsidP="00350496">
            <w:pPr>
              <w:rPr>
                <w:rFonts w:cs="Arial"/>
                <w:bCs/>
                <w:sz w:val="20"/>
              </w:rPr>
            </w:pPr>
            <w:r w:rsidRPr="00350496">
              <w:rPr>
                <w:rFonts w:cs="Arial"/>
                <w:bCs/>
                <w:sz w:val="20"/>
              </w:rPr>
              <w:t>$3,796</w:t>
            </w:r>
          </w:p>
        </w:tc>
        <w:tc>
          <w:tcPr>
            <w:tcW w:w="1080" w:type="dxa"/>
            <w:vAlign w:val="center"/>
          </w:tcPr>
          <w:p w14:paraId="0D5B44F0" w14:textId="77777777" w:rsidR="00350496" w:rsidRPr="00350496" w:rsidRDefault="00350496" w:rsidP="00350496">
            <w:pPr>
              <w:rPr>
                <w:rFonts w:cs="Arial"/>
                <w:bCs/>
                <w:sz w:val="20"/>
              </w:rPr>
            </w:pPr>
            <w:r w:rsidRPr="00350496">
              <w:rPr>
                <w:rFonts w:cs="Arial"/>
                <w:bCs/>
                <w:sz w:val="20"/>
              </w:rPr>
              <w:t>$2,000</w:t>
            </w:r>
          </w:p>
        </w:tc>
        <w:tc>
          <w:tcPr>
            <w:tcW w:w="1080" w:type="dxa"/>
            <w:vAlign w:val="center"/>
          </w:tcPr>
          <w:p w14:paraId="017071ED" w14:textId="77777777" w:rsidR="00350496" w:rsidRPr="00350496" w:rsidRDefault="00350496" w:rsidP="00350496">
            <w:pPr>
              <w:rPr>
                <w:rFonts w:cs="Arial"/>
                <w:bCs/>
                <w:sz w:val="20"/>
              </w:rPr>
            </w:pPr>
            <w:r w:rsidRPr="00350496">
              <w:rPr>
                <w:rFonts w:cs="Arial"/>
                <w:bCs/>
                <w:sz w:val="20"/>
              </w:rPr>
              <w:t>$3,796</w:t>
            </w:r>
          </w:p>
        </w:tc>
        <w:tc>
          <w:tcPr>
            <w:tcW w:w="990" w:type="dxa"/>
            <w:vAlign w:val="center"/>
          </w:tcPr>
          <w:p w14:paraId="51CF3031" w14:textId="77777777" w:rsidR="00350496" w:rsidRPr="00350496" w:rsidRDefault="00350496" w:rsidP="00350496">
            <w:pPr>
              <w:rPr>
                <w:rFonts w:cs="Arial"/>
                <w:bCs/>
                <w:sz w:val="20"/>
              </w:rPr>
            </w:pPr>
            <w:r w:rsidRPr="00350496">
              <w:rPr>
                <w:rFonts w:cs="Arial"/>
                <w:bCs/>
                <w:sz w:val="20"/>
              </w:rPr>
              <w:t>$2,000</w:t>
            </w:r>
          </w:p>
        </w:tc>
        <w:tc>
          <w:tcPr>
            <w:tcW w:w="1170" w:type="dxa"/>
            <w:vAlign w:val="center"/>
          </w:tcPr>
          <w:p w14:paraId="1478B041" w14:textId="77777777" w:rsidR="00350496" w:rsidRPr="00350496" w:rsidRDefault="00350496" w:rsidP="00350496">
            <w:pPr>
              <w:rPr>
                <w:rFonts w:cs="Arial"/>
                <w:bCs/>
                <w:sz w:val="20"/>
              </w:rPr>
            </w:pPr>
            <w:r w:rsidRPr="00350496">
              <w:rPr>
                <w:rFonts w:cs="Arial"/>
                <w:bCs/>
                <w:sz w:val="20"/>
              </w:rPr>
              <w:t>$3,796</w:t>
            </w:r>
          </w:p>
        </w:tc>
        <w:tc>
          <w:tcPr>
            <w:tcW w:w="990" w:type="dxa"/>
            <w:vAlign w:val="center"/>
          </w:tcPr>
          <w:p w14:paraId="750E747E" w14:textId="77777777" w:rsidR="00350496" w:rsidRPr="00350496" w:rsidRDefault="00350496" w:rsidP="00350496">
            <w:pPr>
              <w:rPr>
                <w:rFonts w:cs="Arial"/>
                <w:bCs/>
                <w:sz w:val="20"/>
              </w:rPr>
            </w:pPr>
            <w:r w:rsidRPr="00350496">
              <w:rPr>
                <w:rFonts w:cs="Arial"/>
                <w:bCs/>
                <w:sz w:val="20"/>
              </w:rPr>
              <w:t>$2,500</w:t>
            </w:r>
          </w:p>
        </w:tc>
        <w:tc>
          <w:tcPr>
            <w:tcW w:w="1170" w:type="dxa"/>
            <w:vAlign w:val="center"/>
          </w:tcPr>
          <w:p w14:paraId="4697FF88" w14:textId="77777777" w:rsidR="00350496" w:rsidRPr="00350496" w:rsidRDefault="00350496" w:rsidP="00350496">
            <w:pPr>
              <w:rPr>
                <w:rFonts w:cs="Arial"/>
                <w:bCs/>
                <w:sz w:val="20"/>
              </w:rPr>
            </w:pPr>
            <w:r w:rsidRPr="00350496">
              <w:rPr>
                <w:rFonts w:cs="Arial"/>
                <w:bCs/>
                <w:sz w:val="20"/>
              </w:rPr>
              <w:t>$3,796</w:t>
            </w:r>
          </w:p>
        </w:tc>
        <w:tc>
          <w:tcPr>
            <w:tcW w:w="1080" w:type="dxa"/>
            <w:vAlign w:val="center"/>
          </w:tcPr>
          <w:p w14:paraId="5032E4B0" w14:textId="77777777" w:rsidR="00350496" w:rsidRPr="00350496" w:rsidRDefault="00350496" w:rsidP="00350496">
            <w:pPr>
              <w:rPr>
                <w:rFonts w:cs="Arial"/>
                <w:bCs/>
                <w:sz w:val="20"/>
              </w:rPr>
            </w:pPr>
            <w:r w:rsidRPr="00350496">
              <w:rPr>
                <w:rFonts w:cs="Arial"/>
                <w:bCs/>
                <w:sz w:val="20"/>
              </w:rPr>
              <w:t>$2,500</w:t>
            </w:r>
          </w:p>
        </w:tc>
      </w:tr>
      <w:tr w:rsidR="00350496" w:rsidRPr="00350496" w14:paraId="19D19A55" w14:textId="77777777" w:rsidTr="00C4077D">
        <w:trPr>
          <w:cantSplit/>
          <w:trHeight w:val="205"/>
        </w:trPr>
        <w:tc>
          <w:tcPr>
            <w:tcW w:w="1368" w:type="dxa"/>
            <w:vAlign w:val="center"/>
          </w:tcPr>
          <w:p w14:paraId="738221EF" w14:textId="77777777" w:rsidR="00350496" w:rsidRPr="00350496" w:rsidRDefault="00350496" w:rsidP="00350496">
            <w:pPr>
              <w:rPr>
                <w:rFonts w:cs="Arial"/>
                <w:b/>
                <w:bCs/>
                <w:sz w:val="20"/>
              </w:rPr>
            </w:pPr>
            <w:r w:rsidRPr="00350496">
              <w:rPr>
                <w:rFonts w:cs="Arial"/>
                <w:b/>
                <w:bCs/>
                <w:sz w:val="20"/>
              </w:rPr>
              <w:t>Contractual</w:t>
            </w:r>
          </w:p>
        </w:tc>
        <w:tc>
          <w:tcPr>
            <w:tcW w:w="1080" w:type="dxa"/>
            <w:vAlign w:val="center"/>
          </w:tcPr>
          <w:p w14:paraId="625CBC44" w14:textId="77777777" w:rsidR="00350496" w:rsidRPr="00350496" w:rsidRDefault="00350496" w:rsidP="00350496">
            <w:pPr>
              <w:rPr>
                <w:rFonts w:cs="Arial"/>
                <w:bCs/>
                <w:sz w:val="20"/>
              </w:rPr>
            </w:pPr>
            <w:r w:rsidRPr="00350496">
              <w:rPr>
                <w:rFonts w:cs="Arial"/>
                <w:bCs/>
                <w:sz w:val="20"/>
              </w:rPr>
              <w:t>$86,998</w:t>
            </w:r>
          </w:p>
        </w:tc>
        <w:tc>
          <w:tcPr>
            <w:tcW w:w="1080" w:type="dxa"/>
            <w:vAlign w:val="center"/>
          </w:tcPr>
          <w:p w14:paraId="1AAF7304" w14:textId="77777777" w:rsidR="00350496" w:rsidRPr="00350496" w:rsidRDefault="00350496" w:rsidP="00350496">
            <w:pPr>
              <w:rPr>
                <w:rFonts w:cs="Arial"/>
                <w:bCs/>
                <w:sz w:val="20"/>
              </w:rPr>
            </w:pPr>
            <w:r w:rsidRPr="00350496">
              <w:rPr>
                <w:rFonts w:cs="Arial"/>
                <w:bCs/>
                <w:sz w:val="20"/>
              </w:rPr>
              <w:t>$26,051</w:t>
            </w:r>
          </w:p>
        </w:tc>
        <w:tc>
          <w:tcPr>
            <w:tcW w:w="1080" w:type="dxa"/>
            <w:vAlign w:val="center"/>
          </w:tcPr>
          <w:p w14:paraId="57DC3306" w14:textId="77777777" w:rsidR="00350496" w:rsidRPr="00350496" w:rsidRDefault="00350496" w:rsidP="00350496">
            <w:pPr>
              <w:rPr>
                <w:rFonts w:cs="Arial"/>
                <w:bCs/>
                <w:sz w:val="20"/>
              </w:rPr>
            </w:pPr>
            <w:r w:rsidRPr="00350496">
              <w:rPr>
                <w:rFonts w:cs="Arial"/>
                <w:bCs/>
                <w:sz w:val="20"/>
              </w:rPr>
              <w:t>$86,998</w:t>
            </w:r>
          </w:p>
        </w:tc>
        <w:tc>
          <w:tcPr>
            <w:tcW w:w="990" w:type="dxa"/>
            <w:vAlign w:val="center"/>
          </w:tcPr>
          <w:p w14:paraId="359E4D77" w14:textId="77777777" w:rsidR="00350496" w:rsidRPr="00350496" w:rsidRDefault="00350496" w:rsidP="00350496">
            <w:pPr>
              <w:rPr>
                <w:rFonts w:cs="Arial"/>
                <w:bCs/>
                <w:sz w:val="20"/>
              </w:rPr>
            </w:pPr>
            <w:r w:rsidRPr="00350496">
              <w:rPr>
                <w:rFonts w:cs="Arial"/>
                <w:bCs/>
                <w:sz w:val="20"/>
              </w:rPr>
              <w:t>$15,000</w:t>
            </w:r>
          </w:p>
        </w:tc>
        <w:tc>
          <w:tcPr>
            <w:tcW w:w="1170" w:type="dxa"/>
            <w:vAlign w:val="center"/>
          </w:tcPr>
          <w:p w14:paraId="150E915F" w14:textId="77777777" w:rsidR="00350496" w:rsidRPr="00350496" w:rsidRDefault="00350496" w:rsidP="00350496">
            <w:pPr>
              <w:rPr>
                <w:rFonts w:cs="Arial"/>
                <w:bCs/>
                <w:sz w:val="20"/>
              </w:rPr>
            </w:pPr>
            <w:r w:rsidRPr="00350496">
              <w:rPr>
                <w:rFonts w:cs="Arial"/>
                <w:bCs/>
                <w:sz w:val="20"/>
              </w:rPr>
              <w:t>$86,998</w:t>
            </w:r>
          </w:p>
        </w:tc>
        <w:tc>
          <w:tcPr>
            <w:tcW w:w="990" w:type="dxa"/>
            <w:vAlign w:val="center"/>
          </w:tcPr>
          <w:p w14:paraId="6AEB9365" w14:textId="77777777" w:rsidR="00350496" w:rsidRPr="00350496" w:rsidRDefault="00350496" w:rsidP="00350496">
            <w:pPr>
              <w:rPr>
                <w:rFonts w:cs="Arial"/>
                <w:bCs/>
                <w:sz w:val="20"/>
              </w:rPr>
            </w:pPr>
            <w:r w:rsidRPr="00350496">
              <w:rPr>
                <w:rFonts w:cs="Arial"/>
                <w:bCs/>
                <w:sz w:val="20"/>
              </w:rPr>
              <w:t>$15,000</w:t>
            </w:r>
          </w:p>
        </w:tc>
        <w:tc>
          <w:tcPr>
            <w:tcW w:w="1170" w:type="dxa"/>
            <w:vAlign w:val="center"/>
          </w:tcPr>
          <w:p w14:paraId="6A827822" w14:textId="77777777" w:rsidR="00350496" w:rsidRPr="00350496" w:rsidRDefault="00350496" w:rsidP="00350496">
            <w:pPr>
              <w:rPr>
                <w:rFonts w:cs="Arial"/>
                <w:bCs/>
                <w:sz w:val="20"/>
              </w:rPr>
            </w:pPr>
            <w:r w:rsidRPr="00350496">
              <w:rPr>
                <w:rFonts w:cs="Arial"/>
                <w:bCs/>
                <w:sz w:val="20"/>
              </w:rPr>
              <w:t>$86,998</w:t>
            </w:r>
          </w:p>
        </w:tc>
        <w:tc>
          <w:tcPr>
            <w:tcW w:w="1080" w:type="dxa"/>
            <w:vAlign w:val="center"/>
          </w:tcPr>
          <w:p w14:paraId="2A47A6AA" w14:textId="77777777" w:rsidR="00350496" w:rsidRPr="00350496" w:rsidRDefault="00350496" w:rsidP="00350496">
            <w:pPr>
              <w:rPr>
                <w:rFonts w:cs="Arial"/>
                <w:bCs/>
                <w:sz w:val="20"/>
              </w:rPr>
            </w:pPr>
            <w:r w:rsidRPr="00350496">
              <w:rPr>
                <w:rFonts w:cs="Arial"/>
                <w:bCs/>
                <w:sz w:val="20"/>
              </w:rPr>
              <w:t>$15,000</w:t>
            </w:r>
          </w:p>
        </w:tc>
      </w:tr>
      <w:tr w:rsidR="00350496" w:rsidRPr="00350496" w14:paraId="676613FE" w14:textId="77777777" w:rsidTr="00C4077D">
        <w:trPr>
          <w:cantSplit/>
          <w:trHeight w:val="193"/>
        </w:trPr>
        <w:tc>
          <w:tcPr>
            <w:tcW w:w="1368" w:type="dxa"/>
            <w:vAlign w:val="center"/>
          </w:tcPr>
          <w:p w14:paraId="191A68CD" w14:textId="77777777" w:rsidR="00350496" w:rsidRPr="00350496" w:rsidRDefault="00350496" w:rsidP="00350496">
            <w:pPr>
              <w:rPr>
                <w:rFonts w:cs="Arial"/>
                <w:b/>
                <w:bCs/>
                <w:sz w:val="20"/>
              </w:rPr>
            </w:pPr>
            <w:r w:rsidRPr="00350496">
              <w:rPr>
                <w:rFonts w:cs="Arial"/>
                <w:b/>
                <w:bCs/>
                <w:sz w:val="20"/>
              </w:rPr>
              <w:lastRenderedPageBreak/>
              <w:t>Other</w:t>
            </w:r>
          </w:p>
        </w:tc>
        <w:tc>
          <w:tcPr>
            <w:tcW w:w="1080" w:type="dxa"/>
            <w:vAlign w:val="center"/>
          </w:tcPr>
          <w:p w14:paraId="2533439C" w14:textId="77777777" w:rsidR="00350496" w:rsidRPr="00350496" w:rsidRDefault="00350496" w:rsidP="00350496">
            <w:pPr>
              <w:rPr>
                <w:rFonts w:cs="Arial"/>
                <w:bCs/>
                <w:sz w:val="20"/>
              </w:rPr>
            </w:pPr>
            <w:r w:rsidRPr="00350496">
              <w:rPr>
                <w:rFonts w:cs="Arial"/>
                <w:bCs/>
                <w:sz w:val="20"/>
              </w:rPr>
              <w:t>$13,752</w:t>
            </w:r>
          </w:p>
        </w:tc>
        <w:tc>
          <w:tcPr>
            <w:tcW w:w="1080" w:type="dxa"/>
            <w:vAlign w:val="center"/>
          </w:tcPr>
          <w:p w14:paraId="3AB587EC" w14:textId="77777777" w:rsidR="00350496" w:rsidRPr="00350496" w:rsidRDefault="00350496" w:rsidP="00350496">
            <w:pPr>
              <w:rPr>
                <w:rFonts w:cs="Arial"/>
                <w:bCs/>
                <w:sz w:val="20"/>
              </w:rPr>
            </w:pPr>
            <w:r w:rsidRPr="00350496">
              <w:rPr>
                <w:rFonts w:cs="Arial"/>
                <w:bCs/>
                <w:sz w:val="20"/>
              </w:rPr>
              <w:t>$4,250</w:t>
            </w:r>
          </w:p>
        </w:tc>
        <w:tc>
          <w:tcPr>
            <w:tcW w:w="1080" w:type="dxa"/>
            <w:vAlign w:val="center"/>
          </w:tcPr>
          <w:p w14:paraId="612C30D0" w14:textId="77777777" w:rsidR="00350496" w:rsidRPr="00350496" w:rsidRDefault="00350496" w:rsidP="00350496">
            <w:pPr>
              <w:rPr>
                <w:rFonts w:cs="Arial"/>
                <w:bCs/>
                <w:sz w:val="20"/>
              </w:rPr>
            </w:pPr>
            <w:r w:rsidRPr="00350496">
              <w:rPr>
                <w:rFonts w:cs="Arial"/>
                <w:bCs/>
                <w:sz w:val="20"/>
              </w:rPr>
              <w:t>$11,629</w:t>
            </w:r>
          </w:p>
        </w:tc>
        <w:tc>
          <w:tcPr>
            <w:tcW w:w="990" w:type="dxa"/>
            <w:vAlign w:val="center"/>
          </w:tcPr>
          <w:p w14:paraId="775991B9" w14:textId="77777777" w:rsidR="00350496" w:rsidRPr="00350496" w:rsidRDefault="00350496" w:rsidP="00350496">
            <w:pPr>
              <w:rPr>
                <w:rFonts w:cs="Arial"/>
                <w:bCs/>
                <w:sz w:val="20"/>
              </w:rPr>
            </w:pPr>
            <w:r w:rsidRPr="00350496">
              <w:rPr>
                <w:rFonts w:cs="Arial"/>
                <w:bCs/>
                <w:sz w:val="20"/>
              </w:rPr>
              <w:t>$3,000</w:t>
            </w:r>
          </w:p>
        </w:tc>
        <w:tc>
          <w:tcPr>
            <w:tcW w:w="1170" w:type="dxa"/>
            <w:vAlign w:val="center"/>
          </w:tcPr>
          <w:p w14:paraId="42385134" w14:textId="77777777" w:rsidR="00350496" w:rsidRPr="00350496" w:rsidRDefault="00350496" w:rsidP="00350496">
            <w:pPr>
              <w:rPr>
                <w:rFonts w:cs="Arial"/>
                <w:bCs/>
                <w:sz w:val="20"/>
              </w:rPr>
            </w:pPr>
            <w:r w:rsidRPr="00350496">
              <w:rPr>
                <w:rFonts w:cs="Arial"/>
                <w:bCs/>
                <w:sz w:val="20"/>
              </w:rPr>
              <w:t>$9,440</w:t>
            </w:r>
          </w:p>
        </w:tc>
        <w:tc>
          <w:tcPr>
            <w:tcW w:w="990" w:type="dxa"/>
            <w:vAlign w:val="center"/>
          </w:tcPr>
          <w:p w14:paraId="0590206B" w14:textId="77777777" w:rsidR="00350496" w:rsidRPr="00350496" w:rsidRDefault="00350496" w:rsidP="00350496">
            <w:pPr>
              <w:rPr>
                <w:rFonts w:cs="Arial"/>
                <w:bCs/>
                <w:sz w:val="20"/>
              </w:rPr>
            </w:pPr>
            <w:r w:rsidRPr="00350496">
              <w:rPr>
                <w:rFonts w:cs="Arial"/>
                <w:bCs/>
                <w:sz w:val="20"/>
              </w:rPr>
              <w:t>$2,500</w:t>
            </w:r>
          </w:p>
        </w:tc>
        <w:tc>
          <w:tcPr>
            <w:tcW w:w="1170" w:type="dxa"/>
            <w:vAlign w:val="center"/>
          </w:tcPr>
          <w:p w14:paraId="05386B43" w14:textId="77777777" w:rsidR="00350496" w:rsidRPr="00350496" w:rsidRDefault="00350496" w:rsidP="00350496">
            <w:pPr>
              <w:rPr>
                <w:rFonts w:cs="Arial"/>
                <w:bCs/>
                <w:sz w:val="20"/>
              </w:rPr>
            </w:pPr>
            <w:r w:rsidRPr="00350496">
              <w:rPr>
                <w:rFonts w:cs="Arial"/>
                <w:bCs/>
                <w:sz w:val="20"/>
              </w:rPr>
              <w:t>$7,187</w:t>
            </w:r>
          </w:p>
        </w:tc>
        <w:tc>
          <w:tcPr>
            <w:tcW w:w="1080" w:type="dxa"/>
            <w:vAlign w:val="center"/>
          </w:tcPr>
          <w:p w14:paraId="60779A44" w14:textId="77777777" w:rsidR="00350496" w:rsidRPr="00350496" w:rsidRDefault="00350496" w:rsidP="00350496">
            <w:pPr>
              <w:rPr>
                <w:rFonts w:cs="Arial"/>
                <w:bCs/>
                <w:sz w:val="20"/>
              </w:rPr>
            </w:pPr>
            <w:r w:rsidRPr="00350496">
              <w:rPr>
                <w:rFonts w:cs="Arial"/>
                <w:bCs/>
                <w:sz w:val="20"/>
              </w:rPr>
              <w:t>$2,500</w:t>
            </w:r>
          </w:p>
        </w:tc>
      </w:tr>
      <w:tr w:rsidR="00350496" w:rsidRPr="00350496" w14:paraId="58184440" w14:textId="77777777" w:rsidTr="00C4077D">
        <w:trPr>
          <w:cantSplit/>
          <w:trHeight w:val="424"/>
        </w:trPr>
        <w:tc>
          <w:tcPr>
            <w:tcW w:w="1368" w:type="dxa"/>
            <w:vAlign w:val="center"/>
          </w:tcPr>
          <w:p w14:paraId="5219E9B0" w14:textId="77777777" w:rsidR="00350496" w:rsidRPr="00350496" w:rsidRDefault="00350496" w:rsidP="00350496">
            <w:pPr>
              <w:rPr>
                <w:rFonts w:cs="Arial"/>
                <w:b/>
                <w:bCs/>
                <w:sz w:val="20"/>
              </w:rPr>
            </w:pPr>
            <w:r w:rsidRPr="00350496">
              <w:rPr>
                <w:rFonts w:cs="Arial"/>
                <w:b/>
                <w:bCs/>
                <w:sz w:val="20"/>
              </w:rPr>
              <w:t>Total Direct Charges</w:t>
            </w:r>
          </w:p>
        </w:tc>
        <w:tc>
          <w:tcPr>
            <w:tcW w:w="1080" w:type="dxa"/>
            <w:vAlign w:val="center"/>
          </w:tcPr>
          <w:p w14:paraId="4726ECCA" w14:textId="77777777" w:rsidR="00350496" w:rsidRPr="00350496" w:rsidRDefault="00350496" w:rsidP="00350496">
            <w:pPr>
              <w:rPr>
                <w:rFonts w:cs="Arial"/>
                <w:bCs/>
                <w:sz w:val="20"/>
              </w:rPr>
            </w:pPr>
            <w:r w:rsidRPr="00350496">
              <w:rPr>
                <w:rFonts w:cs="Arial"/>
                <w:bCs/>
                <w:sz w:val="20"/>
              </w:rPr>
              <w:t>$176,148</w:t>
            </w:r>
          </w:p>
        </w:tc>
        <w:tc>
          <w:tcPr>
            <w:tcW w:w="1080" w:type="dxa"/>
            <w:vAlign w:val="center"/>
          </w:tcPr>
          <w:p w14:paraId="3B56D1C8" w14:textId="77777777" w:rsidR="00350496" w:rsidRPr="00350496" w:rsidRDefault="00350496" w:rsidP="00350496">
            <w:pPr>
              <w:rPr>
                <w:rFonts w:cs="Arial"/>
                <w:bCs/>
                <w:sz w:val="20"/>
              </w:rPr>
            </w:pPr>
            <w:r w:rsidRPr="00350496">
              <w:rPr>
                <w:rFonts w:cs="Arial"/>
                <w:bCs/>
                <w:sz w:val="20"/>
              </w:rPr>
              <w:t>$40,333</w:t>
            </w:r>
          </w:p>
        </w:tc>
        <w:tc>
          <w:tcPr>
            <w:tcW w:w="1080" w:type="dxa"/>
            <w:vAlign w:val="center"/>
          </w:tcPr>
          <w:p w14:paraId="0CBABBAD" w14:textId="77777777" w:rsidR="00350496" w:rsidRPr="00350496" w:rsidRDefault="00350496" w:rsidP="00350496">
            <w:pPr>
              <w:rPr>
                <w:rFonts w:cs="Arial"/>
                <w:bCs/>
                <w:sz w:val="20"/>
              </w:rPr>
            </w:pPr>
            <w:r w:rsidRPr="00350496">
              <w:rPr>
                <w:rFonts w:cs="Arial"/>
                <w:bCs/>
                <w:sz w:val="20"/>
              </w:rPr>
              <w:t>$178,198</w:t>
            </w:r>
          </w:p>
        </w:tc>
        <w:tc>
          <w:tcPr>
            <w:tcW w:w="990" w:type="dxa"/>
            <w:vAlign w:val="center"/>
          </w:tcPr>
          <w:p w14:paraId="72BEA367" w14:textId="77777777" w:rsidR="00350496" w:rsidRPr="00350496" w:rsidRDefault="00350496" w:rsidP="00350496">
            <w:pPr>
              <w:rPr>
                <w:rFonts w:cs="Arial"/>
                <w:bCs/>
                <w:sz w:val="20"/>
              </w:rPr>
            </w:pPr>
            <w:r w:rsidRPr="00350496">
              <w:rPr>
                <w:rFonts w:cs="Arial"/>
                <w:bCs/>
                <w:sz w:val="20"/>
              </w:rPr>
              <w:t>$51,897</w:t>
            </w:r>
          </w:p>
        </w:tc>
        <w:tc>
          <w:tcPr>
            <w:tcW w:w="1170" w:type="dxa"/>
            <w:vAlign w:val="center"/>
          </w:tcPr>
          <w:p w14:paraId="168F922B" w14:textId="77777777" w:rsidR="00350496" w:rsidRPr="00350496" w:rsidRDefault="00350496" w:rsidP="00350496">
            <w:pPr>
              <w:rPr>
                <w:rFonts w:cs="Arial"/>
                <w:bCs/>
                <w:sz w:val="20"/>
              </w:rPr>
            </w:pPr>
            <w:r w:rsidRPr="00350496">
              <w:rPr>
                <w:rFonts w:cs="Arial"/>
                <w:bCs/>
                <w:sz w:val="20"/>
              </w:rPr>
              <w:t>$176,905</w:t>
            </w:r>
          </w:p>
        </w:tc>
        <w:tc>
          <w:tcPr>
            <w:tcW w:w="990" w:type="dxa"/>
            <w:vAlign w:val="center"/>
          </w:tcPr>
          <w:p w14:paraId="1CE736E4" w14:textId="77777777" w:rsidR="00350496" w:rsidRPr="00350496" w:rsidRDefault="00350496" w:rsidP="00350496">
            <w:pPr>
              <w:rPr>
                <w:rFonts w:cs="Arial"/>
                <w:bCs/>
                <w:sz w:val="20"/>
              </w:rPr>
            </w:pPr>
            <w:r w:rsidRPr="00350496">
              <w:rPr>
                <w:rFonts w:cs="Arial"/>
                <w:bCs/>
                <w:sz w:val="20"/>
              </w:rPr>
              <w:t>$53,762</w:t>
            </w:r>
          </w:p>
        </w:tc>
        <w:tc>
          <w:tcPr>
            <w:tcW w:w="1170" w:type="dxa"/>
            <w:vAlign w:val="center"/>
          </w:tcPr>
          <w:p w14:paraId="6D31964D" w14:textId="77777777" w:rsidR="00350496" w:rsidRPr="00350496" w:rsidRDefault="00350496" w:rsidP="00350496">
            <w:pPr>
              <w:rPr>
                <w:rFonts w:cs="Arial"/>
                <w:bCs/>
                <w:sz w:val="20"/>
              </w:rPr>
            </w:pPr>
            <w:r w:rsidRPr="00350496">
              <w:rPr>
                <w:rFonts w:cs="Arial"/>
                <w:bCs/>
                <w:sz w:val="20"/>
              </w:rPr>
              <w:t>$177,152</w:t>
            </w:r>
          </w:p>
        </w:tc>
        <w:tc>
          <w:tcPr>
            <w:tcW w:w="1080" w:type="dxa"/>
            <w:vAlign w:val="center"/>
          </w:tcPr>
          <w:p w14:paraId="22600122" w14:textId="77777777" w:rsidR="00350496" w:rsidRPr="00350496" w:rsidRDefault="00350496" w:rsidP="00350496">
            <w:pPr>
              <w:rPr>
                <w:rFonts w:cs="Arial"/>
                <w:bCs/>
                <w:sz w:val="20"/>
              </w:rPr>
            </w:pPr>
            <w:r w:rsidRPr="00350496">
              <w:rPr>
                <w:rFonts w:cs="Arial"/>
                <w:bCs/>
                <w:sz w:val="20"/>
              </w:rPr>
              <w:t>$56,355</w:t>
            </w:r>
          </w:p>
        </w:tc>
      </w:tr>
      <w:tr w:rsidR="00350496" w:rsidRPr="00350496" w14:paraId="4296860A" w14:textId="77777777" w:rsidTr="00C4077D">
        <w:trPr>
          <w:cantSplit/>
          <w:trHeight w:val="411"/>
        </w:trPr>
        <w:tc>
          <w:tcPr>
            <w:tcW w:w="1368" w:type="dxa"/>
            <w:vAlign w:val="center"/>
          </w:tcPr>
          <w:p w14:paraId="35FF2F5B" w14:textId="77777777" w:rsidR="00350496" w:rsidRPr="00350496" w:rsidRDefault="00350496" w:rsidP="00350496">
            <w:pPr>
              <w:rPr>
                <w:rFonts w:cs="Arial"/>
                <w:b/>
                <w:bCs/>
                <w:sz w:val="20"/>
              </w:rPr>
            </w:pPr>
            <w:r w:rsidRPr="00350496">
              <w:rPr>
                <w:rFonts w:cs="Arial"/>
                <w:b/>
                <w:bCs/>
                <w:sz w:val="20"/>
              </w:rPr>
              <w:t>Indirect Charges</w:t>
            </w:r>
          </w:p>
        </w:tc>
        <w:tc>
          <w:tcPr>
            <w:tcW w:w="1080" w:type="dxa"/>
            <w:vAlign w:val="center"/>
          </w:tcPr>
          <w:p w14:paraId="19C88350" w14:textId="77777777" w:rsidR="00350496" w:rsidRPr="00350496" w:rsidRDefault="00350496" w:rsidP="00350496">
            <w:pPr>
              <w:rPr>
                <w:rFonts w:cs="Arial"/>
                <w:bCs/>
                <w:sz w:val="20"/>
              </w:rPr>
            </w:pPr>
            <w:r w:rsidRPr="00350496">
              <w:rPr>
                <w:rFonts w:cs="Arial"/>
                <w:bCs/>
                <w:sz w:val="20"/>
              </w:rPr>
              <w:t>$7,046</w:t>
            </w:r>
          </w:p>
        </w:tc>
        <w:tc>
          <w:tcPr>
            <w:tcW w:w="1080" w:type="dxa"/>
            <w:vAlign w:val="center"/>
          </w:tcPr>
          <w:p w14:paraId="3C6251F4" w14:textId="77777777" w:rsidR="00350496" w:rsidRPr="00350496" w:rsidRDefault="00350496" w:rsidP="00350496">
            <w:pPr>
              <w:rPr>
                <w:rFonts w:cs="Arial"/>
                <w:bCs/>
                <w:sz w:val="20"/>
              </w:rPr>
            </w:pPr>
            <w:r w:rsidRPr="00350496">
              <w:rPr>
                <w:rFonts w:cs="Arial"/>
                <w:bCs/>
                <w:sz w:val="20"/>
              </w:rPr>
              <w:t>$4033</w:t>
            </w:r>
          </w:p>
        </w:tc>
        <w:tc>
          <w:tcPr>
            <w:tcW w:w="1080" w:type="dxa"/>
            <w:vAlign w:val="center"/>
          </w:tcPr>
          <w:p w14:paraId="22EED8D5" w14:textId="77777777" w:rsidR="00350496" w:rsidRPr="00350496" w:rsidRDefault="00350496" w:rsidP="00350496">
            <w:pPr>
              <w:rPr>
                <w:rFonts w:cs="Arial"/>
                <w:bCs/>
                <w:sz w:val="20"/>
              </w:rPr>
            </w:pPr>
            <w:r w:rsidRPr="00350496">
              <w:rPr>
                <w:rFonts w:cs="Arial"/>
                <w:bCs/>
                <w:sz w:val="20"/>
              </w:rPr>
              <w:t>$5,403</w:t>
            </w:r>
          </w:p>
        </w:tc>
        <w:tc>
          <w:tcPr>
            <w:tcW w:w="990" w:type="dxa"/>
            <w:vAlign w:val="center"/>
          </w:tcPr>
          <w:p w14:paraId="40011907" w14:textId="77777777" w:rsidR="00350496" w:rsidRPr="00350496" w:rsidRDefault="00350496" w:rsidP="00350496">
            <w:pPr>
              <w:rPr>
                <w:rFonts w:cs="Arial"/>
                <w:bCs/>
                <w:sz w:val="20"/>
              </w:rPr>
            </w:pPr>
            <w:r w:rsidRPr="00350496">
              <w:rPr>
                <w:rFonts w:cs="Arial"/>
                <w:bCs/>
                <w:sz w:val="20"/>
              </w:rPr>
              <w:t>$5,189</w:t>
            </w:r>
          </w:p>
        </w:tc>
        <w:tc>
          <w:tcPr>
            <w:tcW w:w="1170" w:type="dxa"/>
            <w:vAlign w:val="center"/>
          </w:tcPr>
          <w:p w14:paraId="0529FD7C" w14:textId="77777777" w:rsidR="00350496" w:rsidRPr="00350496" w:rsidRDefault="00350496" w:rsidP="00350496">
            <w:pPr>
              <w:rPr>
                <w:rFonts w:cs="Arial"/>
                <w:bCs/>
                <w:sz w:val="20"/>
              </w:rPr>
            </w:pPr>
            <w:r w:rsidRPr="00350496">
              <w:rPr>
                <w:rFonts w:cs="Arial"/>
                <w:bCs/>
                <w:sz w:val="20"/>
              </w:rPr>
              <w:t>$7,553</w:t>
            </w:r>
          </w:p>
        </w:tc>
        <w:tc>
          <w:tcPr>
            <w:tcW w:w="990" w:type="dxa"/>
            <w:vAlign w:val="center"/>
          </w:tcPr>
          <w:p w14:paraId="36EE2CA7" w14:textId="77777777" w:rsidR="00350496" w:rsidRPr="00350496" w:rsidRDefault="00350496" w:rsidP="00350496">
            <w:pPr>
              <w:rPr>
                <w:rFonts w:cs="Arial"/>
                <w:bCs/>
                <w:sz w:val="20"/>
              </w:rPr>
            </w:pPr>
            <w:r w:rsidRPr="00350496">
              <w:rPr>
                <w:rFonts w:cs="Arial"/>
                <w:bCs/>
                <w:sz w:val="20"/>
              </w:rPr>
              <w:t>$5,376</w:t>
            </w:r>
          </w:p>
        </w:tc>
        <w:tc>
          <w:tcPr>
            <w:tcW w:w="1170" w:type="dxa"/>
            <w:vAlign w:val="center"/>
          </w:tcPr>
          <w:p w14:paraId="6A33DBC1" w14:textId="77777777" w:rsidR="00350496" w:rsidRPr="00350496" w:rsidRDefault="00350496" w:rsidP="00350496">
            <w:pPr>
              <w:rPr>
                <w:rFonts w:cs="Arial"/>
                <w:bCs/>
                <w:sz w:val="20"/>
              </w:rPr>
            </w:pPr>
            <w:r w:rsidRPr="00350496">
              <w:rPr>
                <w:rFonts w:cs="Arial"/>
                <w:bCs/>
                <w:sz w:val="20"/>
              </w:rPr>
              <w:t>$7,780</w:t>
            </w:r>
          </w:p>
        </w:tc>
        <w:tc>
          <w:tcPr>
            <w:tcW w:w="1080" w:type="dxa"/>
            <w:vAlign w:val="center"/>
          </w:tcPr>
          <w:p w14:paraId="62827A31" w14:textId="77777777" w:rsidR="00350496" w:rsidRPr="00350496" w:rsidRDefault="00350496" w:rsidP="00350496">
            <w:pPr>
              <w:rPr>
                <w:rFonts w:cs="Arial"/>
                <w:bCs/>
                <w:sz w:val="20"/>
              </w:rPr>
            </w:pPr>
            <w:r w:rsidRPr="00350496">
              <w:rPr>
                <w:rFonts w:cs="Arial"/>
                <w:bCs/>
                <w:sz w:val="20"/>
              </w:rPr>
              <w:t>$5,635</w:t>
            </w:r>
          </w:p>
        </w:tc>
      </w:tr>
      <w:tr w:rsidR="00350496" w:rsidRPr="00350496" w14:paraId="571F1573" w14:textId="77777777" w:rsidTr="00C4077D">
        <w:trPr>
          <w:cantSplit/>
          <w:trHeight w:val="627"/>
        </w:trPr>
        <w:tc>
          <w:tcPr>
            <w:tcW w:w="1368" w:type="dxa"/>
            <w:vAlign w:val="center"/>
          </w:tcPr>
          <w:p w14:paraId="23A0F81D" w14:textId="77777777" w:rsidR="00350496" w:rsidRPr="00350496" w:rsidRDefault="00350496" w:rsidP="00350496">
            <w:pPr>
              <w:rPr>
                <w:rFonts w:cs="Arial"/>
                <w:b/>
                <w:bCs/>
                <w:sz w:val="20"/>
              </w:rPr>
            </w:pPr>
            <w:r w:rsidRPr="00350496">
              <w:rPr>
                <w:rFonts w:cs="Arial"/>
                <w:b/>
                <w:bCs/>
                <w:sz w:val="20"/>
              </w:rPr>
              <w:t>Total Project Costs</w:t>
            </w:r>
          </w:p>
        </w:tc>
        <w:tc>
          <w:tcPr>
            <w:tcW w:w="1080" w:type="dxa"/>
            <w:vAlign w:val="center"/>
          </w:tcPr>
          <w:p w14:paraId="715B3923" w14:textId="77777777" w:rsidR="00350496" w:rsidRPr="00350496" w:rsidRDefault="00350496" w:rsidP="00350496">
            <w:pPr>
              <w:rPr>
                <w:rFonts w:cs="Arial"/>
                <w:b/>
                <w:bCs/>
                <w:sz w:val="20"/>
              </w:rPr>
            </w:pPr>
            <w:r w:rsidRPr="00350496">
              <w:rPr>
                <w:rFonts w:cs="Arial"/>
                <w:b/>
                <w:bCs/>
                <w:sz w:val="20"/>
              </w:rPr>
              <w:t>$183,194</w:t>
            </w:r>
          </w:p>
        </w:tc>
        <w:tc>
          <w:tcPr>
            <w:tcW w:w="1080" w:type="dxa"/>
            <w:vAlign w:val="center"/>
          </w:tcPr>
          <w:p w14:paraId="53ABF44A" w14:textId="77777777" w:rsidR="00350496" w:rsidRPr="00350496" w:rsidRDefault="00350496" w:rsidP="00350496">
            <w:pPr>
              <w:rPr>
                <w:rFonts w:cs="Arial"/>
                <w:b/>
                <w:bCs/>
                <w:sz w:val="20"/>
              </w:rPr>
            </w:pPr>
            <w:r w:rsidRPr="00350496">
              <w:rPr>
                <w:rFonts w:cs="Arial"/>
                <w:b/>
                <w:bCs/>
                <w:sz w:val="20"/>
              </w:rPr>
              <w:t>$44,366</w:t>
            </w:r>
          </w:p>
        </w:tc>
        <w:tc>
          <w:tcPr>
            <w:tcW w:w="1080" w:type="dxa"/>
            <w:vAlign w:val="center"/>
          </w:tcPr>
          <w:p w14:paraId="06C7AF66" w14:textId="77777777" w:rsidR="00350496" w:rsidRPr="00350496" w:rsidRDefault="00350496" w:rsidP="00350496">
            <w:pPr>
              <w:rPr>
                <w:rFonts w:cs="Arial"/>
                <w:b/>
                <w:bCs/>
                <w:sz w:val="20"/>
              </w:rPr>
            </w:pPr>
            <w:r w:rsidRPr="00350496">
              <w:rPr>
                <w:rFonts w:cs="Arial"/>
                <w:b/>
                <w:bCs/>
                <w:sz w:val="20"/>
              </w:rPr>
              <w:t>$185,531</w:t>
            </w:r>
          </w:p>
        </w:tc>
        <w:tc>
          <w:tcPr>
            <w:tcW w:w="990" w:type="dxa"/>
            <w:vAlign w:val="center"/>
          </w:tcPr>
          <w:p w14:paraId="35A0A0D7" w14:textId="77777777" w:rsidR="00350496" w:rsidRPr="00350496" w:rsidRDefault="00350496" w:rsidP="00350496">
            <w:pPr>
              <w:rPr>
                <w:rFonts w:cs="Arial"/>
                <w:b/>
                <w:bCs/>
                <w:sz w:val="20"/>
              </w:rPr>
            </w:pPr>
            <w:r w:rsidRPr="00350496">
              <w:rPr>
                <w:rFonts w:cs="Arial"/>
                <w:b/>
                <w:bCs/>
                <w:sz w:val="20"/>
              </w:rPr>
              <w:t>$57,086</w:t>
            </w:r>
          </w:p>
        </w:tc>
        <w:tc>
          <w:tcPr>
            <w:tcW w:w="1170" w:type="dxa"/>
            <w:vAlign w:val="center"/>
          </w:tcPr>
          <w:p w14:paraId="6E472834" w14:textId="77777777" w:rsidR="00350496" w:rsidRPr="00350496" w:rsidRDefault="00350496" w:rsidP="00350496">
            <w:pPr>
              <w:rPr>
                <w:rFonts w:cs="Arial"/>
                <w:b/>
                <w:bCs/>
                <w:sz w:val="20"/>
              </w:rPr>
            </w:pPr>
            <w:r w:rsidRPr="00350496">
              <w:rPr>
                <w:rFonts w:cs="Arial"/>
                <w:b/>
                <w:bCs/>
                <w:sz w:val="20"/>
              </w:rPr>
              <w:t>$184,458</w:t>
            </w:r>
          </w:p>
        </w:tc>
        <w:tc>
          <w:tcPr>
            <w:tcW w:w="990" w:type="dxa"/>
            <w:vAlign w:val="center"/>
          </w:tcPr>
          <w:p w14:paraId="3ADE3366" w14:textId="77777777" w:rsidR="00350496" w:rsidRPr="00350496" w:rsidRDefault="00350496" w:rsidP="00350496">
            <w:pPr>
              <w:rPr>
                <w:rFonts w:cs="Arial"/>
                <w:b/>
                <w:bCs/>
                <w:sz w:val="20"/>
              </w:rPr>
            </w:pPr>
            <w:r w:rsidRPr="00350496">
              <w:rPr>
                <w:rFonts w:cs="Arial"/>
                <w:b/>
                <w:bCs/>
                <w:sz w:val="20"/>
              </w:rPr>
              <w:t>$59,138</w:t>
            </w:r>
          </w:p>
        </w:tc>
        <w:tc>
          <w:tcPr>
            <w:tcW w:w="1170" w:type="dxa"/>
            <w:vAlign w:val="center"/>
          </w:tcPr>
          <w:p w14:paraId="7966A818" w14:textId="77777777" w:rsidR="00350496" w:rsidRPr="00350496" w:rsidRDefault="00350496" w:rsidP="00350496">
            <w:pPr>
              <w:rPr>
                <w:rFonts w:cs="Arial"/>
                <w:b/>
                <w:bCs/>
                <w:sz w:val="20"/>
              </w:rPr>
            </w:pPr>
            <w:r w:rsidRPr="00350496">
              <w:rPr>
                <w:rFonts w:cs="Arial"/>
                <w:b/>
                <w:bCs/>
                <w:sz w:val="20"/>
              </w:rPr>
              <w:t>$184,932</w:t>
            </w:r>
          </w:p>
        </w:tc>
        <w:tc>
          <w:tcPr>
            <w:tcW w:w="1080" w:type="dxa"/>
            <w:vAlign w:val="center"/>
          </w:tcPr>
          <w:p w14:paraId="724B8AF7" w14:textId="77777777" w:rsidR="00350496" w:rsidRPr="00350496" w:rsidRDefault="00350496" w:rsidP="00350496">
            <w:pPr>
              <w:rPr>
                <w:rFonts w:cs="Arial"/>
                <w:b/>
                <w:bCs/>
                <w:sz w:val="20"/>
              </w:rPr>
            </w:pPr>
            <w:r w:rsidRPr="00350496">
              <w:rPr>
                <w:rFonts w:cs="Arial"/>
                <w:b/>
                <w:bCs/>
                <w:sz w:val="20"/>
              </w:rPr>
              <w:t>$61,990</w:t>
            </w:r>
          </w:p>
        </w:tc>
      </w:tr>
    </w:tbl>
    <w:p w14:paraId="5E86B005" w14:textId="77777777" w:rsidR="00350496" w:rsidRPr="00350496" w:rsidRDefault="00350496" w:rsidP="00350496">
      <w:pPr>
        <w:rPr>
          <w:rFonts w:cs="Arial"/>
          <w:b/>
          <w:bCs/>
          <w:sz w:val="20"/>
        </w:rPr>
      </w:pPr>
    </w:p>
    <w:p w14:paraId="701BA873" w14:textId="77777777" w:rsidR="00350496" w:rsidRPr="00350496" w:rsidRDefault="00350496" w:rsidP="00350496">
      <w:pPr>
        <w:spacing w:after="0"/>
      </w:pPr>
      <w:r w:rsidRPr="00350496">
        <w:t>*FOR REQUESTED FUTURE YEARS:</w:t>
      </w:r>
      <w:r w:rsidRPr="00350496">
        <w:br/>
      </w:r>
    </w:p>
    <w:p w14:paraId="701A2E8C" w14:textId="77777777" w:rsidR="00350496" w:rsidRPr="00350496" w:rsidRDefault="00350496" w:rsidP="00350496">
      <w:pPr>
        <w:numPr>
          <w:ilvl w:val="0"/>
          <w:numId w:val="103"/>
        </w:numPr>
        <w:spacing w:after="200" w:line="276" w:lineRule="auto"/>
        <w:contextualSpacing/>
        <w:rPr>
          <w:rFonts w:cs="Arial"/>
          <w:szCs w:val="24"/>
        </w:rPr>
      </w:pPr>
      <w:r w:rsidRPr="00350496">
        <w:rPr>
          <w:rFonts w:cs="Arial"/>
          <w:szCs w:val="24"/>
        </w:rPr>
        <w:t>Justify and explain any changes to the budget that differ from the amounts reported in the Year 1 Budget Summary.</w:t>
      </w:r>
    </w:p>
    <w:p w14:paraId="3778AAEB" w14:textId="77777777" w:rsidR="00350496" w:rsidRPr="00350496" w:rsidRDefault="00350496" w:rsidP="00350496">
      <w:pPr>
        <w:numPr>
          <w:ilvl w:val="0"/>
          <w:numId w:val="103"/>
        </w:numPr>
        <w:spacing w:after="200" w:line="276" w:lineRule="auto"/>
        <w:contextualSpacing/>
        <w:rPr>
          <w:rFonts w:cs="Arial"/>
        </w:rPr>
      </w:pPr>
      <w:r w:rsidRPr="00350496">
        <w:rPr>
          <w:rFonts w:cs="Arial"/>
        </w:rPr>
        <w:t xml:space="preserve">If a cost of living adjustment (COLA) is included in future years, provide your organization’s personnel policy and procedures which states that all employees within the organization will receive a COLA. </w:t>
      </w:r>
    </w:p>
    <w:p w14:paraId="2B41CF2A" w14:textId="77777777" w:rsidR="00350496" w:rsidRPr="00350496" w:rsidRDefault="00350496" w:rsidP="00350496">
      <w:pPr>
        <w:ind w:left="720"/>
        <w:contextualSpacing/>
        <w:rPr>
          <w:rFonts w:cs="Arial"/>
        </w:rPr>
      </w:pPr>
    </w:p>
    <w:p w14:paraId="16B55747" w14:textId="77777777" w:rsidR="00350496" w:rsidRPr="00350496" w:rsidRDefault="00350496" w:rsidP="00350496">
      <w:pPr>
        <w:ind w:left="360"/>
        <w:contextualSpacing/>
        <w:rPr>
          <w:rFonts w:cs="Arial"/>
        </w:rPr>
      </w:pPr>
      <w:r w:rsidRPr="00350496">
        <w:rPr>
          <w:rFonts w:cs="Arial"/>
        </w:rPr>
        <w:t>In Section</w:t>
      </w:r>
      <w:r w:rsidRPr="00350496">
        <w:rPr>
          <w:rFonts w:cs="Arial"/>
          <w:szCs w:val="24"/>
        </w:rPr>
        <w:t xml:space="preserve"> IV-3 of the FOA, any funding limitations or restrictions for the project will be specified.  If there are limitations, </w:t>
      </w:r>
      <w:r w:rsidRPr="00350496">
        <w:rPr>
          <w:rFonts w:cs="Arial"/>
        </w:rPr>
        <w:t xml:space="preserve">include a narrative and separate budget for each year of the grant that shows the percent of the total grant award that will be used in the area where there is a limitation.  For example, most FOAs include funding limitations for data collection and performance assessment.  A sample budget for this area is shown below.  </w:t>
      </w:r>
    </w:p>
    <w:p w14:paraId="45E1EA2D" w14:textId="77777777" w:rsidR="00350496" w:rsidRPr="00350496" w:rsidRDefault="00350496" w:rsidP="00350496">
      <w:pPr>
        <w:ind w:left="720"/>
        <w:contextualSpacing/>
        <w:rPr>
          <w:rFonts w:cs="Arial"/>
        </w:rPr>
      </w:pP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350496" w:rsidRPr="00350496" w14:paraId="4E47607D" w14:textId="77777777" w:rsidTr="00C4077D">
        <w:trPr>
          <w:cantSplit/>
          <w:trHeight w:val="1373"/>
          <w:tblHeader/>
        </w:trPr>
        <w:tc>
          <w:tcPr>
            <w:tcW w:w="1764" w:type="dxa"/>
            <w:shd w:val="clear" w:color="auto" w:fill="B8CCE4"/>
          </w:tcPr>
          <w:p w14:paraId="06E1A0B6" w14:textId="77777777" w:rsidR="00350496" w:rsidRPr="00350496" w:rsidRDefault="00350496" w:rsidP="00350496">
            <w:pPr>
              <w:rPr>
                <w:rFonts w:cs="Arial"/>
                <w:sz w:val="22"/>
                <w:szCs w:val="24"/>
              </w:rPr>
            </w:pPr>
            <w:r w:rsidRPr="00350496">
              <w:rPr>
                <w:rFonts w:cs="Arial"/>
                <w:b/>
                <w:sz w:val="22"/>
                <w:szCs w:val="24"/>
              </w:rPr>
              <w:t>Data Collection &amp; Performance Measurement</w:t>
            </w:r>
          </w:p>
        </w:tc>
        <w:tc>
          <w:tcPr>
            <w:tcW w:w="1202" w:type="dxa"/>
            <w:shd w:val="clear" w:color="auto" w:fill="B8CCE4"/>
          </w:tcPr>
          <w:p w14:paraId="18DF09DC" w14:textId="77777777" w:rsidR="00350496" w:rsidRPr="00350496" w:rsidRDefault="00350496" w:rsidP="00350496">
            <w:pPr>
              <w:jc w:val="center"/>
              <w:rPr>
                <w:rFonts w:cs="Arial"/>
                <w:b/>
                <w:sz w:val="22"/>
                <w:szCs w:val="24"/>
              </w:rPr>
            </w:pPr>
            <w:r w:rsidRPr="00350496">
              <w:rPr>
                <w:rFonts w:cs="Arial"/>
                <w:b/>
                <w:sz w:val="22"/>
                <w:szCs w:val="24"/>
              </w:rPr>
              <w:t>Year 1</w:t>
            </w:r>
          </w:p>
        </w:tc>
        <w:tc>
          <w:tcPr>
            <w:tcW w:w="1202" w:type="dxa"/>
            <w:shd w:val="clear" w:color="auto" w:fill="B8CCE4"/>
          </w:tcPr>
          <w:p w14:paraId="3F8A090D" w14:textId="77777777" w:rsidR="00350496" w:rsidRPr="00350496" w:rsidRDefault="00350496" w:rsidP="00350496">
            <w:pPr>
              <w:jc w:val="center"/>
              <w:rPr>
                <w:rFonts w:cs="Arial"/>
                <w:b/>
                <w:sz w:val="22"/>
                <w:szCs w:val="24"/>
              </w:rPr>
            </w:pPr>
            <w:r w:rsidRPr="00350496">
              <w:rPr>
                <w:rFonts w:cs="Arial"/>
                <w:b/>
                <w:sz w:val="22"/>
                <w:szCs w:val="24"/>
              </w:rPr>
              <w:t>Year 2</w:t>
            </w:r>
          </w:p>
        </w:tc>
        <w:tc>
          <w:tcPr>
            <w:tcW w:w="1203" w:type="dxa"/>
            <w:shd w:val="clear" w:color="auto" w:fill="B8CCE4"/>
          </w:tcPr>
          <w:p w14:paraId="2D8A002E" w14:textId="77777777" w:rsidR="00350496" w:rsidRPr="00350496" w:rsidRDefault="00350496" w:rsidP="00350496">
            <w:pPr>
              <w:jc w:val="center"/>
              <w:rPr>
                <w:rFonts w:cs="Arial"/>
                <w:b/>
                <w:sz w:val="22"/>
                <w:szCs w:val="24"/>
              </w:rPr>
            </w:pPr>
            <w:r w:rsidRPr="00350496">
              <w:rPr>
                <w:rFonts w:cs="Arial"/>
                <w:b/>
                <w:sz w:val="22"/>
                <w:szCs w:val="24"/>
              </w:rPr>
              <w:t>Year 3</w:t>
            </w:r>
          </w:p>
        </w:tc>
        <w:tc>
          <w:tcPr>
            <w:tcW w:w="1202" w:type="dxa"/>
            <w:shd w:val="clear" w:color="auto" w:fill="B8CCE4"/>
          </w:tcPr>
          <w:p w14:paraId="2235B0FD" w14:textId="77777777" w:rsidR="00350496" w:rsidRPr="00350496" w:rsidRDefault="00350496" w:rsidP="00350496">
            <w:pPr>
              <w:jc w:val="center"/>
              <w:rPr>
                <w:rFonts w:cs="Arial"/>
                <w:b/>
                <w:sz w:val="22"/>
                <w:szCs w:val="24"/>
              </w:rPr>
            </w:pPr>
            <w:r w:rsidRPr="00350496">
              <w:rPr>
                <w:rFonts w:cs="Arial"/>
                <w:b/>
                <w:sz w:val="22"/>
                <w:szCs w:val="24"/>
              </w:rPr>
              <w:t>Year 4</w:t>
            </w:r>
          </w:p>
        </w:tc>
        <w:tc>
          <w:tcPr>
            <w:tcW w:w="1203" w:type="dxa"/>
            <w:shd w:val="clear" w:color="auto" w:fill="B8CCE4"/>
          </w:tcPr>
          <w:p w14:paraId="00D3B04F" w14:textId="77777777" w:rsidR="00350496" w:rsidRPr="00350496" w:rsidRDefault="00350496" w:rsidP="00350496">
            <w:pPr>
              <w:jc w:val="center"/>
              <w:rPr>
                <w:rFonts w:cs="Arial"/>
                <w:b/>
                <w:sz w:val="22"/>
                <w:szCs w:val="24"/>
              </w:rPr>
            </w:pPr>
            <w:r w:rsidRPr="00350496">
              <w:rPr>
                <w:rFonts w:cs="Arial"/>
                <w:b/>
                <w:sz w:val="22"/>
                <w:szCs w:val="24"/>
              </w:rPr>
              <w:t>Year 5</w:t>
            </w:r>
          </w:p>
        </w:tc>
        <w:tc>
          <w:tcPr>
            <w:tcW w:w="1779" w:type="dxa"/>
            <w:tcBorders>
              <w:bottom w:val="single" w:sz="4" w:space="0" w:color="auto"/>
            </w:tcBorders>
            <w:shd w:val="clear" w:color="auto" w:fill="B8CCE4"/>
          </w:tcPr>
          <w:p w14:paraId="541F645F" w14:textId="77777777" w:rsidR="00350496" w:rsidRPr="00350496" w:rsidRDefault="00350496" w:rsidP="00350496">
            <w:pPr>
              <w:contextualSpacing/>
              <w:jc w:val="center"/>
              <w:rPr>
                <w:rFonts w:cs="Arial"/>
                <w:b/>
                <w:sz w:val="22"/>
                <w:szCs w:val="24"/>
              </w:rPr>
            </w:pPr>
            <w:r w:rsidRPr="00350496">
              <w:rPr>
                <w:rFonts w:cs="Arial"/>
                <w:b/>
                <w:sz w:val="22"/>
                <w:szCs w:val="24"/>
              </w:rPr>
              <w:t>Total Data Collection &amp; Performance Measurement</w:t>
            </w:r>
          </w:p>
          <w:p w14:paraId="535A67A7" w14:textId="77777777" w:rsidR="00350496" w:rsidRPr="00350496" w:rsidRDefault="00350496" w:rsidP="00350496">
            <w:pPr>
              <w:contextualSpacing/>
              <w:jc w:val="center"/>
              <w:rPr>
                <w:rFonts w:cs="Arial"/>
                <w:b/>
                <w:sz w:val="22"/>
                <w:szCs w:val="24"/>
              </w:rPr>
            </w:pPr>
            <w:r w:rsidRPr="00350496">
              <w:rPr>
                <w:rFonts w:cs="Arial"/>
                <w:b/>
                <w:sz w:val="22"/>
                <w:szCs w:val="24"/>
              </w:rPr>
              <w:t>Costs</w:t>
            </w:r>
          </w:p>
        </w:tc>
      </w:tr>
      <w:tr w:rsidR="00350496" w:rsidRPr="00350496" w14:paraId="2933B395" w14:textId="77777777" w:rsidTr="00C4077D">
        <w:trPr>
          <w:trHeight w:val="512"/>
        </w:trPr>
        <w:tc>
          <w:tcPr>
            <w:tcW w:w="1764" w:type="dxa"/>
            <w:shd w:val="clear" w:color="auto" w:fill="auto"/>
          </w:tcPr>
          <w:p w14:paraId="234D67B0" w14:textId="77777777" w:rsidR="00350496" w:rsidRPr="00350496" w:rsidRDefault="00350496" w:rsidP="00350496">
            <w:pPr>
              <w:rPr>
                <w:rFonts w:cs="Arial"/>
                <w:sz w:val="20"/>
                <w:szCs w:val="24"/>
              </w:rPr>
            </w:pPr>
            <w:r w:rsidRPr="00350496">
              <w:rPr>
                <w:rFonts w:cs="Arial"/>
                <w:sz w:val="20"/>
                <w:szCs w:val="24"/>
              </w:rPr>
              <w:t>Personnel</w:t>
            </w:r>
          </w:p>
        </w:tc>
        <w:tc>
          <w:tcPr>
            <w:tcW w:w="1202" w:type="dxa"/>
            <w:shd w:val="clear" w:color="auto" w:fill="auto"/>
          </w:tcPr>
          <w:p w14:paraId="6B8FA154" w14:textId="77777777" w:rsidR="00350496" w:rsidRPr="00350496" w:rsidRDefault="00350496" w:rsidP="00350496">
            <w:pPr>
              <w:jc w:val="center"/>
              <w:rPr>
                <w:rFonts w:cs="Arial"/>
                <w:sz w:val="20"/>
                <w:szCs w:val="24"/>
              </w:rPr>
            </w:pPr>
            <w:r w:rsidRPr="00350496">
              <w:rPr>
                <w:rFonts w:cs="Arial"/>
                <w:sz w:val="20"/>
                <w:szCs w:val="24"/>
              </w:rPr>
              <w:t>$6,700</w:t>
            </w:r>
          </w:p>
        </w:tc>
        <w:tc>
          <w:tcPr>
            <w:tcW w:w="1202" w:type="dxa"/>
            <w:shd w:val="clear" w:color="auto" w:fill="auto"/>
          </w:tcPr>
          <w:p w14:paraId="002CFDEB" w14:textId="77777777" w:rsidR="00350496" w:rsidRPr="00350496" w:rsidRDefault="00350496" w:rsidP="00350496">
            <w:pPr>
              <w:jc w:val="center"/>
              <w:rPr>
                <w:rFonts w:cs="Arial"/>
                <w:sz w:val="20"/>
                <w:szCs w:val="24"/>
              </w:rPr>
            </w:pPr>
            <w:r w:rsidRPr="00350496">
              <w:rPr>
                <w:rFonts w:cs="Arial"/>
                <w:sz w:val="20"/>
                <w:szCs w:val="24"/>
              </w:rPr>
              <w:t>$6,700</w:t>
            </w:r>
          </w:p>
        </w:tc>
        <w:tc>
          <w:tcPr>
            <w:tcW w:w="1203" w:type="dxa"/>
            <w:shd w:val="clear" w:color="auto" w:fill="auto"/>
          </w:tcPr>
          <w:p w14:paraId="5915D126" w14:textId="77777777" w:rsidR="00350496" w:rsidRPr="00350496" w:rsidRDefault="00350496" w:rsidP="00350496">
            <w:pPr>
              <w:jc w:val="center"/>
              <w:rPr>
                <w:rFonts w:cs="Arial"/>
                <w:sz w:val="20"/>
                <w:szCs w:val="24"/>
              </w:rPr>
            </w:pPr>
            <w:r w:rsidRPr="00350496">
              <w:rPr>
                <w:rFonts w:cs="Arial"/>
                <w:sz w:val="20"/>
                <w:szCs w:val="24"/>
              </w:rPr>
              <w:t>$6,700</w:t>
            </w:r>
          </w:p>
        </w:tc>
        <w:tc>
          <w:tcPr>
            <w:tcW w:w="1202" w:type="dxa"/>
            <w:shd w:val="clear" w:color="auto" w:fill="auto"/>
          </w:tcPr>
          <w:p w14:paraId="35058229" w14:textId="77777777" w:rsidR="00350496" w:rsidRPr="00350496" w:rsidRDefault="00350496" w:rsidP="00350496">
            <w:pPr>
              <w:jc w:val="center"/>
              <w:rPr>
                <w:rFonts w:cs="Arial"/>
                <w:sz w:val="20"/>
                <w:szCs w:val="24"/>
              </w:rPr>
            </w:pPr>
            <w:r w:rsidRPr="00350496">
              <w:rPr>
                <w:rFonts w:cs="Arial"/>
                <w:sz w:val="20"/>
                <w:szCs w:val="24"/>
              </w:rPr>
              <w:t>$6,700</w:t>
            </w:r>
          </w:p>
        </w:tc>
        <w:tc>
          <w:tcPr>
            <w:tcW w:w="1203" w:type="dxa"/>
            <w:shd w:val="clear" w:color="auto" w:fill="auto"/>
          </w:tcPr>
          <w:p w14:paraId="2F5F4194" w14:textId="77777777" w:rsidR="00350496" w:rsidRPr="00350496" w:rsidRDefault="00350496" w:rsidP="00350496">
            <w:pPr>
              <w:jc w:val="center"/>
              <w:rPr>
                <w:rFonts w:cs="Arial"/>
                <w:sz w:val="20"/>
                <w:szCs w:val="24"/>
              </w:rPr>
            </w:pPr>
            <w:r w:rsidRPr="00350496">
              <w:rPr>
                <w:rFonts w:cs="Arial"/>
                <w:sz w:val="20"/>
                <w:szCs w:val="24"/>
              </w:rPr>
              <w:t>$6,700</w:t>
            </w:r>
          </w:p>
        </w:tc>
        <w:tc>
          <w:tcPr>
            <w:tcW w:w="1779" w:type="dxa"/>
            <w:shd w:val="clear" w:color="auto" w:fill="B8CCE4"/>
          </w:tcPr>
          <w:p w14:paraId="746386B5" w14:textId="77777777" w:rsidR="00350496" w:rsidRPr="00350496" w:rsidRDefault="00350496" w:rsidP="00350496">
            <w:pPr>
              <w:jc w:val="center"/>
              <w:rPr>
                <w:rFonts w:cs="Arial"/>
                <w:sz w:val="20"/>
                <w:szCs w:val="24"/>
              </w:rPr>
            </w:pPr>
            <w:r w:rsidRPr="00350496">
              <w:rPr>
                <w:rFonts w:cs="Arial"/>
                <w:sz w:val="20"/>
                <w:szCs w:val="24"/>
              </w:rPr>
              <w:t>$33,500</w:t>
            </w:r>
          </w:p>
        </w:tc>
      </w:tr>
      <w:tr w:rsidR="00350496" w:rsidRPr="00350496" w14:paraId="1DE6B799" w14:textId="77777777" w:rsidTr="00C4077D">
        <w:trPr>
          <w:trHeight w:val="512"/>
        </w:trPr>
        <w:tc>
          <w:tcPr>
            <w:tcW w:w="1764" w:type="dxa"/>
            <w:shd w:val="clear" w:color="auto" w:fill="auto"/>
          </w:tcPr>
          <w:p w14:paraId="3F7D2F46" w14:textId="77777777" w:rsidR="00350496" w:rsidRPr="00350496" w:rsidRDefault="00350496" w:rsidP="00350496">
            <w:pPr>
              <w:rPr>
                <w:rFonts w:cs="Arial"/>
                <w:sz w:val="20"/>
                <w:szCs w:val="24"/>
              </w:rPr>
            </w:pPr>
            <w:r w:rsidRPr="00350496">
              <w:rPr>
                <w:rFonts w:cs="Arial"/>
                <w:sz w:val="20"/>
                <w:szCs w:val="24"/>
              </w:rPr>
              <w:t>Fringe</w:t>
            </w:r>
          </w:p>
        </w:tc>
        <w:tc>
          <w:tcPr>
            <w:tcW w:w="1202" w:type="dxa"/>
            <w:shd w:val="clear" w:color="auto" w:fill="auto"/>
          </w:tcPr>
          <w:p w14:paraId="408B6998" w14:textId="77777777" w:rsidR="00350496" w:rsidRPr="00350496" w:rsidRDefault="00350496" w:rsidP="00350496">
            <w:pPr>
              <w:jc w:val="center"/>
              <w:rPr>
                <w:rFonts w:cs="Arial"/>
                <w:sz w:val="20"/>
                <w:szCs w:val="24"/>
              </w:rPr>
            </w:pPr>
            <w:r w:rsidRPr="00350496">
              <w:rPr>
                <w:rFonts w:cs="Arial"/>
                <w:sz w:val="20"/>
                <w:szCs w:val="24"/>
              </w:rPr>
              <w:t>$2,400</w:t>
            </w:r>
          </w:p>
        </w:tc>
        <w:tc>
          <w:tcPr>
            <w:tcW w:w="1202" w:type="dxa"/>
            <w:shd w:val="clear" w:color="auto" w:fill="auto"/>
          </w:tcPr>
          <w:p w14:paraId="3F5ECBE7" w14:textId="77777777" w:rsidR="00350496" w:rsidRPr="00350496" w:rsidRDefault="00350496" w:rsidP="00350496">
            <w:pPr>
              <w:jc w:val="center"/>
              <w:rPr>
                <w:rFonts w:cs="Arial"/>
                <w:sz w:val="20"/>
                <w:szCs w:val="24"/>
              </w:rPr>
            </w:pPr>
            <w:r w:rsidRPr="00350496">
              <w:rPr>
                <w:rFonts w:cs="Arial"/>
                <w:sz w:val="20"/>
                <w:szCs w:val="24"/>
              </w:rPr>
              <w:t>$2,400</w:t>
            </w:r>
          </w:p>
        </w:tc>
        <w:tc>
          <w:tcPr>
            <w:tcW w:w="1203" w:type="dxa"/>
            <w:shd w:val="clear" w:color="auto" w:fill="auto"/>
          </w:tcPr>
          <w:p w14:paraId="32C13509" w14:textId="77777777" w:rsidR="00350496" w:rsidRPr="00350496" w:rsidRDefault="00350496" w:rsidP="00350496">
            <w:pPr>
              <w:jc w:val="center"/>
              <w:rPr>
                <w:rFonts w:cs="Arial"/>
                <w:sz w:val="20"/>
                <w:szCs w:val="24"/>
              </w:rPr>
            </w:pPr>
            <w:r w:rsidRPr="00350496">
              <w:rPr>
                <w:rFonts w:cs="Arial"/>
                <w:sz w:val="20"/>
                <w:szCs w:val="24"/>
              </w:rPr>
              <w:t>$2,400</w:t>
            </w:r>
          </w:p>
        </w:tc>
        <w:tc>
          <w:tcPr>
            <w:tcW w:w="1202" w:type="dxa"/>
            <w:shd w:val="clear" w:color="auto" w:fill="auto"/>
          </w:tcPr>
          <w:p w14:paraId="391C6520" w14:textId="77777777" w:rsidR="00350496" w:rsidRPr="00350496" w:rsidRDefault="00350496" w:rsidP="00350496">
            <w:pPr>
              <w:jc w:val="center"/>
              <w:rPr>
                <w:rFonts w:cs="Arial"/>
                <w:sz w:val="20"/>
                <w:szCs w:val="24"/>
              </w:rPr>
            </w:pPr>
            <w:r w:rsidRPr="00350496">
              <w:rPr>
                <w:rFonts w:cs="Arial"/>
                <w:sz w:val="20"/>
                <w:szCs w:val="24"/>
              </w:rPr>
              <w:t>$2,400</w:t>
            </w:r>
          </w:p>
        </w:tc>
        <w:tc>
          <w:tcPr>
            <w:tcW w:w="1203" w:type="dxa"/>
            <w:shd w:val="clear" w:color="auto" w:fill="auto"/>
          </w:tcPr>
          <w:p w14:paraId="116041B6" w14:textId="77777777" w:rsidR="00350496" w:rsidRPr="00350496" w:rsidRDefault="00350496" w:rsidP="00350496">
            <w:pPr>
              <w:jc w:val="center"/>
              <w:rPr>
                <w:rFonts w:cs="Arial"/>
                <w:sz w:val="20"/>
                <w:szCs w:val="24"/>
              </w:rPr>
            </w:pPr>
            <w:r w:rsidRPr="00350496">
              <w:rPr>
                <w:rFonts w:cs="Arial"/>
                <w:sz w:val="20"/>
                <w:szCs w:val="24"/>
              </w:rPr>
              <w:t>$2,400</w:t>
            </w:r>
          </w:p>
        </w:tc>
        <w:tc>
          <w:tcPr>
            <w:tcW w:w="1779" w:type="dxa"/>
            <w:shd w:val="clear" w:color="auto" w:fill="B8CCE4"/>
          </w:tcPr>
          <w:p w14:paraId="34C5A8BA" w14:textId="77777777" w:rsidR="00350496" w:rsidRPr="00350496" w:rsidRDefault="00350496" w:rsidP="00350496">
            <w:pPr>
              <w:jc w:val="center"/>
              <w:rPr>
                <w:rFonts w:cs="Arial"/>
                <w:sz w:val="20"/>
                <w:szCs w:val="24"/>
              </w:rPr>
            </w:pPr>
            <w:r w:rsidRPr="00350496">
              <w:rPr>
                <w:rFonts w:cs="Arial"/>
                <w:sz w:val="20"/>
                <w:szCs w:val="24"/>
              </w:rPr>
              <w:t>$12,000</w:t>
            </w:r>
          </w:p>
        </w:tc>
      </w:tr>
      <w:tr w:rsidR="00350496" w:rsidRPr="00350496" w14:paraId="6C5267F1" w14:textId="77777777" w:rsidTr="00C4077D">
        <w:trPr>
          <w:trHeight w:val="512"/>
        </w:trPr>
        <w:tc>
          <w:tcPr>
            <w:tcW w:w="1764" w:type="dxa"/>
            <w:shd w:val="clear" w:color="auto" w:fill="auto"/>
          </w:tcPr>
          <w:p w14:paraId="371E1BC2" w14:textId="77777777" w:rsidR="00350496" w:rsidRPr="00350496" w:rsidRDefault="00350496" w:rsidP="00350496">
            <w:pPr>
              <w:rPr>
                <w:rFonts w:cs="Arial"/>
                <w:sz w:val="20"/>
                <w:szCs w:val="24"/>
              </w:rPr>
            </w:pPr>
            <w:r w:rsidRPr="00350496">
              <w:rPr>
                <w:rFonts w:cs="Arial"/>
                <w:sz w:val="20"/>
                <w:szCs w:val="24"/>
              </w:rPr>
              <w:t>Travel</w:t>
            </w:r>
          </w:p>
        </w:tc>
        <w:tc>
          <w:tcPr>
            <w:tcW w:w="1202" w:type="dxa"/>
            <w:shd w:val="clear" w:color="auto" w:fill="auto"/>
          </w:tcPr>
          <w:p w14:paraId="191BBDA4" w14:textId="77777777" w:rsidR="00350496" w:rsidRPr="00350496" w:rsidRDefault="00350496" w:rsidP="00350496">
            <w:pPr>
              <w:jc w:val="center"/>
              <w:rPr>
                <w:rFonts w:cs="Arial"/>
                <w:sz w:val="20"/>
                <w:szCs w:val="24"/>
              </w:rPr>
            </w:pPr>
            <w:r w:rsidRPr="00350496">
              <w:rPr>
                <w:rFonts w:cs="Arial"/>
                <w:sz w:val="20"/>
                <w:szCs w:val="24"/>
              </w:rPr>
              <w:t>$100</w:t>
            </w:r>
          </w:p>
        </w:tc>
        <w:tc>
          <w:tcPr>
            <w:tcW w:w="1202" w:type="dxa"/>
            <w:shd w:val="clear" w:color="auto" w:fill="auto"/>
          </w:tcPr>
          <w:p w14:paraId="58470016" w14:textId="77777777" w:rsidR="00350496" w:rsidRPr="00350496" w:rsidRDefault="00350496" w:rsidP="00350496">
            <w:pPr>
              <w:jc w:val="center"/>
              <w:rPr>
                <w:rFonts w:cs="Arial"/>
                <w:sz w:val="20"/>
                <w:szCs w:val="24"/>
              </w:rPr>
            </w:pPr>
            <w:r w:rsidRPr="00350496">
              <w:rPr>
                <w:rFonts w:cs="Arial"/>
                <w:sz w:val="20"/>
                <w:szCs w:val="24"/>
              </w:rPr>
              <w:t>$100</w:t>
            </w:r>
          </w:p>
        </w:tc>
        <w:tc>
          <w:tcPr>
            <w:tcW w:w="1203" w:type="dxa"/>
            <w:shd w:val="clear" w:color="auto" w:fill="auto"/>
          </w:tcPr>
          <w:p w14:paraId="36DB3F15" w14:textId="77777777" w:rsidR="00350496" w:rsidRPr="00350496" w:rsidRDefault="00350496" w:rsidP="00350496">
            <w:pPr>
              <w:jc w:val="center"/>
              <w:rPr>
                <w:rFonts w:cs="Arial"/>
                <w:sz w:val="20"/>
                <w:szCs w:val="24"/>
              </w:rPr>
            </w:pPr>
            <w:r w:rsidRPr="00350496">
              <w:rPr>
                <w:rFonts w:cs="Arial"/>
                <w:sz w:val="20"/>
                <w:szCs w:val="24"/>
              </w:rPr>
              <w:t>$100</w:t>
            </w:r>
          </w:p>
        </w:tc>
        <w:tc>
          <w:tcPr>
            <w:tcW w:w="1202" w:type="dxa"/>
            <w:shd w:val="clear" w:color="auto" w:fill="auto"/>
          </w:tcPr>
          <w:p w14:paraId="140FE279" w14:textId="77777777" w:rsidR="00350496" w:rsidRPr="00350496" w:rsidRDefault="00350496" w:rsidP="00350496">
            <w:pPr>
              <w:jc w:val="center"/>
              <w:rPr>
                <w:rFonts w:cs="Arial"/>
                <w:sz w:val="20"/>
                <w:szCs w:val="24"/>
              </w:rPr>
            </w:pPr>
            <w:r w:rsidRPr="00350496">
              <w:rPr>
                <w:rFonts w:cs="Arial"/>
                <w:sz w:val="20"/>
                <w:szCs w:val="24"/>
              </w:rPr>
              <w:t>$100</w:t>
            </w:r>
          </w:p>
        </w:tc>
        <w:tc>
          <w:tcPr>
            <w:tcW w:w="1203" w:type="dxa"/>
            <w:shd w:val="clear" w:color="auto" w:fill="auto"/>
          </w:tcPr>
          <w:p w14:paraId="406FE744" w14:textId="77777777" w:rsidR="00350496" w:rsidRPr="00350496" w:rsidRDefault="00350496" w:rsidP="00350496">
            <w:pPr>
              <w:jc w:val="center"/>
              <w:rPr>
                <w:rFonts w:cs="Arial"/>
                <w:sz w:val="20"/>
                <w:szCs w:val="24"/>
              </w:rPr>
            </w:pPr>
            <w:r w:rsidRPr="00350496">
              <w:rPr>
                <w:rFonts w:cs="Arial"/>
                <w:sz w:val="20"/>
                <w:szCs w:val="24"/>
              </w:rPr>
              <w:t>1$100</w:t>
            </w:r>
          </w:p>
        </w:tc>
        <w:tc>
          <w:tcPr>
            <w:tcW w:w="1779" w:type="dxa"/>
            <w:shd w:val="clear" w:color="auto" w:fill="B8CCE4"/>
          </w:tcPr>
          <w:p w14:paraId="2007F518" w14:textId="77777777" w:rsidR="00350496" w:rsidRPr="00350496" w:rsidRDefault="00350496" w:rsidP="00350496">
            <w:pPr>
              <w:jc w:val="center"/>
              <w:rPr>
                <w:rFonts w:cs="Arial"/>
                <w:sz w:val="20"/>
                <w:szCs w:val="24"/>
              </w:rPr>
            </w:pPr>
            <w:r w:rsidRPr="00350496">
              <w:rPr>
                <w:rFonts w:cs="Arial"/>
                <w:sz w:val="20"/>
                <w:szCs w:val="24"/>
              </w:rPr>
              <w:t>$500</w:t>
            </w:r>
          </w:p>
        </w:tc>
      </w:tr>
      <w:tr w:rsidR="00350496" w:rsidRPr="00350496" w14:paraId="65346596" w14:textId="77777777" w:rsidTr="00C4077D">
        <w:trPr>
          <w:trHeight w:val="512"/>
        </w:trPr>
        <w:tc>
          <w:tcPr>
            <w:tcW w:w="1764" w:type="dxa"/>
            <w:shd w:val="clear" w:color="auto" w:fill="auto"/>
          </w:tcPr>
          <w:p w14:paraId="306A7AAB" w14:textId="77777777" w:rsidR="00350496" w:rsidRPr="00350496" w:rsidRDefault="00350496" w:rsidP="00350496">
            <w:pPr>
              <w:rPr>
                <w:rFonts w:cs="Arial"/>
                <w:sz w:val="20"/>
                <w:szCs w:val="24"/>
              </w:rPr>
            </w:pPr>
            <w:r w:rsidRPr="00350496">
              <w:rPr>
                <w:rFonts w:cs="Arial"/>
                <w:sz w:val="20"/>
                <w:szCs w:val="24"/>
              </w:rPr>
              <w:t>Equipment</w:t>
            </w:r>
          </w:p>
        </w:tc>
        <w:tc>
          <w:tcPr>
            <w:tcW w:w="1202" w:type="dxa"/>
            <w:shd w:val="clear" w:color="auto" w:fill="auto"/>
          </w:tcPr>
          <w:p w14:paraId="7FF0BE2B" w14:textId="77777777" w:rsidR="00350496" w:rsidRPr="00350496" w:rsidRDefault="00350496" w:rsidP="00350496">
            <w:pPr>
              <w:jc w:val="center"/>
              <w:rPr>
                <w:rFonts w:cs="Arial"/>
                <w:sz w:val="20"/>
                <w:szCs w:val="24"/>
              </w:rPr>
            </w:pPr>
            <w:r w:rsidRPr="00350496">
              <w:rPr>
                <w:rFonts w:cs="Arial"/>
                <w:sz w:val="20"/>
                <w:szCs w:val="24"/>
              </w:rPr>
              <w:t>0</w:t>
            </w:r>
          </w:p>
        </w:tc>
        <w:tc>
          <w:tcPr>
            <w:tcW w:w="1202" w:type="dxa"/>
            <w:shd w:val="clear" w:color="auto" w:fill="auto"/>
          </w:tcPr>
          <w:p w14:paraId="51BC85D6" w14:textId="77777777" w:rsidR="00350496" w:rsidRPr="00350496" w:rsidRDefault="00350496" w:rsidP="00350496">
            <w:pPr>
              <w:jc w:val="center"/>
              <w:rPr>
                <w:rFonts w:cs="Arial"/>
                <w:sz w:val="20"/>
                <w:szCs w:val="24"/>
              </w:rPr>
            </w:pPr>
            <w:r w:rsidRPr="00350496">
              <w:rPr>
                <w:rFonts w:cs="Arial"/>
                <w:sz w:val="20"/>
                <w:szCs w:val="24"/>
              </w:rPr>
              <w:t>0</w:t>
            </w:r>
          </w:p>
        </w:tc>
        <w:tc>
          <w:tcPr>
            <w:tcW w:w="1203" w:type="dxa"/>
            <w:shd w:val="clear" w:color="auto" w:fill="auto"/>
          </w:tcPr>
          <w:p w14:paraId="4867334A" w14:textId="77777777" w:rsidR="00350496" w:rsidRPr="00350496" w:rsidRDefault="00350496" w:rsidP="00350496">
            <w:pPr>
              <w:jc w:val="center"/>
              <w:rPr>
                <w:rFonts w:cs="Arial"/>
                <w:sz w:val="20"/>
                <w:szCs w:val="24"/>
              </w:rPr>
            </w:pPr>
            <w:r w:rsidRPr="00350496">
              <w:rPr>
                <w:rFonts w:cs="Arial"/>
                <w:sz w:val="20"/>
                <w:szCs w:val="24"/>
              </w:rPr>
              <w:t>0</w:t>
            </w:r>
          </w:p>
        </w:tc>
        <w:tc>
          <w:tcPr>
            <w:tcW w:w="1202" w:type="dxa"/>
            <w:shd w:val="clear" w:color="auto" w:fill="auto"/>
          </w:tcPr>
          <w:p w14:paraId="3A2781D6" w14:textId="77777777" w:rsidR="00350496" w:rsidRPr="00350496" w:rsidRDefault="00350496" w:rsidP="00350496">
            <w:pPr>
              <w:jc w:val="center"/>
              <w:rPr>
                <w:rFonts w:cs="Arial"/>
                <w:sz w:val="20"/>
                <w:szCs w:val="24"/>
              </w:rPr>
            </w:pPr>
            <w:r w:rsidRPr="00350496">
              <w:rPr>
                <w:rFonts w:cs="Arial"/>
                <w:sz w:val="20"/>
                <w:szCs w:val="24"/>
              </w:rPr>
              <w:t>0</w:t>
            </w:r>
          </w:p>
        </w:tc>
        <w:tc>
          <w:tcPr>
            <w:tcW w:w="1203" w:type="dxa"/>
            <w:shd w:val="clear" w:color="auto" w:fill="auto"/>
          </w:tcPr>
          <w:p w14:paraId="18ACD46C" w14:textId="77777777" w:rsidR="00350496" w:rsidRPr="00350496" w:rsidRDefault="00350496" w:rsidP="00350496">
            <w:pPr>
              <w:jc w:val="center"/>
              <w:rPr>
                <w:rFonts w:cs="Arial"/>
                <w:sz w:val="20"/>
                <w:szCs w:val="24"/>
              </w:rPr>
            </w:pPr>
            <w:r w:rsidRPr="00350496">
              <w:rPr>
                <w:rFonts w:cs="Arial"/>
                <w:sz w:val="20"/>
                <w:szCs w:val="24"/>
              </w:rPr>
              <w:t>0</w:t>
            </w:r>
          </w:p>
        </w:tc>
        <w:tc>
          <w:tcPr>
            <w:tcW w:w="1779" w:type="dxa"/>
            <w:shd w:val="clear" w:color="auto" w:fill="B8CCE4"/>
          </w:tcPr>
          <w:p w14:paraId="395DF95E" w14:textId="77777777" w:rsidR="00350496" w:rsidRPr="00350496" w:rsidRDefault="00350496" w:rsidP="00350496">
            <w:pPr>
              <w:jc w:val="center"/>
              <w:rPr>
                <w:rFonts w:cs="Arial"/>
                <w:sz w:val="20"/>
                <w:szCs w:val="24"/>
              </w:rPr>
            </w:pPr>
            <w:r w:rsidRPr="00350496">
              <w:rPr>
                <w:rFonts w:cs="Arial"/>
                <w:sz w:val="20"/>
                <w:szCs w:val="24"/>
              </w:rPr>
              <w:t>0</w:t>
            </w:r>
          </w:p>
        </w:tc>
      </w:tr>
      <w:tr w:rsidR="00350496" w:rsidRPr="00350496" w14:paraId="4E5C3E1F" w14:textId="77777777" w:rsidTr="00C4077D">
        <w:trPr>
          <w:trHeight w:val="512"/>
        </w:trPr>
        <w:tc>
          <w:tcPr>
            <w:tcW w:w="1764" w:type="dxa"/>
            <w:shd w:val="clear" w:color="auto" w:fill="auto"/>
          </w:tcPr>
          <w:p w14:paraId="262A0E8D" w14:textId="77777777" w:rsidR="00350496" w:rsidRPr="00350496" w:rsidRDefault="00350496" w:rsidP="00350496">
            <w:pPr>
              <w:rPr>
                <w:rFonts w:cs="Arial"/>
                <w:sz w:val="20"/>
                <w:szCs w:val="24"/>
              </w:rPr>
            </w:pPr>
            <w:r w:rsidRPr="00350496">
              <w:rPr>
                <w:rFonts w:cs="Arial"/>
                <w:sz w:val="20"/>
                <w:szCs w:val="24"/>
              </w:rPr>
              <w:lastRenderedPageBreak/>
              <w:t>Supplies</w:t>
            </w:r>
          </w:p>
        </w:tc>
        <w:tc>
          <w:tcPr>
            <w:tcW w:w="1202" w:type="dxa"/>
            <w:shd w:val="clear" w:color="auto" w:fill="auto"/>
          </w:tcPr>
          <w:p w14:paraId="367CEFA5" w14:textId="77777777" w:rsidR="00350496" w:rsidRPr="00350496" w:rsidRDefault="00350496" w:rsidP="00350496">
            <w:pPr>
              <w:jc w:val="center"/>
              <w:rPr>
                <w:rFonts w:cs="Arial"/>
                <w:sz w:val="20"/>
                <w:szCs w:val="24"/>
              </w:rPr>
            </w:pPr>
            <w:r w:rsidRPr="00350496">
              <w:rPr>
                <w:rFonts w:cs="Arial"/>
                <w:sz w:val="20"/>
                <w:szCs w:val="24"/>
              </w:rPr>
              <w:t>$750</w:t>
            </w:r>
          </w:p>
        </w:tc>
        <w:tc>
          <w:tcPr>
            <w:tcW w:w="1202" w:type="dxa"/>
            <w:shd w:val="clear" w:color="auto" w:fill="auto"/>
          </w:tcPr>
          <w:p w14:paraId="72025E29" w14:textId="77777777" w:rsidR="00350496" w:rsidRPr="00350496" w:rsidRDefault="00350496" w:rsidP="00350496">
            <w:pPr>
              <w:jc w:val="center"/>
              <w:rPr>
                <w:rFonts w:cs="Arial"/>
                <w:sz w:val="20"/>
                <w:szCs w:val="24"/>
              </w:rPr>
            </w:pPr>
            <w:r w:rsidRPr="00350496">
              <w:rPr>
                <w:rFonts w:cs="Arial"/>
                <w:sz w:val="20"/>
                <w:szCs w:val="24"/>
              </w:rPr>
              <w:t>$750</w:t>
            </w:r>
          </w:p>
        </w:tc>
        <w:tc>
          <w:tcPr>
            <w:tcW w:w="1203" w:type="dxa"/>
            <w:shd w:val="clear" w:color="auto" w:fill="auto"/>
          </w:tcPr>
          <w:p w14:paraId="5FE34733" w14:textId="77777777" w:rsidR="00350496" w:rsidRPr="00350496" w:rsidRDefault="00350496" w:rsidP="00350496">
            <w:pPr>
              <w:jc w:val="center"/>
              <w:rPr>
                <w:rFonts w:cs="Arial"/>
                <w:sz w:val="20"/>
                <w:szCs w:val="24"/>
              </w:rPr>
            </w:pPr>
            <w:r w:rsidRPr="00350496">
              <w:rPr>
                <w:rFonts w:cs="Arial"/>
                <w:sz w:val="20"/>
                <w:szCs w:val="24"/>
              </w:rPr>
              <w:t>$750</w:t>
            </w:r>
          </w:p>
        </w:tc>
        <w:tc>
          <w:tcPr>
            <w:tcW w:w="1202" w:type="dxa"/>
            <w:shd w:val="clear" w:color="auto" w:fill="auto"/>
          </w:tcPr>
          <w:p w14:paraId="2D2F568E" w14:textId="77777777" w:rsidR="00350496" w:rsidRPr="00350496" w:rsidRDefault="00350496" w:rsidP="00350496">
            <w:pPr>
              <w:jc w:val="center"/>
              <w:rPr>
                <w:rFonts w:cs="Arial"/>
                <w:sz w:val="20"/>
                <w:szCs w:val="24"/>
              </w:rPr>
            </w:pPr>
            <w:r w:rsidRPr="00350496">
              <w:rPr>
                <w:rFonts w:cs="Arial"/>
                <w:sz w:val="20"/>
                <w:szCs w:val="24"/>
              </w:rPr>
              <w:t>$750</w:t>
            </w:r>
          </w:p>
        </w:tc>
        <w:tc>
          <w:tcPr>
            <w:tcW w:w="1203" w:type="dxa"/>
            <w:shd w:val="clear" w:color="auto" w:fill="auto"/>
          </w:tcPr>
          <w:p w14:paraId="0C185610" w14:textId="77777777" w:rsidR="00350496" w:rsidRPr="00350496" w:rsidRDefault="00350496" w:rsidP="00350496">
            <w:pPr>
              <w:jc w:val="center"/>
              <w:rPr>
                <w:rFonts w:cs="Arial"/>
                <w:sz w:val="20"/>
                <w:szCs w:val="24"/>
              </w:rPr>
            </w:pPr>
            <w:r w:rsidRPr="00350496">
              <w:rPr>
                <w:rFonts w:cs="Arial"/>
                <w:sz w:val="20"/>
                <w:szCs w:val="24"/>
              </w:rPr>
              <w:t>$750</w:t>
            </w:r>
          </w:p>
        </w:tc>
        <w:tc>
          <w:tcPr>
            <w:tcW w:w="1779" w:type="dxa"/>
            <w:shd w:val="clear" w:color="auto" w:fill="B8CCE4"/>
          </w:tcPr>
          <w:p w14:paraId="1CAA5A70" w14:textId="77777777" w:rsidR="00350496" w:rsidRPr="00350496" w:rsidRDefault="00350496" w:rsidP="00350496">
            <w:pPr>
              <w:jc w:val="center"/>
              <w:rPr>
                <w:rFonts w:cs="Arial"/>
                <w:sz w:val="20"/>
                <w:szCs w:val="24"/>
              </w:rPr>
            </w:pPr>
            <w:r w:rsidRPr="00350496">
              <w:rPr>
                <w:rFonts w:cs="Arial"/>
                <w:sz w:val="20"/>
                <w:szCs w:val="24"/>
              </w:rPr>
              <w:t>$3,750</w:t>
            </w:r>
          </w:p>
        </w:tc>
      </w:tr>
      <w:tr w:rsidR="00350496" w:rsidRPr="00350496" w14:paraId="6B7D4725" w14:textId="77777777" w:rsidTr="00C4077D">
        <w:trPr>
          <w:trHeight w:val="512"/>
        </w:trPr>
        <w:tc>
          <w:tcPr>
            <w:tcW w:w="1764" w:type="dxa"/>
            <w:shd w:val="clear" w:color="auto" w:fill="auto"/>
          </w:tcPr>
          <w:p w14:paraId="43C81762" w14:textId="77777777" w:rsidR="00350496" w:rsidRPr="00350496" w:rsidRDefault="00350496" w:rsidP="00350496">
            <w:pPr>
              <w:rPr>
                <w:rFonts w:cs="Arial"/>
                <w:sz w:val="22"/>
                <w:szCs w:val="24"/>
              </w:rPr>
            </w:pPr>
            <w:r w:rsidRPr="00350496">
              <w:rPr>
                <w:rFonts w:cs="Arial"/>
                <w:sz w:val="22"/>
                <w:szCs w:val="24"/>
              </w:rPr>
              <w:t>Contractual</w:t>
            </w:r>
          </w:p>
        </w:tc>
        <w:tc>
          <w:tcPr>
            <w:tcW w:w="1202" w:type="dxa"/>
            <w:shd w:val="clear" w:color="auto" w:fill="auto"/>
          </w:tcPr>
          <w:p w14:paraId="6E35E88F" w14:textId="77777777" w:rsidR="00350496" w:rsidRPr="00350496" w:rsidRDefault="00350496" w:rsidP="00350496">
            <w:pPr>
              <w:jc w:val="center"/>
              <w:rPr>
                <w:rFonts w:cs="Arial"/>
                <w:sz w:val="22"/>
                <w:szCs w:val="24"/>
              </w:rPr>
            </w:pPr>
            <w:r w:rsidRPr="00350496">
              <w:rPr>
                <w:rFonts w:cs="Arial"/>
                <w:sz w:val="22"/>
                <w:szCs w:val="24"/>
              </w:rPr>
              <w:t>$24,000</w:t>
            </w:r>
          </w:p>
        </w:tc>
        <w:tc>
          <w:tcPr>
            <w:tcW w:w="1202" w:type="dxa"/>
            <w:shd w:val="clear" w:color="auto" w:fill="auto"/>
          </w:tcPr>
          <w:p w14:paraId="2527AD9D" w14:textId="77777777" w:rsidR="00350496" w:rsidRPr="00350496" w:rsidRDefault="00350496" w:rsidP="00350496">
            <w:pPr>
              <w:jc w:val="center"/>
              <w:rPr>
                <w:rFonts w:cs="Arial"/>
                <w:sz w:val="22"/>
                <w:szCs w:val="24"/>
              </w:rPr>
            </w:pPr>
            <w:r w:rsidRPr="00350496">
              <w:rPr>
                <w:rFonts w:cs="Arial"/>
                <w:sz w:val="22"/>
                <w:szCs w:val="24"/>
              </w:rPr>
              <w:t>$24,000</w:t>
            </w:r>
          </w:p>
        </w:tc>
        <w:tc>
          <w:tcPr>
            <w:tcW w:w="1203" w:type="dxa"/>
            <w:shd w:val="clear" w:color="auto" w:fill="auto"/>
          </w:tcPr>
          <w:p w14:paraId="7E3C16A8" w14:textId="77777777" w:rsidR="00350496" w:rsidRPr="00350496" w:rsidRDefault="00350496" w:rsidP="00350496">
            <w:pPr>
              <w:jc w:val="center"/>
              <w:rPr>
                <w:rFonts w:cs="Arial"/>
                <w:sz w:val="22"/>
                <w:szCs w:val="24"/>
              </w:rPr>
            </w:pPr>
            <w:r w:rsidRPr="00350496">
              <w:rPr>
                <w:rFonts w:cs="Arial"/>
                <w:sz w:val="22"/>
                <w:szCs w:val="24"/>
              </w:rPr>
              <w:t>$24,000</w:t>
            </w:r>
          </w:p>
        </w:tc>
        <w:tc>
          <w:tcPr>
            <w:tcW w:w="1202" w:type="dxa"/>
            <w:shd w:val="clear" w:color="auto" w:fill="auto"/>
          </w:tcPr>
          <w:p w14:paraId="623E14D4" w14:textId="77777777" w:rsidR="00350496" w:rsidRPr="00350496" w:rsidRDefault="00350496" w:rsidP="00350496">
            <w:pPr>
              <w:jc w:val="center"/>
              <w:rPr>
                <w:rFonts w:cs="Arial"/>
                <w:sz w:val="22"/>
                <w:szCs w:val="24"/>
              </w:rPr>
            </w:pPr>
            <w:r w:rsidRPr="00350496">
              <w:rPr>
                <w:rFonts w:cs="Arial"/>
                <w:sz w:val="22"/>
                <w:szCs w:val="24"/>
              </w:rPr>
              <w:t>$24,000</w:t>
            </w:r>
          </w:p>
        </w:tc>
        <w:tc>
          <w:tcPr>
            <w:tcW w:w="1203" w:type="dxa"/>
            <w:shd w:val="clear" w:color="auto" w:fill="auto"/>
          </w:tcPr>
          <w:p w14:paraId="02B1F524" w14:textId="77777777" w:rsidR="00350496" w:rsidRPr="00350496" w:rsidRDefault="00350496" w:rsidP="00350496">
            <w:pPr>
              <w:jc w:val="center"/>
              <w:rPr>
                <w:rFonts w:cs="Arial"/>
                <w:sz w:val="22"/>
                <w:szCs w:val="24"/>
              </w:rPr>
            </w:pPr>
            <w:r w:rsidRPr="00350496">
              <w:rPr>
                <w:rFonts w:cs="Arial"/>
                <w:sz w:val="22"/>
                <w:szCs w:val="24"/>
              </w:rPr>
              <w:t>$24,000</w:t>
            </w:r>
          </w:p>
        </w:tc>
        <w:tc>
          <w:tcPr>
            <w:tcW w:w="1779" w:type="dxa"/>
            <w:shd w:val="clear" w:color="auto" w:fill="B8CCE4"/>
          </w:tcPr>
          <w:p w14:paraId="00161DAE" w14:textId="77777777" w:rsidR="00350496" w:rsidRPr="00350496" w:rsidRDefault="00350496" w:rsidP="00350496">
            <w:pPr>
              <w:jc w:val="center"/>
              <w:rPr>
                <w:rFonts w:cs="Arial"/>
                <w:sz w:val="22"/>
                <w:szCs w:val="24"/>
              </w:rPr>
            </w:pPr>
            <w:r w:rsidRPr="00350496">
              <w:rPr>
                <w:rFonts w:cs="Arial"/>
                <w:sz w:val="22"/>
                <w:szCs w:val="24"/>
              </w:rPr>
              <w:t>$120,000</w:t>
            </w:r>
          </w:p>
        </w:tc>
      </w:tr>
      <w:tr w:rsidR="00350496" w:rsidRPr="00350496" w14:paraId="59683726" w14:textId="77777777" w:rsidTr="00C4077D">
        <w:trPr>
          <w:trHeight w:val="512"/>
        </w:trPr>
        <w:tc>
          <w:tcPr>
            <w:tcW w:w="1764" w:type="dxa"/>
            <w:shd w:val="clear" w:color="auto" w:fill="auto"/>
          </w:tcPr>
          <w:p w14:paraId="401F4A5A" w14:textId="77777777" w:rsidR="00350496" w:rsidRPr="00350496" w:rsidRDefault="00350496" w:rsidP="00350496">
            <w:pPr>
              <w:rPr>
                <w:rFonts w:cs="Arial"/>
                <w:sz w:val="22"/>
                <w:szCs w:val="24"/>
              </w:rPr>
            </w:pPr>
            <w:r w:rsidRPr="00350496">
              <w:rPr>
                <w:rFonts w:cs="Arial"/>
                <w:sz w:val="22"/>
                <w:szCs w:val="24"/>
              </w:rPr>
              <w:t>Other</w:t>
            </w:r>
          </w:p>
        </w:tc>
        <w:tc>
          <w:tcPr>
            <w:tcW w:w="1202" w:type="dxa"/>
            <w:shd w:val="clear" w:color="auto" w:fill="auto"/>
          </w:tcPr>
          <w:p w14:paraId="0B74279B" w14:textId="77777777" w:rsidR="00350496" w:rsidRPr="00350496" w:rsidRDefault="00350496" w:rsidP="00350496">
            <w:pPr>
              <w:jc w:val="center"/>
              <w:rPr>
                <w:rFonts w:cs="Arial"/>
                <w:sz w:val="22"/>
                <w:szCs w:val="24"/>
              </w:rPr>
            </w:pPr>
            <w:r w:rsidRPr="00350496">
              <w:rPr>
                <w:rFonts w:cs="Arial"/>
                <w:sz w:val="22"/>
                <w:szCs w:val="24"/>
              </w:rPr>
              <w:t>0</w:t>
            </w:r>
          </w:p>
        </w:tc>
        <w:tc>
          <w:tcPr>
            <w:tcW w:w="1202" w:type="dxa"/>
            <w:shd w:val="clear" w:color="auto" w:fill="auto"/>
          </w:tcPr>
          <w:p w14:paraId="02200EAC" w14:textId="77777777" w:rsidR="00350496" w:rsidRPr="00350496" w:rsidRDefault="00350496" w:rsidP="00350496">
            <w:pPr>
              <w:jc w:val="center"/>
              <w:rPr>
                <w:rFonts w:cs="Arial"/>
                <w:sz w:val="22"/>
                <w:szCs w:val="24"/>
              </w:rPr>
            </w:pPr>
            <w:r w:rsidRPr="00350496">
              <w:rPr>
                <w:rFonts w:cs="Arial"/>
                <w:sz w:val="22"/>
                <w:szCs w:val="24"/>
              </w:rPr>
              <w:t>0</w:t>
            </w:r>
          </w:p>
        </w:tc>
        <w:tc>
          <w:tcPr>
            <w:tcW w:w="1203" w:type="dxa"/>
            <w:shd w:val="clear" w:color="auto" w:fill="auto"/>
          </w:tcPr>
          <w:p w14:paraId="22DF9A27" w14:textId="77777777" w:rsidR="00350496" w:rsidRPr="00350496" w:rsidRDefault="00350496" w:rsidP="00350496">
            <w:pPr>
              <w:jc w:val="center"/>
              <w:rPr>
                <w:rFonts w:cs="Arial"/>
                <w:sz w:val="22"/>
                <w:szCs w:val="24"/>
              </w:rPr>
            </w:pPr>
            <w:r w:rsidRPr="00350496">
              <w:rPr>
                <w:rFonts w:cs="Arial"/>
                <w:sz w:val="22"/>
                <w:szCs w:val="24"/>
              </w:rPr>
              <w:t>0</w:t>
            </w:r>
          </w:p>
        </w:tc>
        <w:tc>
          <w:tcPr>
            <w:tcW w:w="1202" w:type="dxa"/>
            <w:shd w:val="clear" w:color="auto" w:fill="auto"/>
          </w:tcPr>
          <w:p w14:paraId="77299073" w14:textId="77777777" w:rsidR="00350496" w:rsidRPr="00350496" w:rsidRDefault="00350496" w:rsidP="00350496">
            <w:pPr>
              <w:jc w:val="center"/>
              <w:rPr>
                <w:rFonts w:cs="Arial"/>
                <w:sz w:val="22"/>
                <w:szCs w:val="24"/>
              </w:rPr>
            </w:pPr>
            <w:r w:rsidRPr="00350496">
              <w:rPr>
                <w:rFonts w:cs="Arial"/>
                <w:sz w:val="22"/>
                <w:szCs w:val="24"/>
              </w:rPr>
              <w:t>0</w:t>
            </w:r>
          </w:p>
        </w:tc>
        <w:tc>
          <w:tcPr>
            <w:tcW w:w="1203" w:type="dxa"/>
            <w:shd w:val="clear" w:color="auto" w:fill="auto"/>
          </w:tcPr>
          <w:p w14:paraId="10978B29" w14:textId="77777777" w:rsidR="00350496" w:rsidRPr="00350496" w:rsidRDefault="00350496" w:rsidP="00350496">
            <w:pPr>
              <w:jc w:val="center"/>
              <w:rPr>
                <w:rFonts w:cs="Arial"/>
                <w:sz w:val="22"/>
                <w:szCs w:val="24"/>
              </w:rPr>
            </w:pPr>
            <w:r w:rsidRPr="00350496">
              <w:rPr>
                <w:rFonts w:cs="Arial"/>
                <w:sz w:val="22"/>
                <w:szCs w:val="24"/>
              </w:rPr>
              <w:t>0</w:t>
            </w:r>
          </w:p>
        </w:tc>
        <w:tc>
          <w:tcPr>
            <w:tcW w:w="1779" w:type="dxa"/>
            <w:shd w:val="clear" w:color="auto" w:fill="B8CCE4"/>
          </w:tcPr>
          <w:p w14:paraId="20C24F48" w14:textId="77777777" w:rsidR="00350496" w:rsidRPr="00350496" w:rsidRDefault="00350496" w:rsidP="00350496">
            <w:pPr>
              <w:jc w:val="center"/>
              <w:rPr>
                <w:rFonts w:cs="Arial"/>
                <w:sz w:val="22"/>
                <w:szCs w:val="24"/>
              </w:rPr>
            </w:pPr>
            <w:r w:rsidRPr="00350496">
              <w:rPr>
                <w:rFonts w:cs="Arial"/>
                <w:sz w:val="22"/>
                <w:szCs w:val="24"/>
              </w:rPr>
              <w:t>0</w:t>
            </w:r>
          </w:p>
        </w:tc>
      </w:tr>
      <w:tr w:rsidR="00350496" w:rsidRPr="00350496" w14:paraId="5F7E22B7" w14:textId="77777777" w:rsidTr="00C4077D">
        <w:trPr>
          <w:trHeight w:val="887"/>
        </w:trPr>
        <w:tc>
          <w:tcPr>
            <w:tcW w:w="1764" w:type="dxa"/>
            <w:shd w:val="clear" w:color="auto" w:fill="auto"/>
          </w:tcPr>
          <w:p w14:paraId="0E189D47" w14:textId="77777777" w:rsidR="00350496" w:rsidRPr="00350496" w:rsidRDefault="00350496" w:rsidP="00350496">
            <w:pPr>
              <w:rPr>
                <w:rFonts w:cs="Arial"/>
                <w:sz w:val="22"/>
                <w:szCs w:val="24"/>
              </w:rPr>
            </w:pPr>
            <w:r w:rsidRPr="00350496">
              <w:rPr>
                <w:rFonts w:cs="Arial"/>
                <w:sz w:val="22"/>
                <w:szCs w:val="24"/>
              </w:rPr>
              <w:t>Total Direct Charges</w:t>
            </w:r>
          </w:p>
        </w:tc>
        <w:tc>
          <w:tcPr>
            <w:tcW w:w="1202" w:type="dxa"/>
            <w:shd w:val="clear" w:color="auto" w:fill="auto"/>
          </w:tcPr>
          <w:p w14:paraId="6156528E" w14:textId="77777777" w:rsidR="00350496" w:rsidRPr="00350496" w:rsidRDefault="00350496" w:rsidP="00350496">
            <w:pPr>
              <w:jc w:val="center"/>
              <w:rPr>
                <w:rFonts w:cs="Arial"/>
                <w:sz w:val="22"/>
                <w:szCs w:val="24"/>
              </w:rPr>
            </w:pPr>
            <w:r w:rsidRPr="00350496">
              <w:rPr>
                <w:rFonts w:cs="Arial"/>
                <w:sz w:val="22"/>
                <w:szCs w:val="24"/>
              </w:rPr>
              <w:t>$33,950</w:t>
            </w:r>
          </w:p>
        </w:tc>
        <w:tc>
          <w:tcPr>
            <w:tcW w:w="1202" w:type="dxa"/>
            <w:shd w:val="clear" w:color="auto" w:fill="auto"/>
          </w:tcPr>
          <w:p w14:paraId="47AA0068" w14:textId="77777777" w:rsidR="00350496" w:rsidRPr="00350496" w:rsidRDefault="00350496" w:rsidP="00350496">
            <w:pPr>
              <w:jc w:val="center"/>
              <w:rPr>
                <w:rFonts w:cs="Arial"/>
                <w:sz w:val="22"/>
                <w:szCs w:val="24"/>
              </w:rPr>
            </w:pPr>
            <w:r w:rsidRPr="00350496">
              <w:rPr>
                <w:rFonts w:cs="Arial"/>
                <w:sz w:val="22"/>
                <w:szCs w:val="24"/>
              </w:rPr>
              <w:t>$33,950</w:t>
            </w:r>
          </w:p>
        </w:tc>
        <w:tc>
          <w:tcPr>
            <w:tcW w:w="1203" w:type="dxa"/>
            <w:shd w:val="clear" w:color="auto" w:fill="auto"/>
          </w:tcPr>
          <w:p w14:paraId="5FDE620E" w14:textId="77777777" w:rsidR="00350496" w:rsidRPr="00350496" w:rsidRDefault="00350496" w:rsidP="00350496">
            <w:pPr>
              <w:jc w:val="center"/>
              <w:rPr>
                <w:rFonts w:cs="Arial"/>
                <w:sz w:val="22"/>
                <w:szCs w:val="24"/>
              </w:rPr>
            </w:pPr>
            <w:r w:rsidRPr="00350496">
              <w:rPr>
                <w:rFonts w:cs="Arial"/>
                <w:sz w:val="22"/>
                <w:szCs w:val="24"/>
              </w:rPr>
              <w:t>$33,950</w:t>
            </w:r>
          </w:p>
        </w:tc>
        <w:tc>
          <w:tcPr>
            <w:tcW w:w="1202" w:type="dxa"/>
            <w:shd w:val="clear" w:color="auto" w:fill="auto"/>
          </w:tcPr>
          <w:p w14:paraId="7164AFD7" w14:textId="77777777" w:rsidR="00350496" w:rsidRPr="00350496" w:rsidRDefault="00350496" w:rsidP="00350496">
            <w:pPr>
              <w:jc w:val="center"/>
              <w:rPr>
                <w:rFonts w:cs="Arial"/>
                <w:sz w:val="22"/>
                <w:szCs w:val="24"/>
              </w:rPr>
            </w:pPr>
            <w:r w:rsidRPr="00350496">
              <w:rPr>
                <w:rFonts w:cs="Arial"/>
                <w:sz w:val="22"/>
                <w:szCs w:val="24"/>
              </w:rPr>
              <w:t>$33,950</w:t>
            </w:r>
          </w:p>
        </w:tc>
        <w:tc>
          <w:tcPr>
            <w:tcW w:w="1203" w:type="dxa"/>
            <w:shd w:val="clear" w:color="auto" w:fill="auto"/>
          </w:tcPr>
          <w:p w14:paraId="3EBAB581" w14:textId="77777777" w:rsidR="00350496" w:rsidRPr="00350496" w:rsidRDefault="00350496" w:rsidP="00350496">
            <w:pPr>
              <w:jc w:val="center"/>
              <w:rPr>
                <w:rFonts w:cs="Arial"/>
                <w:sz w:val="22"/>
                <w:szCs w:val="24"/>
              </w:rPr>
            </w:pPr>
            <w:r w:rsidRPr="00350496">
              <w:rPr>
                <w:rFonts w:cs="Arial"/>
                <w:sz w:val="22"/>
                <w:szCs w:val="24"/>
              </w:rPr>
              <w:t>$33,950</w:t>
            </w:r>
          </w:p>
        </w:tc>
        <w:tc>
          <w:tcPr>
            <w:tcW w:w="1779" w:type="dxa"/>
            <w:shd w:val="clear" w:color="auto" w:fill="B8CCE4"/>
          </w:tcPr>
          <w:p w14:paraId="1BD1ED02" w14:textId="77777777" w:rsidR="00350496" w:rsidRPr="00350496" w:rsidRDefault="00350496" w:rsidP="00350496">
            <w:pPr>
              <w:jc w:val="center"/>
              <w:rPr>
                <w:rFonts w:cs="Arial"/>
                <w:sz w:val="22"/>
                <w:szCs w:val="24"/>
              </w:rPr>
            </w:pPr>
            <w:r w:rsidRPr="00350496">
              <w:rPr>
                <w:rFonts w:cs="Arial"/>
                <w:sz w:val="22"/>
                <w:szCs w:val="24"/>
              </w:rPr>
              <w:t>$169,750</w:t>
            </w:r>
          </w:p>
        </w:tc>
      </w:tr>
      <w:tr w:rsidR="00350496" w:rsidRPr="00350496" w14:paraId="0D6755D3" w14:textId="77777777" w:rsidTr="00C4077D">
        <w:trPr>
          <w:trHeight w:val="786"/>
        </w:trPr>
        <w:tc>
          <w:tcPr>
            <w:tcW w:w="1764" w:type="dxa"/>
            <w:shd w:val="clear" w:color="auto" w:fill="auto"/>
          </w:tcPr>
          <w:p w14:paraId="0506C124" w14:textId="77777777" w:rsidR="00350496" w:rsidRPr="00350496" w:rsidRDefault="00350496" w:rsidP="00350496">
            <w:pPr>
              <w:rPr>
                <w:rFonts w:cs="Arial"/>
                <w:sz w:val="22"/>
                <w:szCs w:val="24"/>
              </w:rPr>
            </w:pPr>
            <w:r w:rsidRPr="00350496">
              <w:rPr>
                <w:rFonts w:cs="Arial"/>
                <w:sz w:val="22"/>
                <w:szCs w:val="24"/>
              </w:rPr>
              <w:t>Indirect Charges</w:t>
            </w:r>
          </w:p>
        </w:tc>
        <w:tc>
          <w:tcPr>
            <w:tcW w:w="1202" w:type="dxa"/>
            <w:shd w:val="clear" w:color="auto" w:fill="auto"/>
          </w:tcPr>
          <w:p w14:paraId="6F2C42D0" w14:textId="77777777" w:rsidR="00350496" w:rsidRPr="00350496" w:rsidRDefault="00350496" w:rsidP="00350496">
            <w:pPr>
              <w:jc w:val="center"/>
              <w:rPr>
                <w:rFonts w:cs="Arial"/>
                <w:sz w:val="22"/>
                <w:szCs w:val="24"/>
              </w:rPr>
            </w:pPr>
            <w:r w:rsidRPr="00350496">
              <w:rPr>
                <w:rFonts w:cs="Arial"/>
                <w:sz w:val="22"/>
                <w:szCs w:val="24"/>
              </w:rPr>
              <w:t>$910</w:t>
            </w:r>
          </w:p>
        </w:tc>
        <w:tc>
          <w:tcPr>
            <w:tcW w:w="1202" w:type="dxa"/>
            <w:shd w:val="clear" w:color="auto" w:fill="auto"/>
          </w:tcPr>
          <w:p w14:paraId="100C235F" w14:textId="77777777" w:rsidR="00350496" w:rsidRPr="00350496" w:rsidRDefault="00350496" w:rsidP="00350496">
            <w:pPr>
              <w:jc w:val="center"/>
              <w:rPr>
                <w:rFonts w:cs="Arial"/>
                <w:sz w:val="22"/>
                <w:szCs w:val="24"/>
              </w:rPr>
            </w:pPr>
            <w:r w:rsidRPr="00350496">
              <w:rPr>
                <w:rFonts w:cs="Arial"/>
                <w:sz w:val="22"/>
                <w:szCs w:val="24"/>
              </w:rPr>
              <w:t>$910</w:t>
            </w:r>
          </w:p>
        </w:tc>
        <w:tc>
          <w:tcPr>
            <w:tcW w:w="1203" w:type="dxa"/>
            <w:shd w:val="clear" w:color="auto" w:fill="auto"/>
          </w:tcPr>
          <w:p w14:paraId="3CB5A617" w14:textId="77777777" w:rsidR="00350496" w:rsidRPr="00350496" w:rsidRDefault="00350496" w:rsidP="00350496">
            <w:pPr>
              <w:jc w:val="center"/>
              <w:rPr>
                <w:rFonts w:cs="Arial"/>
                <w:sz w:val="22"/>
                <w:szCs w:val="24"/>
              </w:rPr>
            </w:pPr>
            <w:r w:rsidRPr="00350496">
              <w:rPr>
                <w:rFonts w:cs="Arial"/>
                <w:sz w:val="22"/>
                <w:szCs w:val="24"/>
              </w:rPr>
              <w:t>$910</w:t>
            </w:r>
          </w:p>
        </w:tc>
        <w:tc>
          <w:tcPr>
            <w:tcW w:w="1202" w:type="dxa"/>
            <w:shd w:val="clear" w:color="auto" w:fill="auto"/>
          </w:tcPr>
          <w:p w14:paraId="1FB18B23" w14:textId="77777777" w:rsidR="00350496" w:rsidRPr="00350496" w:rsidRDefault="00350496" w:rsidP="00350496">
            <w:pPr>
              <w:jc w:val="center"/>
              <w:rPr>
                <w:rFonts w:cs="Arial"/>
                <w:sz w:val="22"/>
                <w:szCs w:val="24"/>
              </w:rPr>
            </w:pPr>
            <w:r w:rsidRPr="00350496">
              <w:rPr>
                <w:rFonts w:cs="Arial"/>
                <w:sz w:val="22"/>
                <w:szCs w:val="24"/>
              </w:rPr>
              <w:t>$910</w:t>
            </w:r>
          </w:p>
        </w:tc>
        <w:tc>
          <w:tcPr>
            <w:tcW w:w="1203" w:type="dxa"/>
            <w:shd w:val="clear" w:color="auto" w:fill="auto"/>
          </w:tcPr>
          <w:p w14:paraId="79337BD4" w14:textId="77777777" w:rsidR="00350496" w:rsidRPr="00350496" w:rsidRDefault="00350496" w:rsidP="00350496">
            <w:pPr>
              <w:jc w:val="center"/>
              <w:rPr>
                <w:rFonts w:cs="Arial"/>
                <w:sz w:val="22"/>
                <w:szCs w:val="24"/>
              </w:rPr>
            </w:pPr>
            <w:r w:rsidRPr="00350496">
              <w:rPr>
                <w:rFonts w:cs="Arial"/>
                <w:sz w:val="22"/>
                <w:szCs w:val="24"/>
              </w:rPr>
              <w:t>$910</w:t>
            </w:r>
          </w:p>
        </w:tc>
        <w:tc>
          <w:tcPr>
            <w:tcW w:w="1779" w:type="dxa"/>
            <w:shd w:val="clear" w:color="auto" w:fill="B8CCE4"/>
          </w:tcPr>
          <w:p w14:paraId="4722641C" w14:textId="77777777" w:rsidR="00350496" w:rsidRPr="00350496" w:rsidRDefault="00350496" w:rsidP="00350496">
            <w:pPr>
              <w:jc w:val="center"/>
              <w:rPr>
                <w:rFonts w:cs="Arial"/>
                <w:sz w:val="22"/>
                <w:szCs w:val="24"/>
              </w:rPr>
            </w:pPr>
            <w:r w:rsidRPr="00350496">
              <w:rPr>
                <w:rFonts w:cs="Arial"/>
                <w:sz w:val="22"/>
                <w:szCs w:val="24"/>
              </w:rPr>
              <w:t>$4,550</w:t>
            </w:r>
          </w:p>
        </w:tc>
      </w:tr>
      <w:tr w:rsidR="00350496" w:rsidRPr="00350496" w14:paraId="3E4E6D97" w14:textId="77777777" w:rsidTr="00C4077D">
        <w:trPr>
          <w:trHeight w:val="1624"/>
        </w:trPr>
        <w:tc>
          <w:tcPr>
            <w:tcW w:w="1764" w:type="dxa"/>
            <w:shd w:val="clear" w:color="auto" w:fill="auto"/>
          </w:tcPr>
          <w:p w14:paraId="50543659" w14:textId="77777777" w:rsidR="00350496" w:rsidRPr="00350496" w:rsidRDefault="00350496" w:rsidP="00350496">
            <w:pPr>
              <w:rPr>
                <w:rFonts w:cs="Arial"/>
                <w:b/>
                <w:sz w:val="22"/>
                <w:szCs w:val="24"/>
              </w:rPr>
            </w:pPr>
            <w:r w:rsidRPr="00350496">
              <w:rPr>
                <w:rFonts w:cs="Arial"/>
                <w:b/>
                <w:sz w:val="22"/>
                <w:szCs w:val="24"/>
              </w:rPr>
              <w:t>Total Data Collection &amp; Performance Measurement Charges</w:t>
            </w:r>
          </w:p>
        </w:tc>
        <w:tc>
          <w:tcPr>
            <w:tcW w:w="1202" w:type="dxa"/>
            <w:shd w:val="clear" w:color="auto" w:fill="auto"/>
          </w:tcPr>
          <w:p w14:paraId="49B5E519" w14:textId="77777777" w:rsidR="00350496" w:rsidRPr="00350496" w:rsidRDefault="00350496" w:rsidP="00350496">
            <w:pPr>
              <w:jc w:val="center"/>
              <w:rPr>
                <w:rFonts w:cs="Arial"/>
                <w:b/>
                <w:sz w:val="22"/>
                <w:szCs w:val="24"/>
              </w:rPr>
            </w:pPr>
            <w:r w:rsidRPr="00350496">
              <w:rPr>
                <w:rFonts w:cs="Arial"/>
                <w:b/>
                <w:sz w:val="22"/>
                <w:szCs w:val="24"/>
              </w:rPr>
              <w:t>$34,860</w:t>
            </w:r>
          </w:p>
        </w:tc>
        <w:tc>
          <w:tcPr>
            <w:tcW w:w="1202" w:type="dxa"/>
            <w:shd w:val="clear" w:color="auto" w:fill="auto"/>
          </w:tcPr>
          <w:p w14:paraId="6222D815" w14:textId="77777777" w:rsidR="00350496" w:rsidRPr="00350496" w:rsidRDefault="00350496" w:rsidP="00350496">
            <w:pPr>
              <w:jc w:val="center"/>
              <w:rPr>
                <w:rFonts w:cs="Arial"/>
                <w:b/>
                <w:sz w:val="22"/>
                <w:szCs w:val="24"/>
              </w:rPr>
            </w:pPr>
            <w:r w:rsidRPr="00350496">
              <w:rPr>
                <w:rFonts w:cs="Arial"/>
                <w:b/>
                <w:sz w:val="22"/>
                <w:szCs w:val="24"/>
              </w:rPr>
              <w:t>$34,860</w:t>
            </w:r>
          </w:p>
        </w:tc>
        <w:tc>
          <w:tcPr>
            <w:tcW w:w="1203" w:type="dxa"/>
            <w:shd w:val="clear" w:color="auto" w:fill="auto"/>
          </w:tcPr>
          <w:p w14:paraId="6DC87BF6" w14:textId="77777777" w:rsidR="00350496" w:rsidRPr="00350496" w:rsidRDefault="00350496" w:rsidP="00350496">
            <w:pPr>
              <w:jc w:val="center"/>
              <w:rPr>
                <w:rFonts w:cs="Arial"/>
                <w:b/>
                <w:sz w:val="22"/>
                <w:szCs w:val="24"/>
              </w:rPr>
            </w:pPr>
            <w:r w:rsidRPr="00350496">
              <w:rPr>
                <w:rFonts w:cs="Arial"/>
                <w:b/>
                <w:sz w:val="22"/>
                <w:szCs w:val="24"/>
              </w:rPr>
              <w:t>$34,860</w:t>
            </w:r>
          </w:p>
        </w:tc>
        <w:tc>
          <w:tcPr>
            <w:tcW w:w="1202" w:type="dxa"/>
            <w:shd w:val="clear" w:color="auto" w:fill="auto"/>
          </w:tcPr>
          <w:p w14:paraId="3F488082" w14:textId="77777777" w:rsidR="00350496" w:rsidRPr="00350496" w:rsidRDefault="00350496" w:rsidP="00350496">
            <w:pPr>
              <w:jc w:val="center"/>
              <w:rPr>
                <w:rFonts w:cs="Arial"/>
                <w:b/>
                <w:sz w:val="22"/>
                <w:szCs w:val="24"/>
              </w:rPr>
            </w:pPr>
            <w:r w:rsidRPr="00350496">
              <w:rPr>
                <w:rFonts w:cs="Arial"/>
                <w:b/>
                <w:sz w:val="22"/>
                <w:szCs w:val="24"/>
              </w:rPr>
              <w:t>$34,860</w:t>
            </w:r>
          </w:p>
        </w:tc>
        <w:tc>
          <w:tcPr>
            <w:tcW w:w="1203" w:type="dxa"/>
            <w:shd w:val="clear" w:color="auto" w:fill="auto"/>
          </w:tcPr>
          <w:p w14:paraId="5B76C3AE" w14:textId="77777777" w:rsidR="00350496" w:rsidRPr="00350496" w:rsidRDefault="00350496" w:rsidP="00350496">
            <w:pPr>
              <w:jc w:val="center"/>
              <w:rPr>
                <w:rFonts w:cs="Arial"/>
                <w:b/>
                <w:sz w:val="22"/>
                <w:szCs w:val="24"/>
              </w:rPr>
            </w:pPr>
            <w:r w:rsidRPr="00350496">
              <w:rPr>
                <w:rFonts w:cs="Arial"/>
                <w:b/>
                <w:sz w:val="22"/>
                <w:szCs w:val="24"/>
              </w:rPr>
              <w:t>$34,860</w:t>
            </w:r>
          </w:p>
        </w:tc>
        <w:tc>
          <w:tcPr>
            <w:tcW w:w="1779" w:type="dxa"/>
            <w:shd w:val="clear" w:color="auto" w:fill="B8CCE4"/>
          </w:tcPr>
          <w:p w14:paraId="763DDCD9" w14:textId="77777777" w:rsidR="00350496" w:rsidRPr="00350496" w:rsidRDefault="00350496" w:rsidP="00350496">
            <w:pPr>
              <w:jc w:val="center"/>
              <w:rPr>
                <w:rFonts w:cs="Arial"/>
                <w:b/>
                <w:sz w:val="22"/>
                <w:szCs w:val="24"/>
              </w:rPr>
            </w:pPr>
            <w:r w:rsidRPr="00350496">
              <w:rPr>
                <w:rFonts w:cs="Arial"/>
                <w:b/>
                <w:sz w:val="22"/>
                <w:szCs w:val="24"/>
              </w:rPr>
              <w:t>$174,300</w:t>
            </w:r>
          </w:p>
        </w:tc>
      </w:tr>
    </w:tbl>
    <w:p w14:paraId="61CEFDF7" w14:textId="77777777" w:rsidR="00350496" w:rsidRPr="00350496" w:rsidRDefault="00350496" w:rsidP="00350496">
      <w:pPr>
        <w:spacing w:after="0"/>
        <w:rPr>
          <w:rFonts w:cs="Arial"/>
        </w:rPr>
      </w:pPr>
    </w:p>
    <w:p w14:paraId="5CF1CAD7" w14:textId="77777777" w:rsidR="00350496" w:rsidRPr="00350496" w:rsidRDefault="00350496" w:rsidP="00350496">
      <w:pPr>
        <w:widowControl w:val="0"/>
        <w:tabs>
          <w:tab w:val="left" w:pos="1905"/>
        </w:tabs>
        <w:rPr>
          <w:rFonts w:cs="Arial"/>
        </w:rPr>
      </w:pPr>
      <w:r w:rsidRPr="00350496">
        <w:rPr>
          <w:rFonts w:cs="Arial"/>
        </w:rPr>
        <w:t>The percentage of the budget that will be spent on data collection and performance measurement does not exceed 20% for any budget period. Maximum percentage for any budget period is 18.9% ($34,860/$184,303 – Year 1).</w:t>
      </w:r>
    </w:p>
    <w:p w14:paraId="42FF7957" w14:textId="77777777" w:rsidR="00350496" w:rsidRPr="00350496" w:rsidRDefault="00350496" w:rsidP="00350496">
      <w:pPr>
        <w:rPr>
          <w:rFonts w:cs="Arial"/>
          <w:szCs w:val="24"/>
        </w:rPr>
      </w:pPr>
      <w:r w:rsidRPr="00350496">
        <w:rPr>
          <w:rFonts w:cs="Arial"/>
          <w:szCs w:val="24"/>
        </w:rPr>
        <w:t>A sample budget for funding limitations related to infrastructure development is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350496" w:rsidRPr="00350496" w14:paraId="11C98111" w14:textId="77777777" w:rsidTr="00C4077D">
        <w:trPr>
          <w:cantSplit/>
          <w:tblHeader/>
        </w:trPr>
        <w:tc>
          <w:tcPr>
            <w:tcW w:w="1800" w:type="dxa"/>
            <w:shd w:val="clear" w:color="auto" w:fill="B8CCE4"/>
          </w:tcPr>
          <w:p w14:paraId="5DDED346" w14:textId="77777777" w:rsidR="00350496" w:rsidRPr="00350496" w:rsidRDefault="00350496" w:rsidP="00350496">
            <w:pPr>
              <w:rPr>
                <w:rFonts w:cs="Arial"/>
                <w:sz w:val="22"/>
                <w:szCs w:val="22"/>
              </w:rPr>
            </w:pPr>
            <w:r w:rsidRPr="00350496">
              <w:rPr>
                <w:rFonts w:cs="Arial"/>
                <w:b/>
                <w:sz w:val="22"/>
                <w:szCs w:val="22"/>
              </w:rPr>
              <w:t>Infrastructure Development</w:t>
            </w:r>
          </w:p>
        </w:tc>
        <w:tc>
          <w:tcPr>
            <w:tcW w:w="1278" w:type="dxa"/>
            <w:shd w:val="clear" w:color="auto" w:fill="B8CCE4"/>
          </w:tcPr>
          <w:p w14:paraId="485C0802" w14:textId="77777777" w:rsidR="00350496" w:rsidRPr="00350496" w:rsidRDefault="00350496" w:rsidP="00350496">
            <w:pPr>
              <w:jc w:val="center"/>
              <w:rPr>
                <w:rFonts w:cs="Arial"/>
                <w:b/>
                <w:sz w:val="22"/>
                <w:szCs w:val="22"/>
              </w:rPr>
            </w:pPr>
            <w:r w:rsidRPr="00350496">
              <w:rPr>
                <w:rFonts w:cs="Arial"/>
                <w:b/>
                <w:sz w:val="22"/>
                <w:szCs w:val="22"/>
              </w:rPr>
              <w:t>Year 1</w:t>
            </w:r>
          </w:p>
        </w:tc>
        <w:tc>
          <w:tcPr>
            <w:tcW w:w="1278" w:type="dxa"/>
            <w:shd w:val="clear" w:color="auto" w:fill="B8CCE4"/>
          </w:tcPr>
          <w:p w14:paraId="0DAC1DEE" w14:textId="77777777" w:rsidR="00350496" w:rsidRPr="00350496" w:rsidRDefault="00350496" w:rsidP="00350496">
            <w:pPr>
              <w:jc w:val="center"/>
              <w:rPr>
                <w:rFonts w:cs="Arial"/>
                <w:b/>
                <w:sz w:val="22"/>
                <w:szCs w:val="22"/>
              </w:rPr>
            </w:pPr>
            <w:r w:rsidRPr="00350496">
              <w:rPr>
                <w:rFonts w:cs="Arial"/>
                <w:b/>
                <w:sz w:val="22"/>
                <w:szCs w:val="22"/>
              </w:rPr>
              <w:t>Year 2</w:t>
            </w:r>
          </w:p>
        </w:tc>
        <w:tc>
          <w:tcPr>
            <w:tcW w:w="1278" w:type="dxa"/>
            <w:shd w:val="clear" w:color="auto" w:fill="B8CCE4"/>
          </w:tcPr>
          <w:p w14:paraId="1F04E7D7" w14:textId="77777777" w:rsidR="00350496" w:rsidRPr="00350496" w:rsidRDefault="00350496" w:rsidP="00350496">
            <w:pPr>
              <w:jc w:val="center"/>
              <w:rPr>
                <w:rFonts w:cs="Arial"/>
                <w:b/>
                <w:sz w:val="22"/>
                <w:szCs w:val="22"/>
              </w:rPr>
            </w:pPr>
            <w:r w:rsidRPr="00350496">
              <w:rPr>
                <w:rFonts w:cs="Arial"/>
                <w:b/>
                <w:sz w:val="22"/>
                <w:szCs w:val="22"/>
              </w:rPr>
              <w:t>Year 3</w:t>
            </w:r>
          </w:p>
        </w:tc>
        <w:tc>
          <w:tcPr>
            <w:tcW w:w="1278" w:type="dxa"/>
            <w:shd w:val="clear" w:color="auto" w:fill="B8CCE4"/>
          </w:tcPr>
          <w:p w14:paraId="1A3ED54F" w14:textId="77777777" w:rsidR="00350496" w:rsidRPr="00350496" w:rsidRDefault="00350496" w:rsidP="00350496">
            <w:pPr>
              <w:jc w:val="center"/>
              <w:rPr>
                <w:rFonts w:cs="Arial"/>
                <w:b/>
                <w:sz w:val="22"/>
                <w:szCs w:val="22"/>
              </w:rPr>
            </w:pPr>
            <w:r w:rsidRPr="00350496">
              <w:rPr>
                <w:rFonts w:cs="Arial"/>
                <w:b/>
                <w:sz w:val="22"/>
                <w:szCs w:val="22"/>
              </w:rPr>
              <w:t>Year 4</w:t>
            </w:r>
          </w:p>
        </w:tc>
        <w:tc>
          <w:tcPr>
            <w:tcW w:w="1278" w:type="dxa"/>
            <w:shd w:val="clear" w:color="auto" w:fill="B8CCE4"/>
          </w:tcPr>
          <w:p w14:paraId="778A05FF" w14:textId="77777777" w:rsidR="00350496" w:rsidRPr="00350496" w:rsidRDefault="00350496" w:rsidP="00350496">
            <w:pPr>
              <w:jc w:val="center"/>
              <w:rPr>
                <w:rFonts w:cs="Arial"/>
                <w:b/>
                <w:sz w:val="22"/>
                <w:szCs w:val="22"/>
              </w:rPr>
            </w:pPr>
            <w:r w:rsidRPr="00350496">
              <w:rPr>
                <w:rFonts w:cs="Arial"/>
                <w:b/>
                <w:sz w:val="22"/>
                <w:szCs w:val="22"/>
              </w:rPr>
              <w:t>Year 5</w:t>
            </w:r>
          </w:p>
        </w:tc>
        <w:tc>
          <w:tcPr>
            <w:tcW w:w="1278" w:type="dxa"/>
            <w:tcBorders>
              <w:bottom w:val="single" w:sz="4" w:space="0" w:color="auto"/>
            </w:tcBorders>
            <w:shd w:val="clear" w:color="auto" w:fill="B8CCE4"/>
          </w:tcPr>
          <w:p w14:paraId="051500BA" w14:textId="77777777" w:rsidR="00350496" w:rsidRPr="00350496" w:rsidRDefault="00350496" w:rsidP="00350496">
            <w:pPr>
              <w:jc w:val="center"/>
              <w:rPr>
                <w:rFonts w:cs="Arial"/>
                <w:b/>
                <w:sz w:val="22"/>
                <w:szCs w:val="22"/>
              </w:rPr>
            </w:pPr>
            <w:r w:rsidRPr="00350496">
              <w:rPr>
                <w:rFonts w:cs="Arial"/>
                <w:b/>
                <w:sz w:val="22"/>
                <w:szCs w:val="22"/>
              </w:rPr>
              <w:t>Total Infra-structure Costs</w:t>
            </w:r>
          </w:p>
        </w:tc>
      </w:tr>
      <w:tr w:rsidR="00350496" w:rsidRPr="00350496" w14:paraId="365D3266" w14:textId="77777777" w:rsidTr="00C4077D">
        <w:tc>
          <w:tcPr>
            <w:tcW w:w="1800" w:type="dxa"/>
            <w:shd w:val="clear" w:color="auto" w:fill="auto"/>
          </w:tcPr>
          <w:p w14:paraId="7A692411" w14:textId="77777777" w:rsidR="00350496" w:rsidRPr="00350496" w:rsidRDefault="00350496" w:rsidP="00350496">
            <w:pPr>
              <w:rPr>
                <w:rFonts w:cs="Arial"/>
                <w:sz w:val="20"/>
              </w:rPr>
            </w:pPr>
            <w:r w:rsidRPr="00350496">
              <w:rPr>
                <w:rFonts w:cs="Arial"/>
                <w:sz w:val="20"/>
              </w:rPr>
              <w:t>Personnel</w:t>
            </w:r>
          </w:p>
        </w:tc>
        <w:tc>
          <w:tcPr>
            <w:tcW w:w="1278" w:type="dxa"/>
            <w:shd w:val="clear" w:color="auto" w:fill="auto"/>
          </w:tcPr>
          <w:p w14:paraId="2E99978A" w14:textId="77777777" w:rsidR="00350496" w:rsidRPr="00350496" w:rsidRDefault="00350496" w:rsidP="00350496">
            <w:pPr>
              <w:jc w:val="center"/>
              <w:rPr>
                <w:rFonts w:cs="Arial"/>
                <w:sz w:val="20"/>
              </w:rPr>
            </w:pPr>
            <w:r w:rsidRPr="00350496">
              <w:rPr>
                <w:rFonts w:cs="Arial"/>
                <w:sz w:val="20"/>
              </w:rPr>
              <w:t>$2,250</w:t>
            </w:r>
          </w:p>
        </w:tc>
        <w:tc>
          <w:tcPr>
            <w:tcW w:w="1278" w:type="dxa"/>
            <w:shd w:val="clear" w:color="auto" w:fill="auto"/>
          </w:tcPr>
          <w:p w14:paraId="55574A3F" w14:textId="77777777" w:rsidR="00350496" w:rsidRPr="00350496" w:rsidRDefault="00350496" w:rsidP="00350496">
            <w:pPr>
              <w:jc w:val="center"/>
              <w:rPr>
                <w:rFonts w:cs="Arial"/>
                <w:sz w:val="20"/>
              </w:rPr>
            </w:pPr>
            <w:r w:rsidRPr="00350496">
              <w:rPr>
                <w:rFonts w:cs="Arial"/>
                <w:sz w:val="20"/>
              </w:rPr>
              <w:t>$2,250</w:t>
            </w:r>
          </w:p>
        </w:tc>
        <w:tc>
          <w:tcPr>
            <w:tcW w:w="1278" w:type="dxa"/>
            <w:shd w:val="clear" w:color="auto" w:fill="auto"/>
          </w:tcPr>
          <w:p w14:paraId="10C826CF" w14:textId="77777777" w:rsidR="00350496" w:rsidRPr="00350496" w:rsidRDefault="00350496" w:rsidP="00350496">
            <w:pPr>
              <w:jc w:val="center"/>
              <w:rPr>
                <w:rFonts w:cs="Arial"/>
                <w:sz w:val="20"/>
              </w:rPr>
            </w:pPr>
            <w:r w:rsidRPr="00350496">
              <w:rPr>
                <w:rFonts w:cs="Arial"/>
                <w:sz w:val="20"/>
              </w:rPr>
              <w:t>$2,250</w:t>
            </w:r>
          </w:p>
        </w:tc>
        <w:tc>
          <w:tcPr>
            <w:tcW w:w="1278" w:type="dxa"/>
            <w:shd w:val="clear" w:color="auto" w:fill="auto"/>
          </w:tcPr>
          <w:p w14:paraId="69859775" w14:textId="77777777" w:rsidR="00350496" w:rsidRPr="00350496" w:rsidRDefault="00350496" w:rsidP="00350496">
            <w:pPr>
              <w:jc w:val="center"/>
              <w:rPr>
                <w:rFonts w:cs="Arial"/>
                <w:sz w:val="20"/>
              </w:rPr>
            </w:pPr>
            <w:r w:rsidRPr="00350496">
              <w:rPr>
                <w:rFonts w:cs="Arial"/>
                <w:sz w:val="20"/>
              </w:rPr>
              <w:t>$2,250</w:t>
            </w:r>
          </w:p>
        </w:tc>
        <w:tc>
          <w:tcPr>
            <w:tcW w:w="1278" w:type="dxa"/>
            <w:shd w:val="clear" w:color="auto" w:fill="auto"/>
          </w:tcPr>
          <w:p w14:paraId="45104F8D" w14:textId="77777777" w:rsidR="00350496" w:rsidRPr="00350496" w:rsidRDefault="00350496" w:rsidP="00350496">
            <w:pPr>
              <w:jc w:val="center"/>
              <w:rPr>
                <w:rFonts w:cs="Arial"/>
                <w:sz w:val="20"/>
              </w:rPr>
            </w:pPr>
            <w:r w:rsidRPr="00350496">
              <w:rPr>
                <w:rFonts w:cs="Arial"/>
                <w:sz w:val="20"/>
              </w:rPr>
              <w:t>$2,250</w:t>
            </w:r>
          </w:p>
        </w:tc>
        <w:tc>
          <w:tcPr>
            <w:tcW w:w="1278" w:type="dxa"/>
            <w:shd w:val="clear" w:color="auto" w:fill="B8CCE4"/>
          </w:tcPr>
          <w:p w14:paraId="1DC8AB38" w14:textId="77777777" w:rsidR="00350496" w:rsidRPr="00350496" w:rsidRDefault="00350496" w:rsidP="00350496">
            <w:pPr>
              <w:jc w:val="center"/>
              <w:rPr>
                <w:rFonts w:cs="Arial"/>
                <w:szCs w:val="24"/>
              </w:rPr>
            </w:pPr>
            <w:r w:rsidRPr="00350496">
              <w:rPr>
                <w:rFonts w:cs="Arial"/>
                <w:szCs w:val="24"/>
              </w:rPr>
              <w:t>$11,250</w:t>
            </w:r>
          </w:p>
        </w:tc>
      </w:tr>
      <w:tr w:rsidR="00350496" w:rsidRPr="00350496" w14:paraId="1CB809E3" w14:textId="77777777" w:rsidTr="00C4077D">
        <w:tc>
          <w:tcPr>
            <w:tcW w:w="1800" w:type="dxa"/>
            <w:shd w:val="clear" w:color="auto" w:fill="auto"/>
          </w:tcPr>
          <w:p w14:paraId="30634F98" w14:textId="77777777" w:rsidR="00350496" w:rsidRPr="00350496" w:rsidRDefault="00350496" w:rsidP="00350496">
            <w:pPr>
              <w:rPr>
                <w:rFonts w:cs="Arial"/>
                <w:sz w:val="20"/>
              </w:rPr>
            </w:pPr>
            <w:r w:rsidRPr="00350496">
              <w:rPr>
                <w:rFonts w:cs="Arial"/>
                <w:sz w:val="20"/>
              </w:rPr>
              <w:t>Fringe</w:t>
            </w:r>
          </w:p>
        </w:tc>
        <w:tc>
          <w:tcPr>
            <w:tcW w:w="1278" w:type="dxa"/>
            <w:shd w:val="clear" w:color="auto" w:fill="auto"/>
          </w:tcPr>
          <w:p w14:paraId="6CF13A35" w14:textId="77777777" w:rsidR="00350496" w:rsidRPr="00350496" w:rsidRDefault="00350496" w:rsidP="00350496">
            <w:pPr>
              <w:jc w:val="center"/>
              <w:rPr>
                <w:rFonts w:cs="Arial"/>
                <w:sz w:val="20"/>
              </w:rPr>
            </w:pPr>
            <w:r w:rsidRPr="00350496">
              <w:rPr>
                <w:rFonts w:cs="Arial"/>
                <w:sz w:val="20"/>
              </w:rPr>
              <w:t>$558</w:t>
            </w:r>
          </w:p>
        </w:tc>
        <w:tc>
          <w:tcPr>
            <w:tcW w:w="1278" w:type="dxa"/>
            <w:shd w:val="clear" w:color="auto" w:fill="auto"/>
          </w:tcPr>
          <w:p w14:paraId="7D52E1BC" w14:textId="77777777" w:rsidR="00350496" w:rsidRPr="00350496" w:rsidRDefault="00350496" w:rsidP="00350496">
            <w:pPr>
              <w:jc w:val="center"/>
              <w:rPr>
                <w:rFonts w:cs="Arial"/>
                <w:sz w:val="20"/>
              </w:rPr>
            </w:pPr>
            <w:r w:rsidRPr="00350496">
              <w:rPr>
                <w:rFonts w:cs="Arial"/>
                <w:sz w:val="20"/>
              </w:rPr>
              <w:t>$558</w:t>
            </w:r>
          </w:p>
        </w:tc>
        <w:tc>
          <w:tcPr>
            <w:tcW w:w="1278" w:type="dxa"/>
            <w:shd w:val="clear" w:color="auto" w:fill="auto"/>
          </w:tcPr>
          <w:p w14:paraId="6FAAEB72" w14:textId="77777777" w:rsidR="00350496" w:rsidRPr="00350496" w:rsidRDefault="00350496" w:rsidP="00350496">
            <w:pPr>
              <w:jc w:val="center"/>
              <w:rPr>
                <w:rFonts w:cs="Arial"/>
                <w:sz w:val="20"/>
              </w:rPr>
            </w:pPr>
            <w:r w:rsidRPr="00350496">
              <w:rPr>
                <w:rFonts w:cs="Arial"/>
                <w:sz w:val="20"/>
              </w:rPr>
              <w:t>$558</w:t>
            </w:r>
          </w:p>
        </w:tc>
        <w:tc>
          <w:tcPr>
            <w:tcW w:w="1278" w:type="dxa"/>
            <w:shd w:val="clear" w:color="auto" w:fill="auto"/>
          </w:tcPr>
          <w:p w14:paraId="0B1761E3" w14:textId="77777777" w:rsidR="00350496" w:rsidRPr="00350496" w:rsidRDefault="00350496" w:rsidP="00350496">
            <w:pPr>
              <w:jc w:val="center"/>
              <w:rPr>
                <w:rFonts w:cs="Arial"/>
                <w:sz w:val="20"/>
              </w:rPr>
            </w:pPr>
            <w:r w:rsidRPr="00350496">
              <w:rPr>
                <w:rFonts w:cs="Arial"/>
                <w:sz w:val="20"/>
              </w:rPr>
              <w:t>$558</w:t>
            </w:r>
          </w:p>
        </w:tc>
        <w:tc>
          <w:tcPr>
            <w:tcW w:w="1278" w:type="dxa"/>
            <w:shd w:val="clear" w:color="auto" w:fill="auto"/>
          </w:tcPr>
          <w:p w14:paraId="1B13037B" w14:textId="77777777" w:rsidR="00350496" w:rsidRPr="00350496" w:rsidRDefault="00350496" w:rsidP="00350496">
            <w:pPr>
              <w:jc w:val="center"/>
              <w:rPr>
                <w:rFonts w:cs="Arial"/>
                <w:sz w:val="20"/>
              </w:rPr>
            </w:pPr>
            <w:r w:rsidRPr="00350496">
              <w:rPr>
                <w:rFonts w:cs="Arial"/>
                <w:sz w:val="20"/>
              </w:rPr>
              <w:t>$558</w:t>
            </w:r>
          </w:p>
        </w:tc>
        <w:tc>
          <w:tcPr>
            <w:tcW w:w="1278" w:type="dxa"/>
            <w:shd w:val="clear" w:color="auto" w:fill="B8CCE4"/>
          </w:tcPr>
          <w:p w14:paraId="43793A22" w14:textId="77777777" w:rsidR="00350496" w:rsidRPr="00350496" w:rsidRDefault="00350496" w:rsidP="00350496">
            <w:pPr>
              <w:jc w:val="center"/>
              <w:rPr>
                <w:rFonts w:cs="Arial"/>
                <w:szCs w:val="24"/>
              </w:rPr>
            </w:pPr>
            <w:r w:rsidRPr="00350496">
              <w:rPr>
                <w:rFonts w:cs="Arial"/>
                <w:szCs w:val="24"/>
              </w:rPr>
              <w:t>$2,790</w:t>
            </w:r>
          </w:p>
        </w:tc>
      </w:tr>
      <w:tr w:rsidR="00350496" w:rsidRPr="00350496" w14:paraId="60EBF7E0" w14:textId="77777777" w:rsidTr="00C4077D">
        <w:tc>
          <w:tcPr>
            <w:tcW w:w="1800" w:type="dxa"/>
            <w:shd w:val="clear" w:color="auto" w:fill="auto"/>
          </w:tcPr>
          <w:p w14:paraId="5B6013A4" w14:textId="77777777" w:rsidR="00350496" w:rsidRPr="00350496" w:rsidRDefault="00350496" w:rsidP="00350496">
            <w:pPr>
              <w:rPr>
                <w:rFonts w:cs="Arial"/>
                <w:sz w:val="20"/>
              </w:rPr>
            </w:pPr>
            <w:r w:rsidRPr="00350496">
              <w:rPr>
                <w:rFonts w:cs="Arial"/>
                <w:sz w:val="20"/>
              </w:rPr>
              <w:t>Travel</w:t>
            </w:r>
          </w:p>
        </w:tc>
        <w:tc>
          <w:tcPr>
            <w:tcW w:w="1278" w:type="dxa"/>
            <w:shd w:val="clear" w:color="auto" w:fill="auto"/>
          </w:tcPr>
          <w:p w14:paraId="0FDE740A" w14:textId="77777777" w:rsidR="00350496" w:rsidRPr="00350496" w:rsidRDefault="00350496" w:rsidP="00350496">
            <w:pPr>
              <w:jc w:val="center"/>
              <w:rPr>
                <w:rFonts w:cs="Arial"/>
                <w:sz w:val="20"/>
              </w:rPr>
            </w:pPr>
            <w:r w:rsidRPr="00350496">
              <w:rPr>
                <w:rFonts w:cs="Arial"/>
                <w:sz w:val="20"/>
              </w:rPr>
              <w:t>0</w:t>
            </w:r>
          </w:p>
        </w:tc>
        <w:tc>
          <w:tcPr>
            <w:tcW w:w="1278" w:type="dxa"/>
            <w:shd w:val="clear" w:color="auto" w:fill="auto"/>
          </w:tcPr>
          <w:p w14:paraId="641667F7" w14:textId="77777777" w:rsidR="00350496" w:rsidRPr="00350496" w:rsidRDefault="00350496" w:rsidP="00350496">
            <w:pPr>
              <w:jc w:val="center"/>
              <w:rPr>
                <w:rFonts w:cs="Arial"/>
                <w:sz w:val="20"/>
              </w:rPr>
            </w:pPr>
            <w:r w:rsidRPr="00350496">
              <w:rPr>
                <w:rFonts w:cs="Arial"/>
                <w:sz w:val="20"/>
              </w:rPr>
              <w:t>0</w:t>
            </w:r>
          </w:p>
        </w:tc>
        <w:tc>
          <w:tcPr>
            <w:tcW w:w="1278" w:type="dxa"/>
            <w:shd w:val="clear" w:color="auto" w:fill="auto"/>
          </w:tcPr>
          <w:p w14:paraId="4A9F61BF" w14:textId="77777777" w:rsidR="00350496" w:rsidRPr="00350496" w:rsidRDefault="00350496" w:rsidP="00350496">
            <w:pPr>
              <w:jc w:val="center"/>
              <w:rPr>
                <w:rFonts w:cs="Arial"/>
                <w:sz w:val="20"/>
              </w:rPr>
            </w:pPr>
            <w:r w:rsidRPr="00350496">
              <w:rPr>
                <w:rFonts w:cs="Arial"/>
                <w:sz w:val="20"/>
              </w:rPr>
              <w:t>0</w:t>
            </w:r>
          </w:p>
        </w:tc>
        <w:tc>
          <w:tcPr>
            <w:tcW w:w="1278" w:type="dxa"/>
            <w:shd w:val="clear" w:color="auto" w:fill="auto"/>
          </w:tcPr>
          <w:p w14:paraId="5F75AF41" w14:textId="77777777" w:rsidR="00350496" w:rsidRPr="00350496" w:rsidRDefault="00350496" w:rsidP="00350496">
            <w:pPr>
              <w:jc w:val="center"/>
              <w:rPr>
                <w:rFonts w:cs="Arial"/>
                <w:sz w:val="20"/>
              </w:rPr>
            </w:pPr>
            <w:r w:rsidRPr="00350496">
              <w:rPr>
                <w:rFonts w:cs="Arial"/>
                <w:sz w:val="20"/>
              </w:rPr>
              <w:t>0</w:t>
            </w:r>
          </w:p>
        </w:tc>
        <w:tc>
          <w:tcPr>
            <w:tcW w:w="1278" w:type="dxa"/>
            <w:shd w:val="clear" w:color="auto" w:fill="auto"/>
          </w:tcPr>
          <w:p w14:paraId="40D14CC5" w14:textId="77777777" w:rsidR="00350496" w:rsidRPr="00350496" w:rsidRDefault="00350496" w:rsidP="00350496">
            <w:pPr>
              <w:jc w:val="center"/>
              <w:rPr>
                <w:rFonts w:cs="Arial"/>
                <w:sz w:val="20"/>
              </w:rPr>
            </w:pPr>
            <w:r w:rsidRPr="00350496">
              <w:rPr>
                <w:rFonts w:cs="Arial"/>
                <w:sz w:val="20"/>
              </w:rPr>
              <w:t>0</w:t>
            </w:r>
          </w:p>
        </w:tc>
        <w:tc>
          <w:tcPr>
            <w:tcW w:w="1278" w:type="dxa"/>
            <w:tcBorders>
              <w:bottom w:val="single" w:sz="4" w:space="0" w:color="auto"/>
            </w:tcBorders>
            <w:shd w:val="clear" w:color="auto" w:fill="B8CCE4"/>
          </w:tcPr>
          <w:p w14:paraId="387AFA95" w14:textId="77777777" w:rsidR="00350496" w:rsidRPr="00350496" w:rsidRDefault="00350496" w:rsidP="00350496">
            <w:pPr>
              <w:jc w:val="center"/>
              <w:rPr>
                <w:rFonts w:cs="Arial"/>
                <w:szCs w:val="24"/>
              </w:rPr>
            </w:pPr>
            <w:r w:rsidRPr="00350496">
              <w:rPr>
                <w:rFonts w:cs="Arial"/>
                <w:szCs w:val="24"/>
              </w:rPr>
              <w:t>0</w:t>
            </w:r>
          </w:p>
        </w:tc>
      </w:tr>
      <w:tr w:rsidR="00350496" w:rsidRPr="00350496" w14:paraId="40770D3A" w14:textId="77777777" w:rsidTr="00C4077D">
        <w:tc>
          <w:tcPr>
            <w:tcW w:w="1800" w:type="dxa"/>
            <w:shd w:val="clear" w:color="auto" w:fill="auto"/>
          </w:tcPr>
          <w:p w14:paraId="57912CBB" w14:textId="77777777" w:rsidR="00350496" w:rsidRPr="00350496" w:rsidRDefault="00350496" w:rsidP="00350496">
            <w:pPr>
              <w:rPr>
                <w:rFonts w:cs="Arial"/>
                <w:sz w:val="20"/>
              </w:rPr>
            </w:pPr>
            <w:r w:rsidRPr="00350496">
              <w:rPr>
                <w:rFonts w:cs="Arial"/>
                <w:sz w:val="20"/>
              </w:rPr>
              <w:t>Equipment</w:t>
            </w:r>
          </w:p>
        </w:tc>
        <w:tc>
          <w:tcPr>
            <w:tcW w:w="1278" w:type="dxa"/>
            <w:shd w:val="clear" w:color="auto" w:fill="auto"/>
          </w:tcPr>
          <w:p w14:paraId="776DF266" w14:textId="77777777" w:rsidR="00350496" w:rsidRPr="00350496" w:rsidRDefault="00350496" w:rsidP="00350496">
            <w:pPr>
              <w:jc w:val="center"/>
              <w:rPr>
                <w:rFonts w:cs="Arial"/>
                <w:sz w:val="20"/>
              </w:rPr>
            </w:pPr>
            <w:r w:rsidRPr="00350496">
              <w:rPr>
                <w:rFonts w:cs="Arial"/>
                <w:sz w:val="20"/>
              </w:rPr>
              <w:t>$15,000</w:t>
            </w:r>
          </w:p>
        </w:tc>
        <w:tc>
          <w:tcPr>
            <w:tcW w:w="1278" w:type="dxa"/>
            <w:shd w:val="clear" w:color="auto" w:fill="auto"/>
          </w:tcPr>
          <w:p w14:paraId="4FF9258B" w14:textId="77777777" w:rsidR="00350496" w:rsidRPr="00350496" w:rsidRDefault="00350496" w:rsidP="00350496">
            <w:pPr>
              <w:jc w:val="center"/>
              <w:rPr>
                <w:rFonts w:cs="Arial"/>
                <w:sz w:val="20"/>
              </w:rPr>
            </w:pPr>
            <w:r w:rsidRPr="00350496">
              <w:rPr>
                <w:rFonts w:cs="Arial"/>
                <w:sz w:val="20"/>
              </w:rPr>
              <w:t>0</w:t>
            </w:r>
          </w:p>
        </w:tc>
        <w:tc>
          <w:tcPr>
            <w:tcW w:w="1278" w:type="dxa"/>
            <w:shd w:val="clear" w:color="auto" w:fill="auto"/>
          </w:tcPr>
          <w:p w14:paraId="24223451" w14:textId="77777777" w:rsidR="00350496" w:rsidRPr="00350496" w:rsidRDefault="00350496" w:rsidP="00350496">
            <w:pPr>
              <w:jc w:val="center"/>
              <w:rPr>
                <w:rFonts w:cs="Arial"/>
                <w:sz w:val="20"/>
              </w:rPr>
            </w:pPr>
            <w:r w:rsidRPr="00350496">
              <w:rPr>
                <w:rFonts w:cs="Arial"/>
                <w:sz w:val="20"/>
              </w:rPr>
              <w:t>0</w:t>
            </w:r>
          </w:p>
        </w:tc>
        <w:tc>
          <w:tcPr>
            <w:tcW w:w="1278" w:type="dxa"/>
            <w:shd w:val="clear" w:color="auto" w:fill="auto"/>
          </w:tcPr>
          <w:p w14:paraId="4F3DD3B4" w14:textId="77777777" w:rsidR="00350496" w:rsidRPr="00350496" w:rsidRDefault="00350496" w:rsidP="00350496">
            <w:pPr>
              <w:jc w:val="center"/>
              <w:rPr>
                <w:rFonts w:cs="Arial"/>
                <w:sz w:val="20"/>
              </w:rPr>
            </w:pPr>
            <w:r w:rsidRPr="00350496">
              <w:rPr>
                <w:rFonts w:cs="Arial"/>
                <w:sz w:val="20"/>
              </w:rPr>
              <w:t>0</w:t>
            </w:r>
          </w:p>
        </w:tc>
        <w:tc>
          <w:tcPr>
            <w:tcW w:w="1278" w:type="dxa"/>
            <w:shd w:val="clear" w:color="auto" w:fill="auto"/>
          </w:tcPr>
          <w:p w14:paraId="11EF76C9" w14:textId="77777777" w:rsidR="00350496" w:rsidRPr="00350496" w:rsidRDefault="00350496" w:rsidP="00350496">
            <w:pPr>
              <w:jc w:val="center"/>
              <w:rPr>
                <w:rFonts w:cs="Arial"/>
                <w:sz w:val="20"/>
              </w:rPr>
            </w:pPr>
            <w:r w:rsidRPr="00350496">
              <w:rPr>
                <w:rFonts w:cs="Arial"/>
                <w:sz w:val="20"/>
              </w:rPr>
              <w:t>0</w:t>
            </w:r>
          </w:p>
        </w:tc>
        <w:tc>
          <w:tcPr>
            <w:tcW w:w="1278" w:type="dxa"/>
            <w:shd w:val="clear" w:color="auto" w:fill="B8CCE4"/>
          </w:tcPr>
          <w:p w14:paraId="2AACC10E" w14:textId="77777777" w:rsidR="00350496" w:rsidRPr="00350496" w:rsidRDefault="00350496" w:rsidP="00350496">
            <w:pPr>
              <w:jc w:val="center"/>
              <w:rPr>
                <w:rFonts w:cs="Arial"/>
                <w:szCs w:val="24"/>
              </w:rPr>
            </w:pPr>
            <w:r w:rsidRPr="00350496">
              <w:rPr>
                <w:rFonts w:cs="Arial"/>
                <w:szCs w:val="24"/>
              </w:rPr>
              <w:t>$15,000</w:t>
            </w:r>
          </w:p>
        </w:tc>
      </w:tr>
      <w:tr w:rsidR="00350496" w:rsidRPr="00350496" w14:paraId="3DB06FC1" w14:textId="77777777" w:rsidTr="00C4077D">
        <w:tc>
          <w:tcPr>
            <w:tcW w:w="1800" w:type="dxa"/>
            <w:shd w:val="clear" w:color="auto" w:fill="auto"/>
          </w:tcPr>
          <w:p w14:paraId="32434D6D" w14:textId="77777777" w:rsidR="00350496" w:rsidRPr="00350496" w:rsidRDefault="00350496" w:rsidP="00350496">
            <w:pPr>
              <w:rPr>
                <w:rFonts w:cs="Arial"/>
                <w:sz w:val="20"/>
              </w:rPr>
            </w:pPr>
            <w:r w:rsidRPr="00350496">
              <w:rPr>
                <w:rFonts w:cs="Arial"/>
                <w:sz w:val="20"/>
              </w:rPr>
              <w:t>Supplies</w:t>
            </w:r>
          </w:p>
        </w:tc>
        <w:tc>
          <w:tcPr>
            <w:tcW w:w="1278" w:type="dxa"/>
            <w:shd w:val="clear" w:color="auto" w:fill="auto"/>
          </w:tcPr>
          <w:p w14:paraId="5AFE22E4" w14:textId="77777777" w:rsidR="00350496" w:rsidRPr="00350496" w:rsidRDefault="00350496" w:rsidP="00350496">
            <w:pPr>
              <w:jc w:val="center"/>
              <w:rPr>
                <w:rFonts w:cs="Arial"/>
                <w:sz w:val="20"/>
              </w:rPr>
            </w:pPr>
            <w:r w:rsidRPr="00350496">
              <w:rPr>
                <w:rFonts w:cs="Arial"/>
                <w:sz w:val="20"/>
              </w:rPr>
              <w:t>$1,575</w:t>
            </w:r>
          </w:p>
        </w:tc>
        <w:tc>
          <w:tcPr>
            <w:tcW w:w="1278" w:type="dxa"/>
            <w:shd w:val="clear" w:color="auto" w:fill="auto"/>
          </w:tcPr>
          <w:p w14:paraId="628D6BED" w14:textId="77777777" w:rsidR="00350496" w:rsidRPr="00350496" w:rsidRDefault="00350496" w:rsidP="00350496">
            <w:pPr>
              <w:jc w:val="center"/>
              <w:rPr>
                <w:rFonts w:cs="Arial"/>
                <w:sz w:val="20"/>
              </w:rPr>
            </w:pPr>
            <w:r w:rsidRPr="00350496">
              <w:rPr>
                <w:rFonts w:cs="Arial"/>
                <w:sz w:val="20"/>
              </w:rPr>
              <w:t>$1,575</w:t>
            </w:r>
          </w:p>
        </w:tc>
        <w:tc>
          <w:tcPr>
            <w:tcW w:w="1278" w:type="dxa"/>
            <w:shd w:val="clear" w:color="auto" w:fill="auto"/>
          </w:tcPr>
          <w:p w14:paraId="667260E6" w14:textId="77777777" w:rsidR="00350496" w:rsidRPr="00350496" w:rsidRDefault="00350496" w:rsidP="00350496">
            <w:pPr>
              <w:jc w:val="center"/>
              <w:rPr>
                <w:rFonts w:cs="Arial"/>
                <w:sz w:val="20"/>
              </w:rPr>
            </w:pPr>
            <w:r w:rsidRPr="00350496">
              <w:rPr>
                <w:rFonts w:cs="Arial"/>
                <w:sz w:val="20"/>
              </w:rPr>
              <w:t>$1,575</w:t>
            </w:r>
          </w:p>
        </w:tc>
        <w:tc>
          <w:tcPr>
            <w:tcW w:w="1278" w:type="dxa"/>
            <w:shd w:val="clear" w:color="auto" w:fill="auto"/>
          </w:tcPr>
          <w:p w14:paraId="4CFC56C8" w14:textId="77777777" w:rsidR="00350496" w:rsidRPr="00350496" w:rsidRDefault="00350496" w:rsidP="00350496">
            <w:pPr>
              <w:jc w:val="center"/>
              <w:rPr>
                <w:rFonts w:cs="Arial"/>
                <w:sz w:val="20"/>
              </w:rPr>
            </w:pPr>
            <w:r w:rsidRPr="00350496">
              <w:rPr>
                <w:rFonts w:cs="Arial"/>
                <w:sz w:val="20"/>
              </w:rPr>
              <w:t>$1,575</w:t>
            </w:r>
          </w:p>
        </w:tc>
        <w:tc>
          <w:tcPr>
            <w:tcW w:w="1278" w:type="dxa"/>
            <w:shd w:val="clear" w:color="auto" w:fill="auto"/>
          </w:tcPr>
          <w:p w14:paraId="079A20D5" w14:textId="77777777" w:rsidR="00350496" w:rsidRPr="00350496" w:rsidRDefault="00350496" w:rsidP="00350496">
            <w:pPr>
              <w:jc w:val="center"/>
              <w:rPr>
                <w:rFonts w:cs="Arial"/>
                <w:sz w:val="20"/>
              </w:rPr>
            </w:pPr>
            <w:r w:rsidRPr="00350496">
              <w:rPr>
                <w:rFonts w:cs="Arial"/>
                <w:sz w:val="20"/>
              </w:rPr>
              <w:t>$1,575</w:t>
            </w:r>
          </w:p>
        </w:tc>
        <w:tc>
          <w:tcPr>
            <w:tcW w:w="1278" w:type="dxa"/>
            <w:shd w:val="clear" w:color="auto" w:fill="B8CCE4"/>
          </w:tcPr>
          <w:p w14:paraId="3EEA4D9E" w14:textId="77777777" w:rsidR="00350496" w:rsidRPr="00350496" w:rsidRDefault="00350496" w:rsidP="00350496">
            <w:pPr>
              <w:jc w:val="center"/>
              <w:rPr>
                <w:rFonts w:cs="Arial"/>
                <w:szCs w:val="24"/>
              </w:rPr>
            </w:pPr>
            <w:r w:rsidRPr="00350496">
              <w:rPr>
                <w:rFonts w:cs="Arial"/>
                <w:szCs w:val="24"/>
              </w:rPr>
              <w:t>$7,875</w:t>
            </w:r>
          </w:p>
        </w:tc>
      </w:tr>
      <w:tr w:rsidR="00350496" w:rsidRPr="00350496" w14:paraId="2E9E6744" w14:textId="77777777" w:rsidTr="00C4077D">
        <w:tc>
          <w:tcPr>
            <w:tcW w:w="1800" w:type="dxa"/>
            <w:shd w:val="clear" w:color="auto" w:fill="auto"/>
          </w:tcPr>
          <w:p w14:paraId="34BC1249" w14:textId="77777777" w:rsidR="00350496" w:rsidRPr="00350496" w:rsidRDefault="00350496" w:rsidP="00350496">
            <w:pPr>
              <w:rPr>
                <w:rFonts w:cs="Arial"/>
                <w:sz w:val="20"/>
              </w:rPr>
            </w:pPr>
            <w:r w:rsidRPr="00350496">
              <w:rPr>
                <w:rFonts w:cs="Arial"/>
                <w:sz w:val="20"/>
              </w:rPr>
              <w:lastRenderedPageBreak/>
              <w:t>Contractual</w:t>
            </w:r>
          </w:p>
        </w:tc>
        <w:tc>
          <w:tcPr>
            <w:tcW w:w="1278" w:type="dxa"/>
            <w:shd w:val="clear" w:color="auto" w:fill="auto"/>
          </w:tcPr>
          <w:p w14:paraId="2E1645D3" w14:textId="77777777" w:rsidR="00350496" w:rsidRPr="00350496" w:rsidRDefault="00350496" w:rsidP="00350496">
            <w:pPr>
              <w:jc w:val="center"/>
              <w:rPr>
                <w:rFonts w:cs="Arial"/>
                <w:sz w:val="20"/>
              </w:rPr>
            </w:pPr>
            <w:r w:rsidRPr="00350496">
              <w:rPr>
                <w:rFonts w:cs="Arial"/>
                <w:sz w:val="20"/>
              </w:rPr>
              <w:t>$5,000</w:t>
            </w:r>
          </w:p>
        </w:tc>
        <w:tc>
          <w:tcPr>
            <w:tcW w:w="1278" w:type="dxa"/>
            <w:shd w:val="clear" w:color="auto" w:fill="auto"/>
          </w:tcPr>
          <w:p w14:paraId="2781782F" w14:textId="77777777" w:rsidR="00350496" w:rsidRPr="00350496" w:rsidRDefault="00350496" w:rsidP="00350496">
            <w:pPr>
              <w:jc w:val="center"/>
              <w:rPr>
                <w:rFonts w:cs="Arial"/>
                <w:sz w:val="20"/>
              </w:rPr>
            </w:pPr>
            <w:r w:rsidRPr="00350496">
              <w:rPr>
                <w:rFonts w:cs="Arial"/>
                <w:sz w:val="20"/>
              </w:rPr>
              <w:t>$5,000</w:t>
            </w:r>
          </w:p>
        </w:tc>
        <w:tc>
          <w:tcPr>
            <w:tcW w:w="1278" w:type="dxa"/>
            <w:shd w:val="clear" w:color="auto" w:fill="auto"/>
          </w:tcPr>
          <w:p w14:paraId="2CEC7652" w14:textId="77777777" w:rsidR="00350496" w:rsidRPr="00350496" w:rsidRDefault="00350496" w:rsidP="00350496">
            <w:pPr>
              <w:jc w:val="center"/>
              <w:rPr>
                <w:rFonts w:cs="Arial"/>
                <w:sz w:val="20"/>
              </w:rPr>
            </w:pPr>
            <w:r w:rsidRPr="00350496">
              <w:rPr>
                <w:rFonts w:cs="Arial"/>
                <w:sz w:val="20"/>
              </w:rPr>
              <w:t>$5,000</w:t>
            </w:r>
          </w:p>
        </w:tc>
        <w:tc>
          <w:tcPr>
            <w:tcW w:w="1278" w:type="dxa"/>
            <w:shd w:val="clear" w:color="auto" w:fill="auto"/>
          </w:tcPr>
          <w:p w14:paraId="0683FA10" w14:textId="77777777" w:rsidR="00350496" w:rsidRPr="00350496" w:rsidRDefault="00350496" w:rsidP="00350496">
            <w:pPr>
              <w:jc w:val="center"/>
              <w:rPr>
                <w:rFonts w:cs="Arial"/>
                <w:sz w:val="20"/>
              </w:rPr>
            </w:pPr>
            <w:r w:rsidRPr="00350496">
              <w:rPr>
                <w:rFonts w:cs="Arial"/>
                <w:sz w:val="20"/>
              </w:rPr>
              <w:t>$5,000</w:t>
            </w:r>
          </w:p>
        </w:tc>
        <w:tc>
          <w:tcPr>
            <w:tcW w:w="1278" w:type="dxa"/>
            <w:shd w:val="clear" w:color="auto" w:fill="auto"/>
          </w:tcPr>
          <w:p w14:paraId="101CFC3A" w14:textId="77777777" w:rsidR="00350496" w:rsidRPr="00350496" w:rsidRDefault="00350496" w:rsidP="00350496">
            <w:pPr>
              <w:jc w:val="center"/>
              <w:rPr>
                <w:rFonts w:cs="Arial"/>
                <w:sz w:val="20"/>
              </w:rPr>
            </w:pPr>
            <w:r w:rsidRPr="00350496">
              <w:rPr>
                <w:rFonts w:cs="Arial"/>
                <w:sz w:val="20"/>
              </w:rPr>
              <w:t>$5,000</w:t>
            </w:r>
          </w:p>
        </w:tc>
        <w:tc>
          <w:tcPr>
            <w:tcW w:w="1278" w:type="dxa"/>
            <w:shd w:val="clear" w:color="auto" w:fill="B8CCE4"/>
          </w:tcPr>
          <w:p w14:paraId="4304EA54" w14:textId="77777777" w:rsidR="00350496" w:rsidRPr="00350496" w:rsidRDefault="00350496" w:rsidP="00350496">
            <w:pPr>
              <w:jc w:val="center"/>
              <w:rPr>
                <w:rFonts w:cs="Arial"/>
                <w:szCs w:val="24"/>
              </w:rPr>
            </w:pPr>
            <w:r w:rsidRPr="00350496">
              <w:rPr>
                <w:rFonts w:cs="Arial"/>
                <w:szCs w:val="24"/>
              </w:rPr>
              <w:t>$25,000</w:t>
            </w:r>
          </w:p>
        </w:tc>
      </w:tr>
      <w:tr w:rsidR="00350496" w:rsidRPr="00350496" w14:paraId="211B9D94" w14:textId="77777777" w:rsidTr="00C4077D">
        <w:tc>
          <w:tcPr>
            <w:tcW w:w="1800" w:type="dxa"/>
            <w:shd w:val="clear" w:color="auto" w:fill="auto"/>
          </w:tcPr>
          <w:p w14:paraId="0DEC71E0" w14:textId="77777777" w:rsidR="00350496" w:rsidRPr="00350496" w:rsidRDefault="00350496" w:rsidP="00350496">
            <w:pPr>
              <w:rPr>
                <w:rFonts w:cs="Arial"/>
                <w:sz w:val="20"/>
              </w:rPr>
            </w:pPr>
            <w:r w:rsidRPr="00350496">
              <w:rPr>
                <w:rFonts w:cs="Arial"/>
                <w:sz w:val="20"/>
              </w:rPr>
              <w:t>Other</w:t>
            </w:r>
          </w:p>
        </w:tc>
        <w:tc>
          <w:tcPr>
            <w:tcW w:w="1278" w:type="dxa"/>
            <w:shd w:val="clear" w:color="auto" w:fill="auto"/>
          </w:tcPr>
          <w:p w14:paraId="42D94D81" w14:textId="77777777" w:rsidR="00350496" w:rsidRPr="00350496" w:rsidRDefault="00350496" w:rsidP="00350496">
            <w:pPr>
              <w:jc w:val="center"/>
              <w:rPr>
                <w:rFonts w:cs="Arial"/>
                <w:sz w:val="20"/>
              </w:rPr>
            </w:pPr>
            <w:r w:rsidRPr="00350496">
              <w:rPr>
                <w:rFonts w:cs="Arial"/>
                <w:sz w:val="20"/>
              </w:rPr>
              <w:t>$1,617</w:t>
            </w:r>
          </w:p>
        </w:tc>
        <w:tc>
          <w:tcPr>
            <w:tcW w:w="1278" w:type="dxa"/>
            <w:shd w:val="clear" w:color="auto" w:fill="auto"/>
          </w:tcPr>
          <w:p w14:paraId="257F315F" w14:textId="77777777" w:rsidR="00350496" w:rsidRPr="00350496" w:rsidRDefault="00350496" w:rsidP="00350496">
            <w:pPr>
              <w:jc w:val="center"/>
              <w:rPr>
                <w:rFonts w:cs="Arial"/>
                <w:sz w:val="20"/>
              </w:rPr>
            </w:pPr>
            <w:r w:rsidRPr="00350496">
              <w:rPr>
                <w:rFonts w:cs="Arial"/>
                <w:sz w:val="20"/>
              </w:rPr>
              <w:t>$2,375</w:t>
            </w:r>
          </w:p>
        </w:tc>
        <w:tc>
          <w:tcPr>
            <w:tcW w:w="1278" w:type="dxa"/>
            <w:shd w:val="clear" w:color="auto" w:fill="auto"/>
          </w:tcPr>
          <w:p w14:paraId="1B95C562" w14:textId="77777777" w:rsidR="00350496" w:rsidRPr="00350496" w:rsidRDefault="00350496" w:rsidP="00350496">
            <w:pPr>
              <w:jc w:val="center"/>
              <w:rPr>
                <w:rFonts w:cs="Arial"/>
                <w:sz w:val="20"/>
              </w:rPr>
            </w:pPr>
            <w:r w:rsidRPr="00350496">
              <w:rPr>
                <w:rFonts w:cs="Arial"/>
                <w:sz w:val="20"/>
              </w:rPr>
              <w:t>$2,375</w:t>
            </w:r>
          </w:p>
        </w:tc>
        <w:tc>
          <w:tcPr>
            <w:tcW w:w="1278" w:type="dxa"/>
            <w:shd w:val="clear" w:color="auto" w:fill="auto"/>
          </w:tcPr>
          <w:p w14:paraId="5BC1F919" w14:textId="77777777" w:rsidR="00350496" w:rsidRPr="00350496" w:rsidRDefault="00350496" w:rsidP="00350496">
            <w:pPr>
              <w:jc w:val="center"/>
              <w:rPr>
                <w:rFonts w:cs="Arial"/>
                <w:sz w:val="20"/>
              </w:rPr>
            </w:pPr>
            <w:r w:rsidRPr="00350496">
              <w:rPr>
                <w:rFonts w:cs="Arial"/>
                <w:sz w:val="20"/>
              </w:rPr>
              <w:t>$2,375</w:t>
            </w:r>
          </w:p>
        </w:tc>
        <w:tc>
          <w:tcPr>
            <w:tcW w:w="1278" w:type="dxa"/>
            <w:shd w:val="clear" w:color="auto" w:fill="auto"/>
          </w:tcPr>
          <w:p w14:paraId="3B7E0C46" w14:textId="77777777" w:rsidR="00350496" w:rsidRPr="00350496" w:rsidRDefault="00350496" w:rsidP="00350496">
            <w:pPr>
              <w:jc w:val="center"/>
              <w:rPr>
                <w:rFonts w:cs="Arial"/>
                <w:sz w:val="20"/>
              </w:rPr>
            </w:pPr>
            <w:r w:rsidRPr="00350496">
              <w:rPr>
                <w:rFonts w:cs="Arial"/>
                <w:sz w:val="20"/>
              </w:rPr>
              <w:t>$2,375</w:t>
            </w:r>
          </w:p>
        </w:tc>
        <w:tc>
          <w:tcPr>
            <w:tcW w:w="1278" w:type="dxa"/>
            <w:shd w:val="clear" w:color="auto" w:fill="B8CCE4"/>
          </w:tcPr>
          <w:p w14:paraId="6DA9AB40" w14:textId="77777777" w:rsidR="00350496" w:rsidRPr="00350496" w:rsidRDefault="00350496" w:rsidP="00350496">
            <w:pPr>
              <w:jc w:val="center"/>
              <w:rPr>
                <w:rFonts w:cs="Arial"/>
                <w:szCs w:val="24"/>
              </w:rPr>
            </w:pPr>
            <w:r w:rsidRPr="00350496">
              <w:rPr>
                <w:rFonts w:cs="Arial"/>
                <w:szCs w:val="24"/>
              </w:rPr>
              <w:t>$11,117</w:t>
            </w:r>
          </w:p>
        </w:tc>
      </w:tr>
      <w:tr w:rsidR="00350496" w:rsidRPr="00350496" w14:paraId="4F59CB2A" w14:textId="77777777" w:rsidTr="00C4077D">
        <w:tc>
          <w:tcPr>
            <w:tcW w:w="1800" w:type="dxa"/>
            <w:shd w:val="clear" w:color="auto" w:fill="auto"/>
          </w:tcPr>
          <w:p w14:paraId="3B78FCD3" w14:textId="77777777" w:rsidR="00350496" w:rsidRPr="00350496" w:rsidRDefault="00350496" w:rsidP="00350496">
            <w:pPr>
              <w:rPr>
                <w:rFonts w:cs="Arial"/>
                <w:sz w:val="20"/>
              </w:rPr>
            </w:pPr>
            <w:r w:rsidRPr="00350496">
              <w:rPr>
                <w:rFonts w:cs="Arial"/>
                <w:sz w:val="20"/>
              </w:rPr>
              <w:t>Total Direct Charges</w:t>
            </w:r>
          </w:p>
        </w:tc>
        <w:tc>
          <w:tcPr>
            <w:tcW w:w="1278" w:type="dxa"/>
            <w:shd w:val="clear" w:color="auto" w:fill="auto"/>
          </w:tcPr>
          <w:p w14:paraId="2B87FE20" w14:textId="77777777" w:rsidR="00350496" w:rsidRPr="00350496" w:rsidRDefault="00350496" w:rsidP="00350496">
            <w:pPr>
              <w:jc w:val="center"/>
              <w:rPr>
                <w:rFonts w:cs="Arial"/>
                <w:sz w:val="20"/>
              </w:rPr>
            </w:pPr>
            <w:r w:rsidRPr="00350496">
              <w:rPr>
                <w:rFonts w:cs="Arial"/>
                <w:sz w:val="20"/>
              </w:rPr>
              <w:t>$26,000</w:t>
            </w:r>
          </w:p>
        </w:tc>
        <w:tc>
          <w:tcPr>
            <w:tcW w:w="1278" w:type="dxa"/>
            <w:shd w:val="clear" w:color="auto" w:fill="auto"/>
          </w:tcPr>
          <w:p w14:paraId="1B2CD271" w14:textId="77777777" w:rsidR="00350496" w:rsidRPr="00350496" w:rsidRDefault="00350496" w:rsidP="00350496">
            <w:pPr>
              <w:jc w:val="center"/>
              <w:rPr>
                <w:rFonts w:cs="Arial"/>
                <w:sz w:val="20"/>
              </w:rPr>
            </w:pPr>
            <w:r w:rsidRPr="00350496">
              <w:rPr>
                <w:rFonts w:cs="Arial"/>
                <w:sz w:val="20"/>
              </w:rPr>
              <w:t>$11,758</w:t>
            </w:r>
          </w:p>
        </w:tc>
        <w:tc>
          <w:tcPr>
            <w:tcW w:w="1278" w:type="dxa"/>
            <w:shd w:val="clear" w:color="auto" w:fill="auto"/>
          </w:tcPr>
          <w:p w14:paraId="2191F119" w14:textId="77777777" w:rsidR="00350496" w:rsidRPr="00350496" w:rsidRDefault="00350496" w:rsidP="00350496">
            <w:pPr>
              <w:jc w:val="center"/>
              <w:rPr>
                <w:rFonts w:cs="Arial"/>
                <w:sz w:val="20"/>
              </w:rPr>
            </w:pPr>
            <w:r w:rsidRPr="00350496">
              <w:rPr>
                <w:rFonts w:cs="Arial"/>
                <w:sz w:val="20"/>
              </w:rPr>
              <w:t>$11,758</w:t>
            </w:r>
          </w:p>
        </w:tc>
        <w:tc>
          <w:tcPr>
            <w:tcW w:w="1278" w:type="dxa"/>
            <w:shd w:val="clear" w:color="auto" w:fill="auto"/>
          </w:tcPr>
          <w:p w14:paraId="76DB20D3" w14:textId="77777777" w:rsidR="00350496" w:rsidRPr="00350496" w:rsidRDefault="00350496" w:rsidP="00350496">
            <w:pPr>
              <w:jc w:val="center"/>
              <w:rPr>
                <w:rFonts w:cs="Arial"/>
                <w:sz w:val="20"/>
              </w:rPr>
            </w:pPr>
            <w:r w:rsidRPr="00350496">
              <w:rPr>
                <w:rFonts w:cs="Arial"/>
                <w:sz w:val="20"/>
              </w:rPr>
              <w:t>$11,758</w:t>
            </w:r>
          </w:p>
        </w:tc>
        <w:tc>
          <w:tcPr>
            <w:tcW w:w="1278" w:type="dxa"/>
            <w:shd w:val="clear" w:color="auto" w:fill="auto"/>
          </w:tcPr>
          <w:p w14:paraId="4F872933" w14:textId="77777777" w:rsidR="00350496" w:rsidRPr="00350496" w:rsidRDefault="00350496" w:rsidP="00350496">
            <w:pPr>
              <w:jc w:val="center"/>
              <w:rPr>
                <w:rFonts w:cs="Arial"/>
                <w:sz w:val="20"/>
              </w:rPr>
            </w:pPr>
            <w:r w:rsidRPr="00350496">
              <w:rPr>
                <w:rFonts w:cs="Arial"/>
                <w:sz w:val="20"/>
              </w:rPr>
              <w:t>$11,758</w:t>
            </w:r>
          </w:p>
        </w:tc>
        <w:tc>
          <w:tcPr>
            <w:tcW w:w="1278" w:type="dxa"/>
            <w:tcBorders>
              <w:bottom w:val="single" w:sz="4" w:space="0" w:color="auto"/>
            </w:tcBorders>
            <w:shd w:val="clear" w:color="auto" w:fill="B8CCE4"/>
          </w:tcPr>
          <w:p w14:paraId="0F446EC2" w14:textId="77777777" w:rsidR="00350496" w:rsidRPr="00350496" w:rsidRDefault="00350496" w:rsidP="00350496">
            <w:pPr>
              <w:jc w:val="center"/>
              <w:rPr>
                <w:rFonts w:cs="Arial"/>
                <w:b/>
                <w:szCs w:val="24"/>
              </w:rPr>
            </w:pPr>
            <w:r w:rsidRPr="00350496">
              <w:rPr>
                <w:rFonts w:cs="Arial"/>
                <w:b/>
                <w:szCs w:val="24"/>
              </w:rPr>
              <w:t>$73,032</w:t>
            </w:r>
          </w:p>
        </w:tc>
      </w:tr>
      <w:tr w:rsidR="00350496" w:rsidRPr="00350496" w14:paraId="4826B23E" w14:textId="77777777" w:rsidTr="00C4077D">
        <w:tc>
          <w:tcPr>
            <w:tcW w:w="1800" w:type="dxa"/>
            <w:shd w:val="clear" w:color="auto" w:fill="auto"/>
          </w:tcPr>
          <w:p w14:paraId="42D3D70F" w14:textId="77777777" w:rsidR="00350496" w:rsidRPr="00350496" w:rsidRDefault="00350496" w:rsidP="00350496">
            <w:pPr>
              <w:rPr>
                <w:rFonts w:cs="Arial"/>
                <w:sz w:val="20"/>
              </w:rPr>
            </w:pPr>
            <w:r w:rsidRPr="00350496">
              <w:rPr>
                <w:rFonts w:cs="Arial"/>
                <w:sz w:val="20"/>
              </w:rPr>
              <w:t>Indirect Charges</w:t>
            </w:r>
          </w:p>
        </w:tc>
        <w:tc>
          <w:tcPr>
            <w:tcW w:w="1278" w:type="dxa"/>
            <w:shd w:val="clear" w:color="auto" w:fill="auto"/>
          </w:tcPr>
          <w:p w14:paraId="53EE3B41" w14:textId="77777777" w:rsidR="00350496" w:rsidRPr="00350496" w:rsidRDefault="00350496" w:rsidP="00350496">
            <w:pPr>
              <w:jc w:val="center"/>
              <w:rPr>
                <w:rFonts w:cs="Arial"/>
                <w:sz w:val="20"/>
              </w:rPr>
            </w:pPr>
            <w:r w:rsidRPr="00350496">
              <w:rPr>
                <w:rFonts w:cs="Arial"/>
                <w:sz w:val="20"/>
              </w:rPr>
              <w:t>$280</w:t>
            </w:r>
          </w:p>
        </w:tc>
        <w:tc>
          <w:tcPr>
            <w:tcW w:w="1278" w:type="dxa"/>
            <w:shd w:val="clear" w:color="auto" w:fill="auto"/>
          </w:tcPr>
          <w:p w14:paraId="75642086" w14:textId="77777777" w:rsidR="00350496" w:rsidRPr="00350496" w:rsidRDefault="00350496" w:rsidP="00350496">
            <w:pPr>
              <w:jc w:val="center"/>
              <w:rPr>
                <w:rFonts w:cs="Arial"/>
                <w:sz w:val="20"/>
              </w:rPr>
            </w:pPr>
            <w:r w:rsidRPr="00350496">
              <w:rPr>
                <w:rFonts w:cs="Arial"/>
                <w:sz w:val="20"/>
              </w:rPr>
              <w:t>$280</w:t>
            </w:r>
          </w:p>
        </w:tc>
        <w:tc>
          <w:tcPr>
            <w:tcW w:w="1278" w:type="dxa"/>
            <w:shd w:val="clear" w:color="auto" w:fill="auto"/>
          </w:tcPr>
          <w:p w14:paraId="1D40B4CF" w14:textId="77777777" w:rsidR="00350496" w:rsidRPr="00350496" w:rsidRDefault="00350496" w:rsidP="00350496">
            <w:pPr>
              <w:jc w:val="center"/>
              <w:rPr>
                <w:rFonts w:cs="Arial"/>
                <w:sz w:val="20"/>
              </w:rPr>
            </w:pPr>
            <w:r w:rsidRPr="00350496">
              <w:rPr>
                <w:rFonts w:cs="Arial"/>
                <w:sz w:val="20"/>
              </w:rPr>
              <w:t>$280</w:t>
            </w:r>
          </w:p>
        </w:tc>
        <w:tc>
          <w:tcPr>
            <w:tcW w:w="1278" w:type="dxa"/>
            <w:shd w:val="clear" w:color="auto" w:fill="auto"/>
          </w:tcPr>
          <w:p w14:paraId="5665340D" w14:textId="77777777" w:rsidR="00350496" w:rsidRPr="00350496" w:rsidRDefault="00350496" w:rsidP="00350496">
            <w:pPr>
              <w:jc w:val="center"/>
              <w:rPr>
                <w:rFonts w:cs="Arial"/>
                <w:sz w:val="20"/>
              </w:rPr>
            </w:pPr>
            <w:r w:rsidRPr="00350496">
              <w:rPr>
                <w:rFonts w:cs="Arial"/>
                <w:sz w:val="20"/>
              </w:rPr>
              <w:t>$280</w:t>
            </w:r>
          </w:p>
        </w:tc>
        <w:tc>
          <w:tcPr>
            <w:tcW w:w="1278" w:type="dxa"/>
            <w:shd w:val="clear" w:color="auto" w:fill="auto"/>
          </w:tcPr>
          <w:p w14:paraId="038AC22D" w14:textId="77777777" w:rsidR="00350496" w:rsidRPr="00350496" w:rsidRDefault="00350496" w:rsidP="00350496">
            <w:pPr>
              <w:jc w:val="center"/>
              <w:rPr>
                <w:rFonts w:cs="Arial"/>
                <w:sz w:val="20"/>
              </w:rPr>
            </w:pPr>
            <w:r w:rsidRPr="00350496">
              <w:rPr>
                <w:rFonts w:cs="Arial"/>
                <w:sz w:val="20"/>
              </w:rPr>
              <w:t>$280</w:t>
            </w:r>
          </w:p>
        </w:tc>
        <w:tc>
          <w:tcPr>
            <w:tcW w:w="1278" w:type="dxa"/>
            <w:shd w:val="clear" w:color="auto" w:fill="B8CCE4"/>
          </w:tcPr>
          <w:p w14:paraId="7D47D797" w14:textId="77777777" w:rsidR="00350496" w:rsidRPr="00350496" w:rsidRDefault="00350496" w:rsidP="00350496">
            <w:pPr>
              <w:jc w:val="center"/>
              <w:rPr>
                <w:rFonts w:cs="Arial"/>
                <w:b/>
                <w:szCs w:val="24"/>
              </w:rPr>
            </w:pPr>
            <w:r w:rsidRPr="00350496">
              <w:rPr>
                <w:rFonts w:cs="Arial"/>
                <w:b/>
                <w:szCs w:val="24"/>
              </w:rPr>
              <w:t>$1,400</w:t>
            </w:r>
          </w:p>
        </w:tc>
      </w:tr>
      <w:tr w:rsidR="00350496" w:rsidRPr="00350496" w14:paraId="37C11A58" w14:textId="77777777" w:rsidTr="00C4077D">
        <w:tc>
          <w:tcPr>
            <w:tcW w:w="1800" w:type="dxa"/>
            <w:shd w:val="clear" w:color="auto" w:fill="auto"/>
          </w:tcPr>
          <w:p w14:paraId="0F90CE11" w14:textId="77777777" w:rsidR="00350496" w:rsidRPr="00350496" w:rsidRDefault="00350496" w:rsidP="00350496">
            <w:pPr>
              <w:rPr>
                <w:rFonts w:cs="Arial"/>
                <w:b/>
                <w:sz w:val="20"/>
              </w:rPr>
            </w:pPr>
            <w:r w:rsidRPr="00350496">
              <w:rPr>
                <w:rFonts w:cs="Arial"/>
                <w:b/>
                <w:sz w:val="20"/>
              </w:rPr>
              <w:t>Total Infrastructure Costs</w:t>
            </w:r>
          </w:p>
        </w:tc>
        <w:tc>
          <w:tcPr>
            <w:tcW w:w="1278" w:type="dxa"/>
            <w:shd w:val="clear" w:color="auto" w:fill="auto"/>
          </w:tcPr>
          <w:p w14:paraId="413E17F9" w14:textId="77777777" w:rsidR="00350496" w:rsidRPr="00350496" w:rsidRDefault="00350496" w:rsidP="00350496">
            <w:pPr>
              <w:jc w:val="center"/>
              <w:rPr>
                <w:rFonts w:cs="Arial"/>
                <w:b/>
                <w:sz w:val="20"/>
              </w:rPr>
            </w:pPr>
            <w:r w:rsidRPr="00350496">
              <w:rPr>
                <w:rFonts w:cs="Arial"/>
                <w:b/>
                <w:sz w:val="20"/>
              </w:rPr>
              <w:t>$26,280</w:t>
            </w:r>
          </w:p>
        </w:tc>
        <w:tc>
          <w:tcPr>
            <w:tcW w:w="1278" w:type="dxa"/>
            <w:shd w:val="clear" w:color="auto" w:fill="auto"/>
          </w:tcPr>
          <w:p w14:paraId="062A9556" w14:textId="77777777" w:rsidR="00350496" w:rsidRPr="00350496" w:rsidRDefault="00350496" w:rsidP="00350496">
            <w:pPr>
              <w:jc w:val="center"/>
              <w:rPr>
                <w:rFonts w:cs="Arial"/>
                <w:b/>
                <w:sz w:val="20"/>
              </w:rPr>
            </w:pPr>
            <w:r w:rsidRPr="00350496">
              <w:rPr>
                <w:rFonts w:cs="Arial"/>
                <w:b/>
                <w:sz w:val="20"/>
              </w:rPr>
              <w:t>$12,038</w:t>
            </w:r>
          </w:p>
        </w:tc>
        <w:tc>
          <w:tcPr>
            <w:tcW w:w="1278" w:type="dxa"/>
            <w:shd w:val="clear" w:color="auto" w:fill="auto"/>
          </w:tcPr>
          <w:p w14:paraId="2AAFAA9B" w14:textId="77777777" w:rsidR="00350496" w:rsidRPr="00350496" w:rsidRDefault="00350496" w:rsidP="00350496">
            <w:pPr>
              <w:jc w:val="center"/>
              <w:rPr>
                <w:rFonts w:cs="Arial"/>
                <w:sz w:val="20"/>
              </w:rPr>
            </w:pPr>
            <w:r w:rsidRPr="00350496">
              <w:rPr>
                <w:rFonts w:cs="Arial"/>
                <w:b/>
                <w:sz w:val="20"/>
              </w:rPr>
              <w:t>$12,038</w:t>
            </w:r>
          </w:p>
        </w:tc>
        <w:tc>
          <w:tcPr>
            <w:tcW w:w="1278" w:type="dxa"/>
            <w:shd w:val="clear" w:color="auto" w:fill="auto"/>
          </w:tcPr>
          <w:p w14:paraId="3030D626" w14:textId="77777777" w:rsidR="00350496" w:rsidRPr="00350496" w:rsidRDefault="00350496" w:rsidP="00350496">
            <w:pPr>
              <w:jc w:val="center"/>
              <w:rPr>
                <w:rFonts w:cs="Arial"/>
                <w:sz w:val="20"/>
              </w:rPr>
            </w:pPr>
            <w:r w:rsidRPr="00350496">
              <w:rPr>
                <w:rFonts w:cs="Arial"/>
                <w:b/>
                <w:sz w:val="20"/>
              </w:rPr>
              <w:t>$12,038</w:t>
            </w:r>
          </w:p>
        </w:tc>
        <w:tc>
          <w:tcPr>
            <w:tcW w:w="1278" w:type="dxa"/>
            <w:shd w:val="clear" w:color="auto" w:fill="auto"/>
          </w:tcPr>
          <w:p w14:paraId="5C94417A" w14:textId="77777777" w:rsidR="00350496" w:rsidRPr="00350496" w:rsidRDefault="00350496" w:rsidP="00350496">
            <w:pPr>
              <w:jc w:val="center"/>
              <w:rPr>
                <w:rFonts w:cs="Arial"/>
                <w:sz w:val="20"/>
              </w:rPr>
            </w:pPr>
            <w:r w:rsidRPr="00350496">
              <w:rPr>
                <w:rFonts w:cs="Arial"/>
                <w:b/>
                <w:sz w:val="20"/>
              </w:rPr>
              <w:t>$12,038</w:t>
            </w:r>
          </w:p>
        </w:tc>
        <w:tc>
          <w:tcPr>
            <w:tcW w:w="1278" w:type="dxa"/>
            <w:shd w:val="clear" w:color="auto" w:fill="B8CCE4"/>
          </w:tcPr>
          <w:p w14:paraId="3EA0BEB6" w14:textId="77777777" w:rsidR="00350496" w:rsidRPr="00350496" w:rsidRDefault="00350496" w:rsidP="00350496">
            <w:pPr>
              <w:jc w:val="center"/>
              <w:rPr>
                <w:rFonts w:cs="Arial"/>
                <w:b/>
                <w:szCs w:val="24"/>
              </w:rPr>
            </w:pPr>
            <w:r w:rsidRPr="00350496">
              <w:rPr>
                <w:rFonts w:cs="Arial"/>
                <w:b/>
                <w:szCs w:val="24"/>
              </w:rPr>
              <w:t>$74,432</w:t>
            </w:r>
          </w:p>
        </w:tc>
      </w:tr>
    </w:tbl>
    <w:p w14:paraId="061C6DBA" w14:textId="77777777" w:rsidR="00350496" w:rsidRPr="00350496" w:rsidRDefault="00350496" w:rsidP="00350496">
      <w:pPr>
        <w:widowControl w:val="0"/>
        <w:tabs>
          <w:tab w:val="left" w:pos="1905"/>
        </w:tabs>
        <w:rPr>
          <w:rFonts w:cs="Arial"/>
          <w:szCs w:val="24"/>
        </w:rPr>
      </w:pPr>
    </w:p>
    <w:p w14:paraId="0BAA1E30" w14:textId="77777777" w:rsidR="00350496" w:rsidRPr="00350496" w:rsidRDefault="00350496" w:rsidP="00350496">
      <w:pPr>
        <w:widowControl w:val="0"/>
        <w:tabs>
          <w:tab w:val="left" w:pos="1905"/>
        </w:tabs>
        <w:rPr>
          <w:rFonts w:cs="Arial"/>
          <w:szCs w:val="24"/>
        </w:rPr>
      </w:pPr>
      <w:r w:rsidRPr="00350496">
        <w:rPr>
          <w:rFonts w:cs="Arial"/>
          <w:szCs w:val="24"/>
        </w:rPr>
        <w:t>The maximum percentage of the budget that will be spent on infrastructure development for any budget period is 14.2% ($26,280/$184,303 – Year 1).</w:t>
      </w:r>
    </w:p>
    <w:p w14:paraId="1854D1F6" w14:textId="77777777" w:rsidR="00350496" w:rsidRPr="00350496" w:rsidRDefault="00350496" w:rsidP="00350496">
      <w:pPr>
        <w:rPr>
          <w:rFonts w:cs="Arial"/>
          <w:b/>
          <w:sz w:val="32"/>
          <w:szCs w:val="32"/>
        </w:rPr>
      </w:pPr>
      <w:r w:rsidRPr="00350496">
        <w:rPr>
          <w:rFonts w:cs="Arial"/>
          <w:b/>
          <w:sz w:val="32"/>
          <w:szCs w:val="32"/>
        </w:rPr>
        <w:t xml:space="preserve">SAMPLE OF COMPLETED SF-424A             </w:t>
      </w:r>
    </w:p>
    <w:p w14:paraId="09077887" w14:textId="77777777" w:rsidR="00350496" w:rsidRPr="00350496" w:rsidRDefault="00350496" w:rsidP="00350496">
      <w:pPr>
        <w:rPr>
          <w:rFonts w:cs="Arial"/>
          <w:b/>
        </w:rPr>
      </w:pPr>
      <w:r w:rsidRPr="00350496">
        <w:rPr>
          <w:rFonts w:cs="Arial"/>
          <w:b/>
        </w:rPr>
        <w:t xml:space="preserve">                         SECTION A – BUDGET SUMMARY</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1"/>
        <w:gridCol w:w="1378"/>
        <w:gridCol w:w="1362"/>
        <w:gridCol w:w="1505"/>
        <w:gridCol w:w="1226"/>
        <w:gridCol w:w="1469"/>
        <w:gridCol w:w="1275"/>
      </w:tblGrid>
      <w:tr w:rsidR="00350496" w:rsidRPr="00350496" w14:paraId="3861149B" w14:textId="77777777" w:rsidTr="00C4077D">
        <w:trPr>
          <w:cantSplit/>
          <w:trHeight w:val="630"/>
          <w:tblHeader/>
        </w:trPr>
        <w:tc>
          <w:tcPr>
            <w:tcW w:w="1361" w:type="dxa"/>
            <w:vMerge w:val="restart"/>
            <w:shd w:val="clear" w:color="auto" w:fill="B8CCE4"/>
          </w:tcPr>
          <w:p w14:paraId="7EA78252" w14:textId="77777777" w:rsidR="00350496" w:rsidRPr="00350496" w:rsidRDefault="00350496" w:rsidP="00350496">
            <w:pPr>
              <w:rPr>
                <w:rFonts w:cs="Arial"/>
                <w:b/>
                <w:sz w:val="22"/>
                <w:szCs w:val="22"/>
              </w:rPr>
            </w:pPr>
            <w:r w:rsidRPr="00350496">
              <w:rPr>
                <w:rFonts w:cs="Arial"/>
                <w:b/>
                <w:sz w:val="22"/>
                <w:szCs w:val="22"/>
              </w:rPr>
              <w:t>Grant Program Function or Activity</w:t>
            </w:r>
          </w:p>
          <w:p w14:paraId="7B3F753A" w14:textId="77777777" w:rsidR="00350496" w:rsidRPr="00350496" w:rsidRDefault="00350496" w:rsidP="00350496">
            <w:pPr>
              <w:spacing w:before="480" w:after="120"/>
              <w:rPr>
                <w:rFonts w:cs="Arial"/>
                <w:b/>
                <w:sz w:val="22"/>
                <w:szCs w:val="22"/>
              </w:rPr>
            </w:pPr>
            <w:r w:rsidRPr="00350496">
              <w:rPr>
                <w:rFonts w:cs="Arial"/>
                <w:b/>
                <w:sz w:val="22"/>
                <w:szCs w:val="22"/>
              </w:rPr>
              <w:t xml:space="preserve">     (a)</w:t>
            </w:r>
          </w:p>
        </w:tc>
        <w:tc>
          <w:tcPr>
            <w:tcW w:w="1378" w:type="dxa"/>
            <w:vMerge w:val="restart"/>
            <w:shd w:val="clear" w:color="auto" w:fill="B8CCE4"/>
          </w:tcPr>
          <w:p w14:paraId="4C813292" w14:textId="77777777" w:rsidR="00350496" w:rsidRPr="00350496" w:rsidRDefault="00350496" w:rsidP="00350496">
            <w:pPr>
              <w:rPr>
                <w:rFonts w:cs="Arial"/>
                <w:b/>
                <w:sz w:val="22"/>
                <w:szCs w:val="22"/>
              </w:rPr>
            </w:pPr>
            <w:r w:rsidRPr="00350496">
              <w:rPr>
                <w:rFonts w:cs="Arial"/>
                <w:b/>
                <w:sz w:val="22"/>
                <w:szCs w:val="22"/>
              </w:rPr>
              <w:t>Catalog of Federal Domestic Assistance Number</w:t>
            </w:r>
          </w:p>
          <w:p w14:paraId="137DF8AA" w14:textId="77777777" w:rsidR="00350496" w:rsidRPr="00350496" w:rsidRDefault="00350496" w:rsidP="00350496">
            <w:pPr>
              <w:rPr>
                <w:rFonts w:cs="Arial"/>
                <w:b/>
                <w:sz w:val="22"/>
                <w:szCs w:val="22"/>
              </w:rPr>
            </w:pPr>
            <w:r w:rsidRPr="00350496">
              <w:rPr>
                <w:rFonts w:cs="Arial"/>
                <w:b/>
                <w:sz w:val="22"/>
                <w:szCs w:val="22"/>
              </w:rPr>
              <w:t xml:space="preserve">     (b)</w:t>
            </w:r>
          </w:p>
        </w:tc>
        <w:tc>
          <w:tcPr>
            <w:tcW w:w="2867" w:type="dxa"/>
            <w:gridSpan w:val="2"/>
            <w:shd w:val="clear" w:color="auto" w:fill="B8CCE4"/>
          </w:tcPr>
          <w:p w14:paraId="62B93B44" w14:textId="77777777" w:rsidR="00350496" w:rsidRPr="00350496" w:rsidRDefault="00350496" w:rsidP="00350496">
            <w:pPr>
              <w:rPr>
                <w:rFonts w:cs="Arial"/>
                <w:b/>
                <w:sz w:val="22"/>
                <w:szCs w:val="22"/>
              </w:rPr>
            </w:pPr>
            <w:r w:rsidRPr="00350496">
              <w:rPr>
                <w:rFonts w:cs="Arial"/>
                <w:b/>
                <w:sz w:val="22"/>
                <w:szCs w:val="22"/>
              </w:rPr>
              <w:t>Estimated Unobligated Funds</w:t>
            </w:r>
          </w:p>
          <w:p w14:paraId="772391AA" w14:textId="77777777" w:rsidR="00350496" w:rsidRPr="00350496" w:rsidRDefault="00350496" w:rsidP="00350496">
            <w:pPr>
              <w:rPr>
                <w:rFonts w:cs="Arial"/>
                <w:b/>
                <w:sz w:val="22"/>
                <w:szCs w:val="22"/>
              </w:rPr>
            </w:pPr>
          </w:p>
        </w:tc>
        <w:tc>
          <w:tcPr>
            <w:tcW w:w="3970" w:type="dxa"/>
            <w:gridSpan w:val="3"/>
            <w:shd w:val="clear" w:color="auto" w:fill="B8CCE4"/>
          </w:tcPr>
          <w:p w14:paraId="2A983187" w14:textId="77777777" w:rsidR="00350496" w:rsidRPr="00350496" w:rsidRDefault="00350496" w:rsidP="00350496">
            <w:pPr>
              <w:jc w:val="center"/>
              <w:rPr>
                <w:rFonts w:cs="Arial"/>
                <w:b/>
                <w:sz w:val="22"/>
                <w:szCs w:val="22"/>
              </w:rPr>
            </w:pPr>
            <w:r w:rsidRPr="00350496">
              <w:rPr>
                <w:rFonts w:cs="Arial"/>
                <w:b/>
                <w:sz w:val="22"/>
                <w:szCs w:val="22"/>
              </w:rPr>
              <w:t>New or Revised Budget</w:t>
            </w:r>
          </w:p>
          <w:p w14:paraId="2BB0CACE" w14:textId="77777777" w:rsidR="00350496" w:rsidRPr="00350496" w:rsidRDefault="00350496" w:rsidP="00350496">
            <w:pPr>
              <w:rPr>
                <w:rFonts w:cs="Arial"/>
                <w:b/>
                <w:sz w:val="22"/>
                <w:szCs w:val="22"/>
              </w:rPr>
            </w:pPr>
          </w:p>
        </w:tc>
      </w:tr>
      <w:tr w:rsidR="00350496" w:rsidRPr="00350496" w14:paraId="10C01B8B" w14:textId="77777777" w:rsidTr="00C4077D">
        <w:trPr>
          <w:cantSplit/>
          <w:trHeight w:val="809"/>
          <w:tblHeader/>
        </w:trPr>
        <w:tc>
          <w:tcPr>
            <w:tcW w:w="1361" w:type="dxa"/>
            <w:vMerge/>
            <w:shd w:val="clear" w:color="auto" w:fill="B8CCE4"/>
          </w:tcPr>
          <w:p w14:paraId="7F605AFE" w14:textId="77777777" w:rsidR="00350496" w:rsidRPr="00350496" w:rsidRDefault="00350496" w:rsidP="00350496">
            <w:pPr>
              <w:ind w:left="108"/>
              <w:rPr>
                <w:rFonts w:cs="Arial"/>
                <w:b/>
                <w:sz w:val="22"/>
                <w:szCs w:val="22"/>
              </w:rPr>
            </w:pPr>
          </w:p>
        </w:tc>
        <w:tc>
          <w:tcPr>
            <w:tcW w:w="1378" w:type="dxa"/>
            <w:vMerge/>
            <w:shd w:val="clear" w:color="auto" w:fill="B8CCE4"/>
          </w:tcPr>
          <w:p w14:paraId="2E8FB690" w14:textId="77777777" w:rsidR="00350496" w:rsidRPr="00350496" w:rsidRDefault="00350496" w:rsidP="00350496">
            <w:pPr>
              <w:rPr>
                <w:rFonts w:cs="Arial"/>
                <w:b/>
                <w:sz w:val="22"/>
                <w:szCs w:val="22"/>
              </w:rPr>
            </w:pPr>
          </w:p>
        </w:tc>
        <w:tc>
          <w:tcPr>
            <w:tcW w:w="1362" w:type="dxa"/>
            <w:tcBorders>
              <w:bottom w:val="single" w:sz="4" w:space="0" w:color="auto"/>
            </w:tcBorders>
            <w:shd w:val="clear" w:color="auto" w:fill="B8CCE4"/>
          </w:tcPr>
          <w:p w14:paraId="5A5B888E" w14:textId="77777777" w:rsidR="00350496" w:rsidRPr="00350496" w:rsidRDefault="00350496" w:rsidP="00350496">
            <w:pPr>
              <w:jc w:val="center"/>
              <w:rPr>
                <w:rFonts w:cs="Arial"/>
                <w:b/>
                <w:sz w:val="22"/>
                <w:szCs w:val="22"/>
              </w:rPr>
            </w:pPr>
            <w:r w:rsidRPr="00350496">
              <w:rPr>
                <w:rFonts w:cs="Arial"/>
                <w:b/>
                <w:sz w:val="22"/>
                <w:szCs w:val="22"/>
              </w:rPr>
              <w:t>Federal</w:t>
            </w:r>
          </w:p>
          <w:p w14:paraId="04928C0D" w14:textId="77777777" w:rsidR="00350496" w:rsidRPr="00350496" w:rsidRDefault="00350496" w:rsidP="00350496">
            <w:pPr>
              <w:jc w:val="center"/>
              <w:rPr>
                <w:rFonts w:cs="Arial"/>
                <w:b/>
                <w:sz w:val="22"/>
                <w:szCs w:val="22"/>
              </w:rPr>
            </w:pPr>
            <w:r w:rsidRPr="00350496">
              <w:rPr>
                <w:rFonts w:cs="Arial"/>
                <w:b/>
                <w:sz w:val="22"/>
                <w:szCs w:val="22"/>
              </w:rPr>
              <w:t>(c)</w:t>
            </w:r>
          </w:p>
        </w:tc>
        <w:tc>
          <w:tcPr>
            <w:tcW w:w="1505" w:type="dxa"/>
            <w:shd w:val="clear" w:color="auto" w:fill="B8CCE4"/>
          </w:tcPr>
          <w:p w14:paraId="051387BF" w14:textId="77777777" w:rsidR="00350496" w:rsidRPr="00350496" w:rsidRDefault="00350496" w:rsidP="00350496">
            <w:pPr>
              <w:rPr>
                <w:rFonts w:cs="Arial"/>
                <w:b/>
                <w:sz w:val="22"/>
                <w:szCs w:val="22"/>
              </w:rPr>
            </w:pPr>
            <w:r w:rsidRPr="00350496">
              <w:rPr>
                <w:rFonts w:cs="Arial"/>
                <w:b/>
                <w:sz w:val="22"/>
                <w:szCs w:val="22"/>
              </w:rPr>
              <w:t>Non-Federal</w:t>
            </w:r>
          </w:p>
          <w:p w14:paraId="594B66A1" w14:textId="77777777" w:rsidR="00350496" w:rsidRPr="00350496" w:rsidRDefault="00350496" w:rsidP="00350496">
            <w:pPr>
              <w:rPr>
                <w:rFonts w:cs="Arial"/>
                <w:b/>
                <w:sz w:val="22"/>
                <w:szCs w:val="22"/>
              </w:rPr>
            </w:pPr>
            <w:r w:rsidRPr="00350496">
              <w:rPr>
                <w:rFonts w:cs="Arial"/>
                <w:b/>
                <w:sz w:val="22"/>
                <w:szCs w:val="22"/>
              </w:rPr>
              <w:t xml:space="preserve">       (d)</w:t>
            </w:r>
          </w:p>
        </w:tc>
        <w:tc>
          <w:tcPr>
            <w:tcW w:w="1226" w:type="dxa"/>
            <w:shd w:val="clear" w:color="auto" w:fill="B8CCE4"/>
          </w:tcPr>
          <w:p w14:paraId="3CAD09D4" w14:textId="77777777" w:rsidR="00350496" w:rsidRPr="00350496" w:rsidRDefault="00350496" w:rsidP="00350496">
            <w:pPr>
              <w:jc w:val="center"/>
              <w:rPr>
                <w:rFonts w:cs="Arial"/>
                <w:b/>
                <w:sz w:val="22"/>
                <w:szCs w:val="22"/>
              </w:rPr>
            </w:pPr>
            <w:r w:rsidRPr="00350496">
              <w:rPr>
                <w:rFonts w:cs="Arial"/>
                <w:b/>
                <w:sz w:val="22"/>
                <w:szCs w:val="22"/>
              </w:rPr>
              <w:t>Federal</w:t>
            </w:r>
          </w:p>
          <w:p w14:paraId="555ECD9A" w14:textId="77777777" w:rsidR="00350496" w:rsidRPr="00350496" w:rsidRDefault="00350496" w:rsidP="00350496">
            <w:pPr>
              <w:jc w:val="center"/>
              <w:rPr>
                <w:rFonts w:cs="Arial"/>
                <w:b/>
                <w:sz w:val="22"/>
                <w:szCs w:val="22"/>
              </w:rPr>
            </w:pPr>
            <w:r w:rsidRPr="00350496">
              <w:rPr>
                <w:rFonts w:cs="Arial"/>
                <w:b/>
                <w:sz w:val="22"/>
                <w:szCs w:val="22"/>
              </w:rPr>
              <w:t>(e)</w:t>
            </w:r>
          </w:p>
        </w:tc>
        <w:tc>
          <w:tcPr>
            <w:tcW w:w="1469" w:type="dxa"/>
            <w:shd w:val="clear" w:color="auto" w:fill="B8CCE4"/>
          </w:tcPr>
          <w:p w14:paraId="310260A4" w14:textId="77777777" w:rsidR="00350496" w:rsidRPr="00350496" w:rsidRDefault="00350496" w:rsidP="00350496">
            <w:pPr>
              <w:jc w:val="center"/>
              <w:rPr>
                <w:rFonts w:cs="Arial"/>
                <w:b/>
                <w:sz w:val="22"/>
                <w:szCs w:val="22"/>
              </w:rPr>
            </w:pPr>
            <w:r w:rsidRPr="00350496">
              <w:rPr>
                <w:rFonts w:cs="Arial"/>
                <w:b/>
                <w:sz w:val="22"/>
                <w:szCs w:val="22"/>
              </w:rPr>
              <w:t>Non-Federal</w:t>
            </w:r>
          </w:p>
          <w:p w14:paraId="4342494C" w14:textId="77777777" w:rsidR="00350496" w:rsidRPr="00350496" w:rsidRDefault="00350496" w:rsidP="00350496">
            <w:pPr>
              <w:ind w:left="433"/>
              <w:rPr>
                <w:rFonts w:cs="Arial"/>
                <w:b/>
                <w:sz w:val="22"/>
                <w:szCs w:val="22"/>
              </w:rPr>
            </w:pPr>
            <w:r w:rsidRPr="00350496">
              <w:rPr>
                <w:rFonts w:cs="Arial"/>
                <w:b/>
                <w:sz w:val="22"/>
                <w:szCs w:val="22"/>
              </w:rPr>
              <w:t>(f)</w:t>
            </w:r>
          </w:p>
        </w:tc>
        <w:tc>
          <w:tcPr>
            <w:tcW w:w="1275" w:type="dxa"/>
            <w:shd w:val="clear" w:color="auto" w:fill="B8CCE4"/>
          </w:tcPr>
          <w:p w14:paraId="6102BAA7" w14:textId="77777777" w:rsidR="00350496" w:rsidRPr="00350496" w:rsidRDefault="00350496" w:rsidP="00350496">
            <w:pPr>
              <w:ind w:left="122"/>
              <w:rPr>
                <w:rFonts w:cs="Arial"/>
                <w:b/>
                <w:sz w:val="22"/>
                <w:szCs w:val="22"/>
              </w:rPr>
            </w:pPr>
            <w:r w:rsidRPr="00350496">
              <w:rPr>
                <w:rFonts w:cs="Arial"/>
                <w:b/>
                <w:sz w:val="22"/>
                <w:szCs w:val="22"/>
              </w:rPr>
              <w:t xml:space="preserve">  Total</w:t>
            </w:r>
          </w:p>
          <w:p w14:paraId="40BF94E6" w14:textId="77777777" w:rsidR="00350496" w:rsidRPr="00350496" w:rsidRDefault="00350496" w:rsidP="00350496">
            <w:pPr>
              <w:ind w:left="122"/>
              <w:rPr>
                <w:rFonts w:cs="Arial"/>
                <w:b/>
                <w:sz w:val="22"/>
                <w:szCs w:val="22"/>
              </w:rPr>
            </w:pPr>
            <w:r w:rsidRPr="00350496">
              <w:rPr>
                <w:rFonts w:cs="Arial"/>
                <w:b/>
                <w:sz w:val="22"/>
                <w:szCs w:val="22"/>
              </w:rPr>
              <w:t xml:space="preserve">    (g)</w:t>
            </w:r>
          </w:p>
        </w:tc>
      </w:tr>
      <w:tr w:rsidR="00350496" w:rsidRPr="00350496" w14:paraId="591B3E0D" w14:textId="77777777" w:rsidTr="00C4077D">
        <w:tblPrEx>
          <w:tblLook w:val="04A0" w:firstRow="1" w:lastRow="0" w:firstColumn="1" w:lastColumn="0" w:noHBand="0" w:noVBand="1"/>
        </w:tblPrEx>
        <w:tc>
          <w:tcPr>
            <w:tcW w:w="1361" w:type="dxa"/>
            <w:shd w:val="clear" w:color="auto" w:fill="auto"/>
          </w:tcPr>
          <w:p w14:paraId="34ED4AC2" w14:textId="77777777" w:rsidR="00350496" w:rsidRPr="00350496" w:rsidRDefault="00350496" w:rsidP="00350496">
            <w:pPr>
              <w:spacing w:after="0"/>
              <w:rPr>
                <w:rFonts w:cs="Arial"/>
                <w:b/>
                <w:sz w:val="20"/>
              </w:rPr>
            </w:pPr>
            <w:r w:rsidRPr="00350496">
              <w:rPr>
                <w:rFonts w:cs="Arial"/>
                <w:b/>
                <w:sz w:val="20"/>
              </w:rPr>
              <w:t xml:space="preserve">1. Title of          </w:t>
            </w:r>
          </w:p>
          <w:p w14:paraId="0E59D536" w14:textId="77777777" w:rsidR="00350496" w:rsidRPr="00350496" w:rsidRDefault="00350496" w:rsidP="00350496">
            <w:pPr>
              <w:rPr>
                <w:rFonts w:cs="Arial"/>
                <w:b/>
                <w:sz w:val="20"/>
              </w:rPr>
            </w:pPr>
            <w:r w:rsidRPr="00350496">
              <w:rPr>
                <w:rFonts w:cs="Arial"/>
                <w:b/>
                <w:sz w:val="20"/>
              </w:rPr>
              <w:t xml:space="preserve">    FOA</w:t>
            </w:r>
          </w:p>
        </w:tc>
        <w:tc>
          <w:tcPr>
            <w:tcW w:w="1378" w:type="dxa"/>
            <w:shd w:val="clear" w:color="auto" w:fill="auto"/>
          </w:tcPr>
          <w:p w14:paraId="27553F34" w14:textId="77777777" w:rsidR="00350496" w:rsidRPr="00350496" w:rsidRDefault="00350496" w:rsidP="00350496">
            <w:pPr>
              <w:spacing w:before="120"/>
              <w:rPr>
                <w:rFonts w:cs="Arial"/>
                <w:sz w:val="20"/>
              </w:rPr>
            </w:pPr>
            <w:r w:rsidRPr="00350496">
              <w:rPr>
                <w:rFonts w:cs="Arial"/>
                <w:sz w:val="20"/>
              </w:rPr>
              <w:t xml:space="preserve">     93.243</w:t>
            </w:r>
          </w:p>
        </w:tc>
        <w:tc>
          <w:tcPr>
            <w:tcW w:w="1362" w:type="dxa"/>
            <w:tcBorders>
              <w:top w:val="single" w:sz="4" w:space="0" w:color="auto"/>
            </w:tcBorders>
            <w:shd w:val="clear" w:color="auto" w:fill="auto"/>
          </w:tcPr>
          <w:p w14:paraId="0C66656A" w14:textId="77777777" w:rsidR="00350496" w:rsidRPr="00350496" w:rsidRDefault="00350496" w:rsidP="00350496">
            <w:pPr>
              <w:rPr>
                <w:rFonts w:cs="Arial"/>
                <w:sz w:val="20"/>
              </w:rPr>
            </w:pPr>
          </w:p>
        </w:tc>
        <w:tc>
          <w:tcPr>
            <w:tcW w:w="1505" w:type="dxa"/>
            <w:shd w:val="clear" w:color="auto" w:fill="auto"/>
          </w:tcPr>
          <w:p w14:paraId="4F4D5DD6" w14:textId="77777777" w:rsidR="00350496" w:rsidRPr="00350496" w:rsidRDefault="00350496" w:rsidP="00350496">
            <w:pPr>
              <w:rPr>
                <w:rFonts w:cs="Arial"/>
                <w:sz w:val="20"/>
              </w:rPr>
            </w:pPr>
          </w:p>
        </w:tc>
        <w:tc>
          <w:tcPr>
            <w:tcW w:w="1226" w:type="dxa"/>
            <w:shd w:val="clear" w:color="auto" w:fill="auto"/>
          </w:tcPr>
          <w:p w14:paraId="6615BBC6" w14:textId="77777777" w:rsidR="00350496" w:rsidRPr="00350496" w:rsidRDefault="00350496" w:rsidP="00350496">
            <w:pPr>
              <w:spacing w:before="240"/>
              <w:rPr>
                <w:rFonts w:cs="Arial"/>
                <w:sz w:val="20"/>
              </w:rPr>
            </w:pPr>
            <w:r w:rsidRPr="00350496">
              <w:rPr>
                <w:rFonts w:cs="Arial"/>
                <w:sz w:val="20"/>
              </w:rPr>
              <w:t>$184,303</w:t>
            </w:r>
          </w:p>
        </w:tc>
        <w:tc>
          <w:tcPr>
            <w:tcW w:w="1469" w:type="dxa"/>
            <w:shd w:val="clear" w:color="auto" w:fill="auto"/>
            <w:vAlign w:val="center"/>
          </w:tcPr>
          <w:p w14:paraId="6AD17D62" w14:textId="77777777" w:rsidR="00350496" w:rsidRPr="00350496" w:rsidRDefault="00350496" w:rsidP="00350496">
            <w:pPr>
              <w:spacing w:after="0" w:line="276" w:lineRule="auto"/>
              <w:jc w:val="center"/>
              <w:rPr>
                <w:rFonts w:eastAsiaTheme="minorHAnsi" w:cs="Arial"/>
                <w:sz w:val="22"/>
                <w:szCs w:val="24"/>
              </w:rPr>
            </w:pPr>
            <w:r w:rsidRPr="00350496">
              <w:rPr>
                <w:rFonts w:eastAsiaTheme="minorHAnsi" w:cs="Arial"/>
                <w:sz w:val="22"/>
                <w:szCs w:val="24"/>
              </w:rPr>
              <w:t>$64,087</w:t>
            </w:r>
          </w:p>
        </w:tc>
        <w:tc>
          <w:tcPr>
            <w:tcW w:w="1275" w:type="dxa"/>
            <w:shd w:val="clear" w:color="auto" w:fill="auto"/>
          </w:tcPr>
          <w:p w14:paraId="01C40C5F" w14:textId="77777777" w:rsidR="00350496" w:rsidRPr="00350496" w:rsidRDefault="00350496" w:rsidP="00350496">
            <w:pPr>
              <w:spacing w:before="240" w:after="200" w:line="276" w:lineRule="auto"/>
              <w:rPr>
                <w:rFonts w:eastAsiaTheme="minorHAnsi" w:cs="Arial"/>
                <w:sz w:val="22"/>
                <w:szCs w:val="24"/>
              </w:rPr>
            </w:pPr>
            <w:r w:rsidRPr="00350496">
              <w:rPr>
                <w:rFonts w:eastAsiaTheme="minorHAnsi" w:cs="Arial"/>
                <w:sz w:val="22"/>
                <w:szCs w:val="24"/>
              </w:rPr>
              <w:t>$248,390</w:t>
            </w:r>
          </w:p>
        </w:tc>
      </w:tr>
      <w:tr w:rsidR="00350496" w:rsidRPr="00350496" w14:paraId="2803BD41" w14:textId="77777777" w:rsidTr="00C4077D">
        <w:tblPrEx>
          <w:tblLook w:val="04A0" w:firstRow="1" w:lastRow="0" w:firstColumn="1" w:lastColumn="0" w:noHBand="0" w:noVBand="1"/>
        </w:tblPrEx>
        <w:tc>
          <w:tcPr>
            <w:tcW w:w="1361" w:type="dxa"/>
            <w:shd w:val="clear" w:color="auto" w:fill="auto"/>
          </w:tcPr>
          <w:p w14:paraId="052852A5" w14:textId="77777777" w:rsidR="00350496" w:rsidRPr="00350496" w:rsidRDefault="00350496" w:rsidP="00350496">
            <w:pPr>
              <w:rPr>
                <w:rFonts w:cs="Arial"/>
                <w:b/>
                <w:sz w:val="20"/>
              </w:rPr>
            </w:pPr>
            <w:r w:rsidRPr="00350496">
              <w:rPr>
                <w:rFonts w:cs="Arial"/>
                <w:b/>
                <w:sz w:val="20"/>
              </w:rPr>
              <w:t>2.</w:t>
            </w:r>
          </w:p>
        </w:tc>
        <w:tc>
          <w:tcPr>
            <w:tcW w:w="1378" w:type="dxa"/>
            <w:shd w:val="clear" w:color="auto" w:fill="auto"/>
          </w:tcPr>
          <w:p w14:paraId="76F726DB" w14:textId="77777777" w:rsidR="00350496" w:rsidRPr="00350496" w:rsidRDefault="00350496" w:rsidP="00350496">
            <w:pPr>
              <w:rPr>
                <w:rFonts w:cs="Arial"/>
                <w:sz w:val="20"/>
              </w:rPr>
            </w:pPr>
          </w:p>
        </w:tc>
        <w:tc>
          <w:tcPr>
            <w:tcW w:w="1362" w:type="dxa"/>
            <w:shd w:val="clear" w:color="auto" w:fill="auto"/>
          </w:tcPr>
          <w:p w14:paraId="029A9221" w14:textId="77777777" w:rsidR="00350496" w:rsidRPr="00350496" w:rsidRDefault="00350496" w:rsidP="00350496">
            <w:pPr>
              <w:rPr>
                <w:rFonts w:cs="Arial"/>
                <w:sz w:val="20"/>
              </w:rPr>
            </w:pPr>
          </w:p>
        </w:tc>
        <w:tc>
          <w:tcPr>
            <w:tcW w:w="1505" w:type="dxa"/>
            <w:shd w:val="clear" w:color="auto" w:fill="auto"/>
          </w:tcPr>
          <w:p w14:paraId="7EE4A51F" w14:textId="77777777" w:rsidR="00350496" w:rsidRPr="00350496" w:rsidRDefault="00350496" w:rsidP="00350496">
            <w:pPr>
              <w:rPr>
                <w:rFonts w:cs="Arial"/>
                <w:sz w:val="20"/>
              </w:rPr>
            </w:pPr>
          </w:p>
        </w:tc>
        <w:tc>
          <w:tcPr>
            <w:tcW w:w="1226" w:type="dxa"/>
            <w:shd w:val="clear" w:color="auto" w:fill="auto"/>
          </w:tcPr>
          <w:p w14:paraId="249F8BC1" w14:textId="77777777" w:rsidR="00350496" w:rsidRPr="00350496" w:rsidRDefault="00350496" w:rsidP="00350496">
            <w:pPr>
              <w:rPr>
                <w:rFonts w:cs="Arial"/>
                <w:sz w:val="20"/>
              </w:rPr>
            </w:pPr>
          </w:p>
        </w:tc>
        <w:tc>
          <w:tcPr>
            <w:tcW w:w="1469" w:type="dxa"/>
            <w:shd w:val="clear" w:color="auto" w:fill="auto"/>
          </w:tcPr>
          <w:p w14:paraId="17C12E7A" w14:textId="77777777" w:rsidR="00350496" w:rsidRPr="00350496" w:rsidRDefault="00350496" w:rsidP="00350496">
            <w:pPr>
              <w:spacing w:after="200" w:line="276" w:lineRule="auto"/>
              <w:rPr>
                <w:rFonts w:eastAsiaTheme="minorHAnsi" w:cs="Arial"/>
                <w:sz w:val="22"/>
                <w:szCs w:val="24"/>
              </w:rPr>
            </w:pPr>
          </w:p>
        </w:tc>
        <w:tc>
          <w:tcPr>
            <w:tcW w:w="1275" w:type="dxa"/>
            <w:shd w:val="clear" w:color="auto" w:fill="auto"/>
          </w:tcPr>
          <w:p w14:paraId="6920BD1C" w14:textId="77777777" w:rsidR="00350496" w:rsidRPr="00350496" w:rsidRDefault="00350496" w:rsidP="00350496">
            <w:pPr>
              <w:spacing w:after="200" w:line="276" w:lineRule="auto"/>
              <w:rPr>
                <w:rFonts w:eastAsiaTheme="minorHAnsi" w:cs="Arial"/>
                <w:sz w:val="22"/>
                <w:szCs w:val="24"/>
              </w:rPr>
            </w:pPr>
          </w:p>
        </w:tc>
      </w:tr>
      <w:tr w:rsidR="00350496" w:rsidRPr="00350496" w14:paraId="09518FD0" w14:textId="77777777" w:rsidTr="00C4077D">
        <w:tblPrEx>
          <w:tblLook w:val="04A0" w:firstRow="1" w:lastRow="0" w:firstColumn="1" w:lastColumn="0" w:noHBand="0" w:noVBand="1"/>
        </w:tblPrEx>
        <w:tc>
          <w:tcPr>
            <w:tcW w:w="1361" w:type="dxa"/>
            <w:shd w:val="clear" w:color="auto" w:fill="auto"/>
          </w:tcPr>
          <w:p w14:paraId="32803789" w14:textId="77777777" w:rsidR="00350496" w:rsidRPr="00350496" w:rsidRDefault="00350496" w:rsidP="00350496">
            <w:pPr>
              <w:rPr>
                <w:rFonts w:cs="Arial"/>
                <w:b/>
                <w:sz w:val="20"/>
              </w:rPr>
            </w:pPr>
            <w:r w:rsidRPr="00350496">
              <w:rPr>
                <w:rFonts w:cs="Arial"/>
                <w:b/>
                <w:sz w:val="20"/>
              </w:rPr>
              <w:t>3.</w:t>
            </w:r>
          </w:p>
        </w:tc>
        <w:tc>
          <w:tcPr>
            <w:tcW w:w="1378" w:type="dxa"/>
            <w:shd w:val="clear" w:color="auto" w:fill="auto"/>
          </w:tcPr>
          <w:p w14:paraId="7BDF6333" w14:textId="77777777" w:rsidR="00350496" w:rsidRPr="00350496" w:rsidRDefault="00350496" w:rsidP="00350496">
            <w:pPr>
              <w:rPr>
                <w:rFonts w:cs="Arial"/>
                <w:sz w:val="20"/>
              </w:rPr>
            </w:pPr>
          </w:p>
        </w:tc>
        <w:tc>
          <w:tcPr>
            <w:tcW w:w="1362" w:type="dxa"/>
            <w:shd w:val="clear" w:color="auto" w:fill="auto"/>
          </w:tcPr>
          <w:p w14:paraId="43ED92F7" w14:textId="77777777" w:rsidR="00350496" w:rsidRPr="00350496" w:rsidRDefault="00350496" w:rsidP="00350496">
            <w:pPr>
              <w:rPr>
                <w:rFonts w:cs="Arial"/>
                <w:sz w:val="20"/>
              </w:rPr>
            </w:pPr>
          </w:p>
        </w:tc>
        <w:tc>
          <w:tcPr>
            <w:tcW w:w="1505" w:type="dxa"/>
            <w:shd w:val="clear" w:color="auto" w:fill="auto"/>
          </w:tcPr>
          <w:p w14:paraId="0C2BD5E4" w14:textId="77777777" w:rsidR="00350496" w:rsidRPr="00350496" w:rsidRDefault="00350496" w:rsidP="00350496">
            <w:pPr>
              <w:rPr>
                <w:rFonts w:cs="Arial"/>
                <w:sz w:val="20"/>
              </w:rPr>
            </w:pPr>
          </w:p>
        </w:tc>
        <w:tc>
          <w:tcPr>
            <w:tcW w:w="1226" w:type="dxa"/>
            <w:shd w:val="clear" w:color="auto" w:fill="auto"/>
          </w:tcPr>
          <w:p w14:paraId="08B93C3C" w14:textId="77777777" w:rsidR="00350496" w:rsidRPr="00350496" w:rsidRDefault="00350496" w:rsidP="00350496">
            <w:pPr>
              <w:rPr>
                <w:rFonts w:cs="Arial"/>
                <w:sz w:val="20"/>
              </w:rPr>
            </w:pPr>
          </w:p>
        </w:tc>
        <w:tc>
          <w:tcPr>
            <w:tcW w:w="1469" w:type="dxa"/>
            <w:shd w:val="clear" w:color="auto" w:fill="auto"/>
          </w:tcPr>
          <w:p w14:paraId="45488A4F" w14:textId="77777777" w:rsidR="00350496" w:rsidRPr="00350496" w:rsidRDefault="00350496" w:rsidP="00350496">
            <w:pPr>
              <w:spacing w:after="200" w:line="276" w:lineRule="auto"/>
              <w:rPr>
                <w:rFonts w:eastAsiaTheme="minorHAnsi" w:cs="Arial"/>
                <w:sz w:val="22"/>
                <w:szCs w:val="24"/>
              </w:rPr>
            </w:pPr>
          </w:p>
        </w:tc>
        <w:tc>
          <w:tcPr>
            <w:tcW w:w="1275" w:type="dxa"/>
            <w:shd w:val="clear" w:color="auto" w:fill="auto"/>
          </w:tcPr>
          <w:p w14:paraId="0AEEE19A" w14:textId="77777777" w:rsidR="00350496" w:rsidRPr="00350496" w:rsidRDefault="00350496" w:rsidP="00350496">
            <w:pPr>
              <w:spacing w:after="200" w:line="276" w:lineRule="auto"/>
              <w:rPr>
                <w:rFonts w:eastAsiaTheme="minorHAnsi" w:cs="Arial"/>
                <w:sz w:val="22"/>
                <w:szCs w:val="24"/>
              </w:rPr>
            </w:pPr>
          </w:p>
        </w:tc>
      </w:tr>
      <w:tr w:rsidR="00350496" w:rsidRPr="00350496" w14:paraId="26BE9D9E" w14:textId="77777777" w:rsidTr="00C4077D">
        <w:tblPrEx>
          <w:tblLook w:val="04A0" w:firstRow="1" w:lastRow="0" w:firstColumn="1" w:lastColumn="0" w:noHBand="0" w:noVBand="1"/>
        </w:tblPrEx>
        <w:tc>
          <w:tcPr>
            <w:tcW w:w="1361" w:type="dxa"/>
            <w:shd w:val="clear" w:color="auto" w:fill="auto"/>
          </w:tcPr>
          <w:p w14:paraId="1906E140" w14:textId="77777777" w:rsidR="00350496" w:rsidRPr="00350496" w:rsidRDefault="00350496" w:rsidP="00350496">
            <w:pPr>
              <w:rPr>
                <w:rFonts w:cs="Arial"/>
                <w:b/>
                <w:sz w:val="20"/>
              </w:rPr>
            </w:pPr>
            <w:r w:rsidRPr="00350496">
              <w:rPr>
                <w:rFonts w:cs="Arial"/>
                <w:b/>
                <w:sz w:val="20"/>
              </w:rPr>
              <w:t>4.</w:t>
            </w:r>
          </w:p>
        </w:tc>
        <w:tc>
          <w:tcPr>
            <w:tcW w:w="1378" w:type="dxa"/>
            <w:shd w:val="clear" w:color="auto" w:fill="auto"/>
          </w:tcPr>
          <w:p w14:paraId="37FC210D" w14:textId="77777777" w:rsidR="00350496" w:rsidRPr="00350496" w:rsidRDefault="00350496" w:rsidP="00350496">
            <w:pPr>
              <w:rPr>
                <w:rFonts w:cs="Arial"/>
                <w:sz w:val="20"/>
              </w:rPr>
            </w:pPr>
          </w:p>
        </w:tc>
        <w:tc>
          <w:tcPr>
            <w:tcW w:w="1362" w:type="dxa"/>
            <w:shd w:val="clear" w:color="auto" w:fill="auto"/>
          </w:tcPr>
          <w:p w14:paraId="5E8CD087" w14:textId="77777777" w:rsidR="00350496" w:rsidRPr="00350496" w:rsidRDefault="00350496" w:rsidP="00350496">
            <w:pPr>
              <w:rPr>
                <w:rFonts w:cs="Arial"/>
                <w:sz w:val="20"/>
              </w:rPr>
            </w:pPr>
          </w:p>
        </w:tc>
        <w:tc>
          <w:tcPr>
            <w:tcW w:w="1505" w:type="dxa"/>
            <w:shd w:val="clear" w:color="auto" w:fill="auto"/>
          </w:tcPr>
          <w:p w14:paraId="5B28BEF5" w14:textId="77777777" w:rsidR="00350496" w:rsidRPr="00350496" w:rsidRDefault="00350496" w:rsidP="00350496">
            <w:pPr>
              <w:rPr>
                <w:rFonts w:cs="Arial"/>
                <w:sz w:val="20"/>
              </w:rPr>
            </w:pPr>
          </w:p>
        </w:tc>
        <w:tc>
          <w:tcPr>
            <w:tcW w:w="1226" w:type="dxa"/>
            <w:shd w:val="clear" w:color="auto" w:fill="auto"/>
          </w:tcPr>
          <w:p w14:paraId="453296C5" w14:textId="77777777" w:rsidR="00350496" w:rsidRPr="00350496" w:rsidRDefault="00350496" w:rsidP="00350496">
            <w:pPr>
              <w:rPr>
                <w:rFonts w:cs="Arial"/>
                <w:sz w:val="20"/>
              </w:rPr>
            </w:pPr>
          </w:p>
        </w:tc>
        <w:tc>
          <w:tcPr>
            <w:tcW w:w="1469" w:type="dxa"/>
            <w:shd w:val="clear" w:color="auto" w:fill="auto"/>
          </w:tcPr>
          <w:p w14:paraId="40CECE45" w14:textId="77777777" w:rsidR="00350496" w:rsidRPr="00350496" w:rsidRDefault="00350496" w:rsidP="00350496">
            <w:pPr>
              <w:spacing w:after="200" w:line="276" w:lineRule="auto"/>
              <w:rPr>
                <w:rFonts w:eastAsiaTheme="minorHAnsi" w:cs="Arial"/>
                <w:sz w:val="22"/>
                <w:szCs w:val="24"/>
              </w:rPr>
            </w:pPr>
          </w:p>
        </w:tc>
        <w:tc>
          <w:tcPr>
            <w:tcW w:w="1275" w:type="dxa"/>
            <w:shd w:val="clear" w:color="auto" w:fill="auto"/>
          </w:tcPr>
          <w:p w14:paraId="58CC0A93" w14:textId="77777777" w:rsidR="00350496" w:rsidRPr="00350496" w:rsidRDefault="00350496" w:rsidP="00350496">
            <w:pPr>
              <w:spacing w:after="200" w:line="276" w:lineRule="auto"/>
              <w:rPr>
                <w:rFonts w:eastAsiaTheme="minorHAnsi" w:cs="Arial"/>
                <w:sz w:val="22"/>
                <w:szCs w:val="24"/>
              </w:rPr>
            </w:pPr>
          </w:p>
        </w:tc>
      </w:tr>
      <w:tr w:rsidR="00350496" w:rsidRPr="00350496" w14:paraId="7547DA28" w14:textId="77777777" w:rsidTr="00C4077D">
        <w:tblPrEx>
          <w:tblLook w:val="04A0" w:firstRow="1" w:lastRow="0" w:firstColumn="1" w:lastColumn="0" w:noHBand="0" w:noVBand="1"/>
        </w:tblPrEx>
        <w:tc>
          <w:tcPr>
            <w:tcW w:w="1361" w:type="dxa"/>
            <w:shd w:val="clear" w:color="auto" w:fill="auto"/>
          </w:tcPr>
          <w:p w14:paraId="79B185AB" w14:textId="77777777" w:rsidR="00350496" w:rsidRPr="00350496" w:rsidRDefault="00350496" w:rsidP="00350496">
            <w:pPr>
              <w:rPr>
                <w:rFonts w:cs="Arial"/>
                <w:b/>
                <w:sz w:val="20"/>
              </w:rPr>
            </w:pPr>
            <w:r w:rsidRPr="00350496">
              <w:rPr>
                <w:rFonts w:cs="Arial"/>
                <w:b/>
                <w:sz w:val="20"/>
              </w:rPr>
              <w:t>5. Totals</w:t>
            </w:r>
          </w:p>
        </w:tc>
        <w:tc>
          <w:tcPr>
            <w:tcW w:w="1378" w:type="dxa"/>
            <w:shd w:val="clear" w:color="auto" w:fill="auto"/>
          </w:tcPr>
          <w:p w14:paraId="2A61F812" w14:textId="77777777" w:rsidR="00350496" w:rsidRPr="00350496" w:rsidRDefault="00350496" w:rsidP="00350496">
            <w:pPr>
              <w:rPr>
                <w:rFonts w:cs="Arial"/>
                <w:sz w:val="20"/>
              </w:rPr>
            </w:pPr>
          </w:p>
        </w:tc>
        <w:tc>
          <w:tcPr>
            <w:tcW w:w="1362" w:type="dxa"/>
            <w:shd w:val="clear" w:color="auto" w:fill="auto"/>
          </w:tcPr>
          <w:p w14:paraId="0B768343" w14:textId="77777777" w:rsidR="00350496" w:rsidRPr="00350496" w:rsidRDefault="00350496" w:rsidP="00350496">
            <w:pPr>
              <w:rPr>
                <w:rFonts w:cs="Arial"/>
                <w:sz w:val="20"/>
              </w:rPr>
            </w:pPr>
          </w:p>
        </w:tc>
        <w:tc>
          <w:tcPr>
            <w:tcW w:w="1505" w:type="dxa"/>
            <w:shd w:val="clear" w:color="auto" w:fill="auto"/>
          </w:tcPr>
          <w:p w14:paraId="5C966812" w14:textId="77777777" w:rsidR="00350496" w:rsidRPr="00350496" w:rsidRDefault="00350496" w:rsidP="00350496">
            <w:pPr>
              <w:rPr>
                <w:rFonts w:cs="Arial"/>
                <w:sz w:val="20"/>
              </w:rPr>
            </w:pPr>
          </w:p>
        </w:tc>
        <w:tc>
          <w:tcPr>
            <w:tcW w:w="1226" w:type="dxa"/>
            <w:shd w:val="clear" w:color="auto" w:fill="auto"/>
          </w:tcPr>
          <w:p w14:paraId="1123665D" w14:textId="77777777" w:rsidR="00350496" w:rsidRPr="00350496" w:rsidRDefault="00350496" w:rsidP="00350496">
            <w:pPr>
              <w:spacing w:before="120"/>
              <w:rPr>
                <w:rFonts w:cs="Arial"/>
                <w:sz w:val="20"/>
              </w:rPr>
            </w:pPr>
            <w:r w:rsidRPr="00350496">
              <w:rPr>
                <w:rFonts w:cs="Arial"/>
                <w:sz w:val="20"/>
              </w:rPr>
              <w:t>$184,303</w:t>
            </w:r>
          </w:p>
        </w:tc>
        <w:tc>
          <w:tcPr>
            <w:tcW w:w="1469" w:type="dxa"/>
            <w:shd w:val="clear" w:color="auto" w:fill="auto"/>
          </w:tcPr>
          <w:p w14:paraId="161ABFE0" w14:textId="77777777" w:rsidR="00350496" w:rsidRPr="00350496" w:rsidRDefault="00350496" w:rsidP="00350496">
            <w:pPr>
              <w:spacing w:before="120" w:after="120" w:line="276" w:lineRule="auto"/>
              <w:rPr>
                <w:rFonts w:eastAsiaTheme="minorHAnsi" w:cs="Arial"/>
                <w:sz w:val="22"/>
                <w:szCs w:val="24"/>
              </w:rPr>
            </w:pPr>
            <w:r w:rsidRPr="00350496">
              <w:rPr>
                <w:rFonts w:eastAsiaTheme="minorHAnsi" w:cs="Arial"/>
                <w:sz w:val="22"/>
                <w:szCs w:val="24"/>
              </w:rPr>
              <w:t>$64,087</w:t>
            </w:r>
          </w:p>
        </w:tc>
        <w:tc>
          <w:tcPr>
            <w:tcW w:w="1275" w:type="dxa"/>
            <w:shd w:val="clear" w:color="auto" w:fill="auto"/>
          </w:tcPr>
          <w:p w14:paraId="1B3FAFCC" w14:textId="77777777" w:rsidR="00350496" w:rsidRPr="00350496" w:rsidRDefault="00350496" w:rsidP="00350496">
            <w:pPr>
              <w:spacing w:before="120" w:after="200" w:line="276" w:lineRule="auto"/>
              <w:rPr>
                <w:rFonts w:eastAsiaTheme="minorHAnsi" w:cs="Arial"/>
                <w:sz w:val="22"/>
                <w:szCs w:val="24"/>
              </w:rPr>
            </w:pPr>
            <w:r w:rsidRPr="00350496">
              <w:rPr>
                <w:rFonts w:eastAsiaTheme="minorHAnsi" w:cs="Arial"/>
                <w:sz w:val="22"/>
                <w:szCs w:val="24"/>
              </w:rPr>
              <w:t>$248,390</w:t>
            </w:r>
          </w:p>
        </w:tc>
      </w:tr>
    </w:tbl>
    <w:p w14:paraId="60892172" w14:textId="77777777" w:rsidR="00350496" w:rsidRPr="00350496" w:rsidRDefault="00350496" w:rsidP="00350496">
      <w:pPr>
        <w:rPr>
          <w:rFonts w:cs="Arial"/>
          <w:sz w:val="20"/>
        </w:rPr>
      </w:pPr>
      <w:r w:rsidRPr="00350496">
        <w:rPr>
          <w:rFonts w:cs="Arial"/>
          <w:sz w:val="20"/>
        </w:rPr>
        <w:t xml:space="preserve">                                                                                                                                       Standard Form 424A</w:t>
      </w:r>
    </w:p>
    <w:p w14:paraId="07D5086E" w14:textId="77777777" w:rsidR="00350496" w:rsidRPr="00350496" w:rsidRDefault="00350496" w:rsidP="00350496">
      <w:pPr>
        <w:spacing w:after="0"/>
        <w:rPr>
          <w:rFonts w:cs="Arial"/>
          <w:b/>
        </w:rPr>
      </w:pPr>
    </w:p>
    <w:p w14:paraId="12B11AA9" w14:textId="77777777" w:rsidR="00350496" w:rsidRPr="00350496" w:rsidRDefault="00350496" w:rsidP="00350496">
      <w:pPr>
        <w:spacing w:after="0"/>
        <w:rPr>
          <w:rFonts w:cs="Arial"/>
          <w:b/>
        </w:rPr>
      </w:pPr>
    </w:p>
    <w:p w14:paraId="2F588FCD" w14:textId="77777777" w:rsidR="00350496" w:rsidRPr="00350496" w:rsidRDefault="00350496" w:rsidP="00350496">
      <w:pPr>
        <w:spacing w:after="0"/>
        <w:rPr>
          <w:rFonts w:cs="Arial"/>
          <w:b/>
        </w:rPr>
      </w:pPr>
    </w:p>
    <w:p w14:paraId="73916D1B" w14:textId="77777777" w:rsidR="00350496" w:rsidRPr="00350496" w:rsidRDefault="00350496" w:rsidP="00350496">
      <w:pPr>
        <w:spacing w:after="0"/>
        <w:rPr>
          <w:rFonts w:cs="Arial"/>
          <w:b/>
        </w:rPr>
      </w:pPr>
    </w:p>
    <w:p w14:paraId="2D13A982" w14:textId="77777777" w:rsidR="00350496" w:rsidRPr="00350496" w:rsidRDefault="00350496" w:rsidP="00350496">
      <w:pPr>
        <w:spacing w:after="0"/>
        <w:rPr>
          <w:rFonts w:cs="Arial"/>
          <w:b/>
        </w:rPr>
      </w:pPr>
    </w:p>
    <w:p w14:paraId="665AAE13" w14:textId="77777777" w:rsidR="00350496" w:rsidRPr="00350496" w:rsidRDefault="00350496" w:rsidP="00350496">
      <w:pPr>
        <w:spacing w:after="0"/>
        <w:rPr>
          <w:rFonts w:cs="Arial"/>
        </w:rPr>
      </w:pPr>
      <w:r w:rsidRPr="00350496">
        <w:rPr>
          <w:rFonts w:cs="Arial"/>
          <w:b/>
        </w:rPr>
        <w:t>SECTION B – BUDGET CATEGORIES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1710"/>
        <w:gridCol w:w="1260"/>
        <w:gridCol w:w="1170"/>
        <w:gridCol w:w="1170"/>
        <w:gridCol w:w="1368"/>
      </w:tblGrid>
      <w:tr w:rsidR="00350496" w:rsidRPr="00350496" w14:paraId="3B7E553F" w14:textId="77777777" w:rsidTr="00C4077D">
        <w:trPr>
          <w:cantSplit/>
          <w:trHeight w:val="675"/>
          <w:tblHeader/>
        </w:trPr>
        <w:tc>
          <w:tcPr>
            <w:tcW w:w="3060" w:type="dxa"/>
            <w:vMerge w:val="restart"/>
            <w:shd w:val="clear" w:color="auto" w:fill="B8CCE4"/>
          </w:tcPr>
          <w:p w14:paraId="3FD5048A" w14:textId="77777777" w:rsidR="00350496" w:rsidRPr="00350496" w:rsidRDefault="00350496" w:rsidP="00350496">
            <w:pPr>
              <w:spacing w:after="200"/>
              <w:rPr>
                <w:rFonts w:cs="Arial"/>
                <w:b/>
                <w:sz w:val="22"/>
              </w:rPr>
            </w:pPr>
            <w:r w:rsidRPr="00350496">
              <w:rPr>
                <w:rFonts w:cs="Arial"/>
                <w:b/>
                <w:sz w:val="22"/>
              </w:rPr>
              <w:t>6. Object Class Categories</w:t>
            </w:r>
          </w:p>
          <w:p w14:paraId="6A1C02B7" w14:textId="77777777" w:rsidR="00350496" w:rsidRPr="00350496" w:rsidRDefault="00350496" w:rsidP="00350496">
            <w:pPr>
              <w:spacing w:after="200"/>
              <w:ind w:left="270"/>
              <w:rPr>
                <w:rFonts w:cs="Arial"/>
                <w:b/>
                <w:sz w:val="22"/>
              </w:rPr>
            </w:pPr>
          </w:p>
        </w:tc>
        <w:tc>
          <w:tcPr>
            <w:tcW w:w="5310" w:type="dxa"/>
            <w:gridSpan w:val="4"/>
            <w:tcBorders>
              <w:bottom w:val="single" w:sz="4" w:space="0" w:color="auto"/>
            </w:tcBorders>
            <w:shd w:val="clear" w:color="auto" w:fill="B8CCE4"/>
          </w:tcPr>
          <w:p w14:paraId="4FA1057D" w14:textId="77777777" w:rsidR="00350496" w:rsidRPr="00350496" w:rsidRDefault="00350496" w:rsidP="00350496">
            <w:pPr>
              <w:jc w:val="center"/>
              <w:rPr>
                <w:rFonts w:cs="Arial"/>
                <w:b/>
                <w:sz w:val="22"/>
                <w:szCs w:val="22"/>
              </w:rPr>
            </w:pPr>
            <w:r w:rsidRPr="00350496">
              <w:rPr>
                <w:rFonts w:cs="Arial"/>
                <w:b/>
                <w:sz w:val="22"/>
                <w:szCs w:val="22"/>
              </w:rPr>
              <w:t>GRANT PROGRAM FUNCTION OR ACTIVITY</w:t>
            </w:r>
          </w:p>
          <w:p w14:paraId="6F5C7289" w14:textId="77777777" w:rsidR="00350496" w:rsidRPr="00350496" w:rsidRDefault="00350496" w:rsidP="00350496">
            <w:pPr>
              <w:rPr>
                <w:rFonts w:cs="Arial"/>
                <w:sz w:val="22"/>
                <w:szCs w:val="22"/>
              </w:rPr>
            </w:pPr>
          </w:p>
        </w:tc>
        <w:tc>
          <w:tcPr>
            <w:tcW w:w="1368" w:type="dxa"/>
            <w:vMerge w:val="restart"/>
            <w:shd w:val="clear" w:color="auto" w:fill="B8CCE4"/>
          </w:tcPr>
          <w:p w14:paraId="48A2E1B6" w14:textId="77777777" w:rsidR="00350496" w:rsidRPr="00350496" w:rsidRDefault="00350496" w:rsidP="00350496">
            <w:pPr>
              <w:rPr>
                <w:rFonts w:cs="Arial"/>
                <w:b/>
                <w:sz w:val="22"/>
              </w:rPr>
            </w:pPr>
            <w:r w:rsidRPr="00350496">
              <w:rPr>
                <w:rFonts w:cs="Arial"/>
                <w:b/>
                <w:sz w:val="20"/>
              </w:rPr>
              <w:t xml:space="preserve">   </w:t>
            </w:r>
            <w:r w:rsidRPr="00350496">
              <w:rPr>
                <w:rFonts w:cs="Arial"/>
                <w:b/>
                <w:sz w:val="22"/>
              </w:rPr>
              <w:t>Total</w:t>
            </w:r>
          </w:p>
          <w:p w14:paraId="2BB9EB58" w14:textId="77777777" w:rsidR="00350496" w:rsidRPr="00350496" w:rsidRDefault="00350496" w:rsidP="00350496">
            <w:pPr>
              <w:rPr>
                <w:rFonts w:cs="Arial"/>
                <w:b/>
                <w:sz w:val="22"/>
              </w:rPr>
            </w:pPr>
            <w:r w:rsidRPr="00350496">
              <w:rPr>
                <w:rFonts w:cs="Arial"/>
                <w:b/>
                <w:sz w:val="22"/>
              </w:rPr>
              <w:t xml:space="preserve">     (5)</w:t>
            </w:r>
          </w:p>
          <w:p w14:paraId="16865BD9" w14:textId="77777777" w:rsidR="00350496" w:rsidRPr="00350496" w:rsidRDefault="00350496" w:rsidP="00350496">
            <w:pPr>
              <w:rPr>
                <w:rFonts w:cs="Arial"/>
                <w:b/>
                <w:sz w:val="20"/>
              </w:rPr>
            </w:pPr>
          </w:p>
        </w:tc>
      </w:tr>
      <w:tr w:rsidR="00350496" w:rsidRPr="00350496" w14:paraId="3BFC7E69" w14:textId="77777777" w:rsidTr="00C4077D">
        <w:trPr>
          <w:trHeight w:val="516"/>
        </w:trPr>
        <w:tc>
          <w:tcPr>
            <w:tcW w:w="3060" w:type="dxa"/>
            <w:vMerge/>
            <w:shd w:val="clear" w:color="auto" w:fill="auto"/>
          </w:tcPr>
          <w:p w14:paraId="78991B50" w14:textId="77777777" w:rsidR="00350496" w:rsidRPr="00350496" w:rsidRDefault="00350496" w:rsidP="00350496">
            <w:pPr>
              <w:ind w:left="270"/>
              <w:rPr>
                <w:rFonts w:cs="Arial"/>
                <w:b/>
                <w:sz w:val="20"/>
              </w:rPr>
            </w:pPr>
          </w:p>
        </w:tc>
        <w:tc>
          <w:tcPr>
            <w:tcW w:w="1710" w:type="dxa"/>
            <w:shd w:val="clear" w:color="auto" w:fill="B8CCE4"/>
          </w:tcPr>
          <w:p w14:paraId="24B9CC91" w14:textId="77777777" w:rsidR="00350496" w:rsidRPr="00350496" w:rsidRDefault="00350496" w:rsidP="00350496">
            <w:pPr>
              <w:spacing w:after="0"/>
              <w:rPr>
                <w:rFonts w:cs="Arial"/>
                <w:sz w:val="22"/>
                <w:szCs w:val="22"/>
              </w:rPr>
            </w:pPr>
            <w:r w:rsidRPr="00350496">
              <w:rPr>
                <w:rFonts w:cs="Arial"/>
                <w:b/>
                <w:sz w:val="22"/>
                <w:szCs w:val="22"/>
              </w:rPr>
              <w:t xml:space="preserve">(1)  </w:t>
            </w:r>
            <w:r w:rsidRPr="00350496">
              <w:rPr>
                <w:rFonts w:cs="Arial"/>
                <w:sz w:val="22"/>
                <w:szCs w:val="22"/>
              </w:rPr>
              <w:t xml:space="preserve">Title of    </w:t>
            </w:r>
          </w:p>
          <w:p w14:paraId="06E99DF0" w14:textId="77777777" w:rsidR="00350496" w:rsidRPr="00350496" w:rsidRDefault="00350496" w:rsidP="00350496">
            <w:pPr>
              <w:rPr>
                <w:rFonts w:cs="Arial"/>
                <w:sz w:val="22"/>
                <w:szCs w:val="22"/>
              </w:rPr>
            </w:pPr>
            <w:r w:rsidRPr="00350496">
              <w:rPr>
                <w:rFonts w:cs="Arial"/>
                <w:sz w:val="22"/>
                <w:szCs w:val="22"/>
              </w:rPr>
              <w:t xml:space="preserve">       FOA</w:t>
            </w:r>
          </w:p>
        </w:tc>
        <w:tc>
          <w:tcPr>
            <w:tcW w:w="1260" w:type="dxa"/>
            <w:shd w:val="clear" w:color="auto" w:fill="B8CCE4"/>
          </w:tcPr>
          <w:p w14:paraId="4B5CA9B3" w14:textId="77777777" w:rsidR="00350496" w:rsidRPr="00350496" w:rsidRDefault="00350496" w:rsidP="00350496">
            <w:pPr>
              <w:rPr>
                <w:rFonts w:cs="Arial"/>
                <w:b/>
                <w:sz w:val="22"/>
                <w:szCs w:val="22"/>
              </w:rPr>
            </w:pPr>
            <w:r w:rsidRPr="00350496">
              <w:rPr>
                <w:rFonts w:cs="Arial"/>
                <w:b/>
                <w:sz w:val="22"/>
                <w:szCs w:val="22"/>
              </w:rPr>
              <w:t>(2)</w:t>
            </w:r>
          </w:p>
        </w:tc>
        <w:tc>
          <w:tcPr>
            <w:tcW w:w="1170" w:type="dxa"/>
            <w:shd w:val="clear" w:color="auto" w:fill="B8CCE4"/>
          </w:tcPr>
          <w:p w14:paraId="3CE703A1" w14:textId="77777777" w:rsidR="00350496" w:rsidRPr="00350496" w:rsidRDefault="00350496" w:rsidP="00350496">
            <w:pPr>
              <w:rPr>
                <w:rFonts w:cs="Arial"/>
                <w:b/>
                <w:sz w:val="22"/>
                <w:szCs w:val="22"/>
              </w:rPr>
            </w:pPr>
            <w:r w:rsidRPr="00350496">
              <w:rPr>
                <w:rFonts w:cs="Arial"/>
                <w:b/>
                <w:sz w:val="22"/>
                <w:szCs w:val="22"/>
              </w:rPr>
              <w:t>(3)</w:t>
            </w:r>
          </w:p>
        </w:tc>
        <w:tc>
          <w:tcPr>
            <w:tcW w:w="1170" w:type="dxa"/>
            <w:shd w:val="clear" w:color="auto" w:fill="B8CCE4"/>
          </w:tcPr>
          <w:p w14:paraId="05831BE5" w14:textId="77777777" w:rsidR="00350496" w:rsidRPr="00350496" w:rsidRDefault="00350496" w:rsidP="00350496">
            <w:pPr>
              <w:rPr>
                <w:rFonts w:cs="Arial"/>
                <w:b/>
                <w:sz w:val="22"/>
                <w:szCs w:val="22"/>
              </w:rPr>
            </w:pPr>
            <w:r w:rsidRPr="00350496">
              <w:rPr>
                <w:rFonts w:cs="Arial"/>
                <w:b/>
                <w:sz w:val="22"/>
                <w:szCs w:val="22"/>
              </w:rPr>
              <w:t>(4)</w:t>
            </w:r>
          </w:p>
        </w:tc>
        <w:tc>
          <w:tcPr>
            <w:tcW w:w="1368" w:type="dxa"/>
            <w:vMerge/>
            <w:shd w:val="clear" w:color="auto" w:fill="auto"/>
          </w:tcPr>
          <w:p w14:paraId="11D1E2F5" w14:textId="77777777" w:rsidR="00350496" w:rsidRPr="00350496" w:rsidRDefault="00350496" w:rsidP="00350496">
            <w:pPr>
              <w:rPr>
                <w:rFonts w:cs="Arial"/>
                <w:b/>
                <w:sz w:val="20"/>
              </w:rPr>
            </w:pPr>
          </w:p>
        </w:tc>
      </w:tr>
      <w:tr w:rsidR="00350496" w:rsidRPr="00350496" w14:paraId="63162998" w14:textId="77777777" w:rsidTr="00C4077D">
        <w:tblPrEx>
          <w:tblLook w:val="04A0" w:firstRow="1" w:lastRow="0" w:firstColumn="1" w:lastColumn="0" w:noHBand="0" w:noVBand="1"/>
        </w:tblPrEx>
        <w:tc>
          <w:tcPr>
            <w:tcW w:w="3060" w:type="dxa"/>
            <w:shd w:val="clear" w:color="auto" w:fill="auto"/>
          </w:tcPr>
          <w:p w14:paraId="608A5ED4" w14:textId="77777777" w:rsidR="00350496" w:rsidRPr="00350496" w:rsidRDefault="00350496" w:rsidP="00350496">
            <w:pPr>
              <w:rPr>
                <w:rFonts w:cs="Arial"/>
                <w:b/>
                <w:sz w:val="20"/>
              </w:rPr>
            </w:pPr>
            <w:r w:rsidRPr="00350496">
              <w:rPr>
                <w:rFonts w:cs="Arial"/>
                <w:b/>
                <w:sz w:val="20"/>
              </w:rPr>
              <w:t>a.  Personnel</w:t>
            </w:r>
          </w:p>
        </w:tc>
        <w:tc>
          <w:tcPr>
            <w:tcW w:w="1710" w:type="dxa"/>
            <w:shd w:val="clear" w:color="auto" w:fill="auto"/>
          </w:tcPr>
          <w:p w14:paraId="3764DF4E" w14:textId="77777777" w:rsidR="00350496" w:rsidRPr="00350496" w:rsidRDefault="00350496" w:rsidP="00350496">
            <w:pPr>
              <w:rPr>
                <w:rFonts w:cs="Arial"/>
                <w:sz w:val="20"/>
              </w:rPr>
            </w:pPr>
            <w:r w:rsidRPr="00350496">
              <w:rPr>
                <w:rFonts w:cs="Arial"/>
                <w:sz w:val="20"/>
              </w:rPr>
              <w:t>$52,765</w:t>
            </w:r>
          </w:p>
        </w:tc>
        <w:tc>
          <w:tcPr>
            <w:tcW w:w="1260" w:type="dxa"/>
            <w:shd w:val="clear" w:color="auto" w:fill="auto"/>
            <w:vAlign w:val="center"/>
          </w:tcPr>
          <w:p w14:paraId="33D78994" w14:textId="77777777" w:rsidR="00350496" w:rsidRPr="00350496" w:rsidRDefault="00350496" w:rsidP="00350496">
            <w:pPr>
              <w:spacing w:after="200" w:line="276" w:lineRule="auto"/>
              <w:rPr>
                <w:rFonts w:eastAsiaTheme="minorHAnsi" w:cs="Arial"/>
                <w:sz w:val="20"/>
              </w:rPr>
            </w:pPr>
            <w:r w:rsidRPr="00350496">
              <w:rPr>
                <w:rFonts w:eastAsiaTheme="minorHAnsi" w:cs="Arial"/>
                <w:sz w:val="20"/>
              </w:rPr>
              <w:t>$21,580</w:t>
            </w:r>
          </w:p>
        </w:tc>
        <w:tc>
          <w:tcPr>
            <w:tcW w:w="1170" w:type="dxa"/>
            <w:shd w:val="clear" w:color="auto" w:fill="auto"/>
          </w:tcPr>
          <w:p w14:paraId="6EC5CF39" w14:textId="77777777" w:rsidR="00350496" w:rsidRPr="00350496" w:rsidRDefault="00350496" w:rsidP="00350496">
            <w:pPr>
              <w:rPr>
                <w:rFonts w:cs="Arial"/>
                <w:sz w:val="20"/>
              </w:rPr>
            </w:pPr>
          </w:p>
        </w:tc>
        <w:tc>
          <w:tcPr>
            <w:tcW w:w="1170" w:type="dxa"/>
            <w:shd w:val="clear" w:color="auto" w:fill="auto"/>
          </w:tcPr>
          <w:p w14:paraId="35ABC374" w14:textId="77777777" w:rsidR="00350496" w:rsidRPr="00350496" w:rsidRDefault="00350496" w:rsidP="00350496">
            <w:pPr>
              <w:rPr>
                <w:rFonts w:cs="Arial"/>
                <w:sz w:val="20"/>
              </w:rPr>
            </w:pPr>
          </w:p>
        </w:tc>
        <w:tc>
          <w:tcPr>
            <w:tcW w:w="1368" w:type="dxa"/>
            <w:shd w:val="clear" w:color="auto" w:fill="auto"/>
          </w:tcPr>
          <w:p w14:paraId="19761BD3" w14:textId="77777777" w:rsidR="00350496" w:rsidRPr="00350496" w:rsidRDefault="00350496" w:rsidP="00350496">
            <w:pPr>
              <w:spacing w:after="200" w:line="276" w:lineRule="auto"/>
              <w:rPr>
                <w:rFonts w:eastAsiaTheme="minorHAnsi" w:cs="Arial"/>
                <w:sz w:val="20"/>
              </w:rPr>
            </w:pPr>
            <w:r w:rsidRPr="00350496">
              <w:rPr>
                <w:rFonts w:eastAsiaTheme="minorHAnsi" w:cs="Arial"/>
                <w:sz w:val="20"/>
              </w:rPr>
              <w:t>$74,345</w:t>
            </w:r>
          </w:p>
        </w:tc>
      </w:tr>
      <w:tr w:rsidR="00350496" w:rsidRPr="00350496" w14:paraId="23E80F96" w14:textId="77777777" w:rsidTr="00C4077D">
        <w:tblPrEx>
          <w:tblLook w:val="04A0" w:firstRow="1" w:lastRow="0" w:firstColumn="1" w:lastColumn="0" w:noHBand="0" w:noVBand="1"/>
        </w:tblPrEx>
        <w:trPr>
          <w:trHeight w:val="557"/>
        </w:trPr>
        <w:tc>
          <w:tcPr>
            <w:tcW w:w="3060" w:type="dxa"/>
            <w:shd w:val="clear" w:color="auto" w:fill="auto"/>
          </w:tcPr>
          <w:p w14:paraId="6446920B" w14:textId="77777777" w:rsidR="00350496" w:rsidRPr="00350496" w:rsidRDefault="00350496" w:rsidP="00350496">
            <w:pPr>
              <w:rPr>
                <w:rFonts w:cs="Arial"/>
                <w:b/>
                <w:sz w:val="20"/>
              </w:rPr>
            </w:pPr>
            <w:r w:rsidRPr="00350496">
              <w:rPr>
                <w:rFonts w:cs="Arial"/>
                <w:b/>
                <w:sz w:val="20"/>
              </w:rPr>
              <w:t xml:space="preserve">b.  Fringe    </w:t>
            </w:r>
          </w:p>
          <w:p w14:paraId="025DAA6F" w14:textId="77777777" w:rsidR="00350496" w:rsidRPr="00350496" w:rsidRDefault="00350496" w:rsidP="00350496">
            <w:pPr>
              <w:rPr>
                <w:rFonts w:cs="Arial"/>
                <w:b/>
                <w:sz w:val="20"/>
              </w:rPr>
            </w:pPr>
            <w:r w:rsidRPr="00350496">
              <w:rPr>
                <w:rFonts w:cs="Arial"/>
                <w:b/>
                <w:sz w:val="20"/>
              </w:rPr>
              <w:t xml:space="preserve">     Benefits</w:t>
            </w:r>
          </w:p>
        </w:tc>
        <w:tc>
          <w:tcPr>
            <w:tcW w:w="1710" w:type="dxa"/>
            <w:shd w:val="clear" w:color="auto" w:fill="auto"/>
          </w:tcPr>
          <w:p w14:paraId="5E601028" w14:textId="77777777" w:rsidR="00350496" w:rsidRPr="00350496" w:rsidRDefault="00350496" w:rsidP="00350496">
            <w:pPr>
              <w:rPr>
                <w:rFonts w:cs="Arial"/>
                <w:sz w:val="20"/>
              </w:rPr>
            </w:pPr>
            <w:r w:rsidRPr="00350496">
              <w:rPr>
                <w:rFonts w:cs="Arial"/>
                <w:sz w:val="20"/>
              </w:rPr>
              <w:t>$15,644</w:t>
            </w:r>
          </w:p>
        </w:tc>
        <w:tc>
          <w:tcPr>
            <w:tcW w:w="1260" w:type="dxa"/>
            <w:shd w:val="clear" w:color="auto" w:fill="auto"/>
            <w:vAlign w:val="center"/>
          </w:tcPr>
          <w:p w14:paraId="2658B257" w14:textId="77777777" w:rsidR="00350496" w:rsidRPr="00350496" w:rsidRDefault="00350496" w:rsidP="00350496">
            <w:pPr>
              <w:spacing w:after="600" w:line="276" w:lineRule="auto"/>
              <w:rPr>
                <w:rFonts w:eastAsiaTheme="minorHAnsi" w:cs="Arial"/>
                <w:sz w:val="20"/>
              </w:rPr>
            </w:pPr>
            <w:r w:rsidRPr="00350496">
              <w:rPr>
                <w:rFonts w:eastAsiaTheme="minorHAnsi" w:cs="Arial"/>
                <w:sz w:val="20"/>
              </w:rPr>
              <w:t>$6,399</w:t>
            </w:r>
          </w:p>
        </w:tc>
        <w:tc>
          <w:tcPr>
            <w:tcW w:w="1170" w:type="dxa"/>
            <w:shd w:val="clear" w:color="auto" w:fill="auto"/>
          </w:tcPr>
          <w:p w14:paraId="33BE7BFD" w14:textId="77777777" w:rsidR="00350496" w:rsidRPr="00350496" w:rsidRDefault="00350496" w:rsidP="00350496">
            <w:pPr>
              <w:rPr>
                <w:rFonts w:cs="Arial"/>
                <w:sz w:val="20"/>
              </w:rPr>
            </w:pPr>
          </w:p>
        </w:tc>
        <w:tc>
          <w:tcPr>
            <w:tcW w:w="1170" w:type="dxa"/>
            <w:shd w:val="clear" w:color="auto" w:fill="auto"/>
          </w:tcPr>
          <w:p w14:paraId="2DA75E38" w14:textId="77777777" w:rsidR="00350496" w:rsidRPr="00350496" w:rsidRDefault="00350496" w:rsidP="00350496">
            <w:pPr>
              <w:rPr>
                <w:rFonts w:cs="Arial"/>
                <w:sz w:val="20"/>
              </w:rPr>
            </w:pPr>
          </w:p>
        </w:tc>
        <w:tc>
          <w:tcPr>
            <w:tcW w:w="1368" w:type="dxa"/>
            <w:shd w:val="clear" w:color="auto" w:fill="auto"/>
          </w:tcPr>
          <w:p w14:paraId="08D664DC" w14:textId="77777777" w:rsidR="00350496" w:rsidRPr="00350496" w:rsidRDefault="00350496" w:rsidP="00350496">
            <w:pPr>
              <w:spacing w:after="200" w:line="276" w:lineRule="auto"/>
              <w:rPr>
                <w:rFonts w:eastAsiaTheme="minorHAnsi" w:cs="Arial"/>
                <w:sz w:val="20"/>
              </w:rPr>
            </w:pPr>
            <w:r w:rsidRPr="00350496">
              <w:rPr>
                <w:rFonts w:eastAsiaTheme="minorHAnsi" w:cs="Arial"/>
                <w:sz w:val="20"/>
              </w:rPr>
              <w:t>$22,043</w:t>
            </w:r>
          </w:p>
        </w:tc>
      </w:tr>
      <w:tr w:rsidR="00350496" w:rsidRPr="00350496" w14:paraId="4202822A" w14:textId="77777777" w:rsidTr="00C4077D">
        <w:tblPrEx>
          <w:tblLook w:val="04A0" w:firstRow="1" w:lastRow="0" w:firstColumn="1" w:lastColumn="0" w:noHBand="0" w:noVBand="1"/>
        </w:tblPrEx>
        <w:tc>
          <w:tcPr>
            <w:tcW w:w="3060" w:type="dxa"/>
            <w:shd w:val="clear" w:color="auto" w:fill="auto"/>
          </w:tcPr>
          <w:p w14:paraId="18AAA1CB" w14:textId="77777777" w:rsidR="00350496" w:rsidRPr="00350496" w:rsidRDefault="00350496" w:rsidP="00350496">
            <w:pPr>
              <w:rPr>
                <w:rFonts w:cs="Arial"/>
                <w:b/>
                <w:sz w:val="20"/>
              </w:rPr>
            </w:pPr>
            <w:r w:rsidRPr="00350496">
              <w:rPr>
                <w:rFonts w:cs="Arial"/>
                <w:b/>
                <w:sz w:val="20"/>
              </w:rPr>
              <w:t>c.  Travel</w:t>
            </w:r>
          </w:p>
        </w:tc>
        <w:tc>
          <w:tcPr>
            <w:tcW w:w="1710" w:type="dxa"/>
            <w:shd w:val="clear" w:color="auto" w:fill="auto"/>
          </w:tcPr>
          <w:p w14:paraId="650DBA57" w14:textId="77777777" w:rsidR="00350496" w:rsidRPr="00350496" w:rsidRDefault="00350496" w:rsidP="00350496">
            <w:pPr>
              <w:rPr>
                <w:rFonts w:cs="Arial"/>
                <w:sz w:val="20"/>
              </w:rPr>
            </w:pPr>
            <w:r w:rsidRPr="00350496">
              <w:rPr>
                <w:rFonts w:cs="Arial"/>
                <w:sz w:val="20"/>
              </w:rPr>
              <w:t>$2,444</w:t>
            </w:r>
          </w:p>
        </w:tc>
        <w:tc>
          <w:tcPr>
            <w:tcW w:w="1260" w:type="dxa"/>
            <w:shd w:val="clear" w:color="auto" w:fill="auto"/>
            <w:vAlign w:val="center"/>
          </w:tcPr>
          <w:p w14:paraId="5AB29463" w14:textId="77777777" w:rsidR="00350496" w:rsidRPr="00350496" w:rsidRDefault="00350496" w:rsidP="00350496">
            <w:pPr>
              <w:spacing w:after="200" w:line="276" w:lineRule="auto"/>
              <w:rPr>
                <w:rFonts w:eastAsiaTheme="minorHAnsi" w:cs="Arial"/>
                <w:sz w:val="20"/>
              </w:rPr>
            </w:pPr>
            <w:r w:rsidRPr="00350496">
              <w:rPr>
                <w:rFonts w:eastAsiaTheme="minorHAnsi" w:cs="Arial"/>
                <w:sz w:val="20"/>
              </w:rPr>
              <w:t>$1,237</w:t>
            </w:r>
          </w:p>
        </w:tc>
        <w:tc>
          <w:tcPr>
            <w:tcW w:w="1170" w:type="dxa"/>
            <w:shd w:val="clear" w:color="auto" w:fill="auto"/>
          </w:tcPr>
          <w:p w14:paraId="0FF392AD" w14:textId="77777777" w:rsidR="00350496" w:rsidRPr="00350496" w:rsidRDefault="00350496" w:rsidP="00350496">
            <w:pPr>
              <w:rPr>
                <w:rFonts w:cs="Arial"/>
                <w:sz w:val="20"/>
              </w:rPr>
            </w:pPr>
          </w:p>
        </w:tc>
        <w:tc>
          <w:tcPr>
            <w:tcW w:w="1170" w:type="dxa"/>
            <w:shd w:val="clear" w:color="auto" w:fill="auto"/>
          </w:tcPr>
          <w:p w14:paraId="0E4EC23B" w14:textId="77777777" w:rsidR="00350496" w:rsidRPr="00350496" w:rsidRDefault="00350496" w:rsidP="00350496">
            <w:pPr>
              <w:rPr>
                <w:rFonts w:cs="Arial"/>
                <w:sz w:val="20"/>
              </w:rPr>
            </w:pPr>
          </w:p>
        </w:tc>
        <w:tc>
          <w:tcPr>
            <w:tcW w:w="1368" w:type="dxa"/>
            <w:shd w:val="clear" w:color="auto" w:fill="auto"/>
          </w:tcPr>
          <w:p w14:paraId="7E7DFA91" w14:textId="77777777" w:rsidR="00350496" w:rsidRPr="00350496" w:rsidRDefault="00350496" w:rsidP="00350496">
            <w:pPr>
              <w:spacing w:after="200" w:line="276" w:lineRule="auto"/>
              <w:rPr>
                <w:rFonts w:eastAsiaTheme="minorHAnsi" w:cs="Arial"/>
                <w:sz w:val="20"/>
              </w:rPr>
            </w:pPr>
            <w:r w:rsidRPr="00350496">
              <w:rPr>
                <w:rFonts w:eastAsiaTheme="minorHAnsi" w:cs="Arial"/>
                <w:sz w:val="20"/>
              </w:rPr>
              <w:t>$3,681</w:t>
            </w:r>
          </w:p>
        </w:tc>
      </w:tr>
      <w:tr w:rsidR="00350496" w:rsidRPr="00350496" w14:paraId="1834DB90" w14:textId="77777777" w:rsidTr="00C4077D">
        <w:tblPrEx>
          <w:tblLook w:val="04A0" w:firstRow="1" w:lastRow="0" w:firstColumn="1" w:lastColumn="0" w:noHBand="0" w:noVBand="1"/>
        </w:tblPrEx>
        <w:tc>
          <w:tcPr>
            <w:tcW w:w="3060" w:type="dxa"/>
            <w:shd w:val="clear" w:color="auto" w:fill="auto"/>
          </w:tcPr>
          <w:p w14:paraId="754857E7" w14:textId="77777777" w:rsidR="00350496" w:rsidRPr="00350496" w:rsidRDefault="00350496" w:rsidP="00350496">
            <w:pPr>
              <w:rPr>
                <w:rFonts w:cs="Arial"/>
                <w:b/>
                <w:sz w:val="20"/>
              </w:rPr>
            </w:pPr>
            <w:r w:rsidRPr="00350496">
              <w:rPr>
                <w:rFonts w:cs="Arial"/>
                <w:b/>
                <w:sz w:val="20"/>
              </w:rPr>
              <w:t>d.  Equipment</w:t>
            </w:r>
          </w:p>
        </w:tc>
        <w:tc>
          <w:tcPr>
            <w:tcW w:w="1710" w:type="dxa"/>
            <w:shd w:val="clear" w:color="auto" w:fill="auto"/>
          </w:tcPr>
          <w:p w14:paraId="7361202B" w14:textId="77777777" w:rsidR="00350496" w:rsidRPr="00350496" w:rsidRDefault="00350496" w:rsidP="00350496">
            <w:pPr>
              <w:rPr>
                <w:rFonts w:cs="Arial"/>
                <w:sz w:val="20"/>
              </w:rPr>
            </w:pPr>
            <w:r w:rsidRPr="00350496">
              <w:rPr>
                <w:rFonts w:cs="Arial"/>
                <w:sz w:val="20"/>
              </w:rPr>
              <w:t>$0</w:t>
            </w:r>
          </w:p>
        </w:tc>
        <w:tc>
          <w:tcPr>
            <w:tcW w:w="1260" w:type="dxa"/>
            <w:shd w:val="clear" w:color="auto" w:fill="auto"/>
            <w:vAlign w:val="center"/>
          </w:tcPr>
          <w:p w14:paraId="701BF725" w14:textId="77777777" w:rsidR="00350496" w:rsidRPr="00350496" w:rsidRDefault="00350496" w:rsidP="00350496">
            <w:pPr>
              <w:spacing w:after="200" w:line="276" w:lineRule="auto"/>
              <w:rPr>
                <w:rFonts w:eastAsiaTheme="minorHAnsi" w:cs="Arial"/>
                <w:sz w:val="20"/>
              </w:rPr>
            </w:pPr>
            <w:r w:rsidRPr="00350496">
              <w:rPr>
                <w:rFonts w:eastAsiaTheme="minorHAnsi" w:cs="Arial"/>
                <w:sz w:val="20"/>
              </w:rPr>
              <w:t>$0</w:t>
            </w:r>
          </w:p>
        </w:tc>
        <w:tc>
          <w:tcPr>
            <w:tcW w:w="1170" w:type="dxa"/>
            <w:shd w:val="clear" w:color="auto" w:fill="auto"/>
          </w:tcPr>
          <w:p w14:paraId="7BE54B70" w14:textId="77777777" w:rsidR="00350496" w:rsidRPr="00350496" w:rsidRDefault="00350496" w:rsidP="00350496">
            <w:pPr>
              <w:rPr>
                <w:rFonts w:cs="Arial"/>
                <w:sz w:val="20"/>
              </w:rPr>
            </w:pPr>
          </w:p>
        </w:tc>
        <w:tc>
          <w:tcPr>
            <w:tcW w:w="1170" w:type="dxa"/>
            <w:shd w:val="clear" w:color="auto" w:fill="auto"/>
          </w:tcPr>
          <w:p w14:paraId="268BF16A" w14:textId="77777777" w:rsidR="00350496" w:rsidRPr="00350496" w:rsidRDefault="00350496" w:rsidP="00350496">
            <w:pPr>
              <w:rPr>
                <w:rFonts w:cs="Arial"/>
                <w:sz w:val="20"/>
              </w:rPr>
            </w:pPr>
          </w:p>
        </w:tc>
        <w:tc>
          <w:tcPr>
            <w:tcW w:w="1368" w:type="dxa"/>
            <w:shd w:val="clear" w:color="auto" w:fill="auto"/>
          </w:tcPr>
          <w:p w14:paraId="61B92E5F" w14:textId="77777777" w:rsidR="00350496" w:rsidRPr="00350496" w:rsidRDefault="00350496" w:rsidP="00350496">
            <w:pPr>
              <w:spacing w:after="200" w:line="276" w:lineRule="auto"/>
              <w:rPr>
                <w:rFonts w:eastAsiaTheme="minorHAnsi" w:cs="Arial"/>
                <w:sz w:val="20"/>
              </w:rPr>
            </w:pPr>
            <w:r w:rsidRPr="00350496">
              <w:rPr>
                <w:rFonts w:eastAsiaTheme="minorHAnsi" w:cs="Arial"/>
                <w:sz w:val="20"/>
              </w:rPr>
              <w:t>$0</w:t>
            </w:r>
          </w:p>
        </w:tc>
      </w:tr>
      <w:tr w:rsidR="00350496" w:rsidRPr="00350496" w14:paraId="410F2662" w14:textId="77777777" w:rsidTr="00C4077D">
        <w:tblPrEx>
          <w:tblLook w:val="04A0" w:firstRow="1" w:lastRow="0" w:firstColumn="1" w:lastColumn="0" w:noHBand="0" w:noVBand="1"/>
        </w:tblPrEx>
        <w:tc>
          <w:tcPr>
            <w:tcW w:w="3060" w:type="dxa"/>
            <w:shd w:val="clear" w:color="auto" w:fill="auto"/>
          </w:tcPr>
          <w:p w14:paraId="3ED7F01D" w14:textId="77777777" w:rsidR="00350496" w:rsidRPr="00350496" w:rsidRDefault="00350496" w:rsidP="00350496">
            <w:pPr>
              <w:rPr>
                <w:rFonts w:cs="Arial"/>
                <w:b/>
                <w:sz w:val="20"/>
              </w:rPr>
            </w:pPr>
            <w:r w:rsidRPr="00350496">
              <w:rPr>
                <w:rFonts w:cs="Arial"/>
                <w:b/>
                <w:sz w:val="20"/>
              </w:rPr>
              <w:t>e.  Supplies</w:t>
            </w:r>
          </w:p>
        </w:tc>
        <w:tc>
          <w:tcPr>
            <w:tcW w:w="1710" w:type="dxa"/>
            <w:shd w:val="clear" w:color="auto" w:fill="auto"/>
          </w:tcPr>
          <w:p w14:paraId="7D236957" w14:textId="77777777" w:rsidR="00350496" w:rsidRPr="00350496" w:rsidRDefault="00350496" w:rsidP="00350496">
            <w:pPr>
              <w:rPr>
                <w:rFonts w:cs="Arial"/>
                <w:sz w:val="20"/>
              </w:rPr>
            </w:pPr>
            <w:r w:rsidRPr="00350496">
              <w:rPr>
                <w:rFonts w:cs="Arial"/>
                <w:sz w:val="20"/>
              </w:rPr>
              <w:t>$3,796</w:t>
            </w:r>
          </w:p>
        </w:tc>
        <w:tc>
          <w:tcPr>
            <w:tcW w:w="1260" w:type="dxa"/>
            <w:shd w:val="clear" w:color="auto" w:fill="auto"/>
            <w:vAlign w:val="center"/>
          </w:tcPr>
          <w:p w14:paraId="528D2285" w14:textId="77777777" w:rsidR="00350496" w:rsidRPr="00350496" w:rsidRDefault="00350496" w:rsidP="00350496">
            <w:pPr>
              <w:rPr>
                <w:rFonts w:cs="Arial"/>
                <w:sz w:val="20"/>
              </w:rPr>
            </w:pPr>
            <w:r w:rsidRPr="00350496">
              <w:rPr>
                <w:rFonts w:cs="Arial"/>
                <w:sz w:val="20"/>
              </w:rPr>
              <w:t>$1,773</w:t>
            </w:r>
          </w:p>
        </w:tc>
        <w:tc>
          <w:tcPr>
            <w:tcW w:w="1170" w:type="dxa"/>
            <w:shd w:val="clear" w:color="auto" w:fill="auto"/>
          </w:tcPr>
          <w:p w14:paraId="0B722229" w14:textId="77777777" w:rsidR="00350496" w:rsidRPr="00350496" w:rsidRDefault="00350496" w:rsidP="00350496">
            <w:pPr>
              <w:rPr>
                <w:rFonts w:cs="Arial"/>
                <w:sz w:val="20"/>
              </w:rPr>
            </w:pPr>
          </w:p>
        </w:tc>
        <w:tc>
          <w:tcPr>
            <w:tcW w:w="1170" w:type="dxa"/>
            <w:shd w:val="clear" w:color="auto" w:fill="auto"/>
          </w:tcPr>
          <w:p w14:paraId="34952A34" w14:textId="77777777" w:rsidR="00350496" w:rsidRPr="00350496" w:rsidRDefault="00350496" w:rsidP="00350496">
            <w:pPr>
              <w:rPr>
                <w:rFonts w:cs="Arial"/>
                <w:sz w:val="20"/>
              </w:rPr>
            </w:pPr>
          </w:p>
        </w:tc>
        <w:tc>
          <w:tcPr>
            <w:tcW w:w="1368" w:type="dxa"/>
            <w:shd w:val="clear" w:color="auto" w:fill="auto"/>
          </w:tcPr>
          <w:p w14:paraId="5980E647" w14:textId="77777777" w:rsidR="00350496" w:rsidRPr="00350496" w:rsidRDefault="00350496" w:rsidP="00350496">
            <w:pPr>
              <w:spacing w:after="200" w:line="276" w:lineRule="auto"/>
              <w:rPr>
                <w:rFonts w:eastAsiaTheme="minorHAnsi" w:cs="Arial"/>
                <w:sz w:val="20"/>
              </w:rPr>
            </w:pPr>
            <w:r w:rsidRPr="00350496">
              <w:rPr>
                <w:rFonts w:eastAsiaTheme="minorHAnsi" w:cs="Arial"/>
                <w:sz w:val="20"/>
              </w:rPr>
              <w:t>$5,569</w:t>
            </w:r>
          </w:p>
        </w:tc>
      </w:tr>
      <w:tr w:rsidR="00350496" w:rsidRPr="00350496" w14:paraId="51E3D3DA" w14:textId="77777777" w:rsidTr="00C4077D">
        <w:tblPrEx>
          <w:tblLook w:val="04A0" w:firstRow="1" w:lastRow="0" w:firstColumn="1" w:lastColumn="0" w:noHBand="0" w:noVBand="1"/>
        </w:tblPrEx>
        <w:tc>
          <w:tcPr>
            <w:tcW w:w="3060" w:type="dxa"/>
            <w:shd w:val="clear" w:color="auto" w:fill="auto"/>
          </w:tcPr>
          <w:p w14:paraId="7D40495A" w14:textId="77777777" w:rsidR="00350496" w:rsidRPr="00350496" w:rsidRDefault="00350496" w:rsidP="00350496">
            <w:pPr>
              <w:rPr>
                <w:rFonts w:cs="Arial"/>
                <w:b/>
                <w:sz w:val="20"/>
              </w:rPr>
            </w:pPr>
            <w:r w:rsidRPr="00350496">
              <w:rPr>
                <w:rFonts w:cs="Arial"/>
                <w:b/>
                <w:sz w:val="20"/>
              </w:rPr>
              <w:t>f.  Contractual</w:t>
            </w:r>
          </w:p>
        </w:tc>
        <w:tc>
          <w:tcPr>
            <w:tcW w:w="1710" w:type="dxa"/>
            <w:shd w:val="clear" w:color="auto" w:fill="auto"/>
          </w:tcPr>
          <w:p w14:paraId="264AF40A" w14:textId="77777777" w:rsidR="00350496" w:rsidRPr="00350496" w:rsidRDefault="00350496" w:rsidP="00350496">
            <w:pPr>
              <w:rPr>
                <w:rFonts w:cs="Arial"/>
                <w:sz w:val="20"/>
              </w:rPr>
            </w:pPr>
            <w:r w:rsidRPr="00350496">
              <w:rPr>
                <w:rFonts w:cs="Arial"/>
                <w:sz w:val="20"/>
              </w:rPr>
              <w:t>$86,998</w:t>
            </w:r>
          </w:p>
        </w:tc>
        <w:tc>
          <w:tcPr>
            <w:tcW w:w="1260" w:type="dxa"/>
            <w:shd w:val="clear" w:color="auto" w:fill="auto"/>
            <w:vAlign w:val="center"/>
          </w:tcPr>
          <w:p w14:paraId="2480DE4E" w14:textId="77777777" w:rsidR="00350496" w:rsidRPr="00350496" w:rsidRDefault="00350496" w:rsidP="00350496">
            <w:pPr>
              <w:spacing w:after="200" w:line="276" w:lineRule="auto"/>
              <w:rPr>
                <w:rFonts w:eastAsiaTheme="minorHAnsi" w:cs="Arial"/>
                <w:sz w:val="20"/>
              </w:rPr>
            </w:pPr>
            <w:r w:rsidRPr="00350496">
              <w:rPr>
                <w:rFonts w:eastAsiaTheme="minorHAnsi" w:cs="Arial"/>
                <w:sz w:val="20"/>
              </w:rPr>
              <w:t>$26,051</w:t>
            </w:r>
          </w:p>
        </w:tc>
        <w:tc>
          <w:tcPr>
            <w:tcW w:w="1170" w:type="dxa"/>
            <w:shd w:val="clear" w:color="auto" w:fill="auto"/>
          </w:tcPr>
          <w:p w14:paraId="7EDD126D" w14:textId="77777777" w:rsidR="00350496" w:rsidRPr="00350496" w:rsidRDefault="00350496" w:rsidP="00350496">
            <w:pPr>
              <w:rPr>
                <w:rFonts w:cs="Arial"/>
                <w:sz w:val="20"/>
              </w:rPr>
            </w:pPr>
          </w:p>
        </w:tc>
        <w:tc>
          <w:tcPr>
            <w:tcW w:w="1170" w:type="dxa"/>
            <w:shd w:val="clear" w:color="auto" w:fill="auto"/>
          </w:tcPr>
          <w:p w14:paraId="0218D35E" w14:textId="77777777" w:rsidR="00350496" w:rsidRPr="00350496" w:rsidRDefault="00350496" w:rsidP="00350496">
            <w:pPr>
              <w:rPr>
                <w:rFonts w:cs="Arial"/>
                <w:sz w:val="20"/>
              </w:rPr>
            </w:pPr>
          </w:p>
        </w:tc>
        <w:tc>
          <w:tcPr>
            <w:tcW w:w="1368" w:type="dxa"/>
            <w:shd w:val="clear" w:color="auto" w:fill="auto"/>
          </w:tcPr>
          <w:p w14:paraId="0D7162B1" w14:textId="77777777" w:rsidR="00350496" w:rsidRPr="00350496" w:rsidRDefault="00350496" w:rsidP="00350496">
            <w:pPr>
              <w:spacing w:after="200" w:line="276" w:lineRule="auto"/>
              <w:rPr>
                <w:rFonts w:eastAsiaTheme="minorHAnsi" w:cs="Arial"/>
                <w:sz w:val="20"/>
              </w:rPr>
            </w:pPr>
            <w:r w:rsidRPr="00350496">
              <w:rPr>
                <w:rFonts w:eastAsiaTheme="minorHAnsi" w:cs="Arial"/>
                <w:sz w:val="20"/>
              </w:rPr>
              <w:t>$113,049</w:t>
            </w:r>
          </w:p>
        </w:tc>
      </w:tr>
      <w:tr w:rsidR="00350496" w:rsidRPr="00350496" w14:paraId="076D1213" w14:textId="77777777" w:rsidTr="00C4077D">
        <w:tblPrEx>
          <w:tblLook w:val="04A0" w:firstRow="1" w:lastRow="0" w:firstColumn="1" w:lastColumn="0" w:noHBand="0" w:noVBand="1"/>
        </w:tblPrEx>
        <w:tc>
          <w:tcPr>
            <w:tcW w:w="3060" w:type="dxa"/>
            <w:shd w:val="clear" w:color="auto" w:fill="auto"/>
          </w:tcPr>
          <w:p w14:paraId="2C4341D7" w14:textId="77777777" w:rsidR="00350496" w:rsidRPr="00350496" w:rsidRDefault="00350496" w:rsidP="00350496">
            <w:pPr>
              <w:rPr>
                <w:rFonts w:cs="Arial"/>
                <w:b/>
                <w:sz w:val="20"/>
              </w:rPr>
            </w:pPr>
            <w:r w:rsidRPr="00350496">
              <w:rPr>
                <w:rFonts w:cs="Arial"/>
                <w:b/>
                <w:sz w:val="20"/>
              </w:rPr>
              <w:t>g.  Construction</w:t>
            </w:r>
          </w:p>
        </w:tc>
        <w:tc>
          <w:tcPr>
            <w:tcW w:w="1710" w:type="dxa"/>
            <w:shd w:val="clear" w:color="auto" w:fill="auto"/>
          </w:tcPr>
          <w:p w14:paraId="2B41A14F" w14:textId="77777777" w:rsidR="00350496" w:rsidRPr="00350496" w:rsidRDefault="00350496" w:rsidP="00350496">
            <w:pPr>
              <w:rPr>
                <w:rFonts w:cs="Arial"/>
                <w:sz w:val="20"/>
              </w:rPr>
            </w:pPr>
            <w:r w:rsidRPr="00350496">
              <w:rPr>
                <w:rFonts w:cs="Arial"/>
                <w:sz w:val="20"/>
              </w:rPr>
              <w:t>$0</w:t>
            </w:r>
          </w:p>
        </w:tc>
        <w:tc>
          <w:tcPr>
            <w:tcW w:w="1260" w:type="dxa"/>
            <w:shd w:val="clear" w:color="auto" w:fill="auto"/>
            <w:vAlign w:val="center"/>
          </w:tcPr>
          <w:p w14:paraId="0FD62320" w14:textId="77777777" w:rsidR="00350496" w:rsidRPr="00350496" w:rsidRDefault="00350496" w:rsidP="00350496">
            <w:pPr>
              <w:spacing w:after="200" w:line="276" w:lineRule="auto"/>
              <w:rPr>
                <w:rFonts w:eastAsiaTheme="minorHAnsi" w:cs="Arial"/>
                <w:sz w:val="20"/>
              </w:rPr>
            </w:pPr>
            <w:r w:rsidRPr="00350496">
              <w:rPr>
                <w:rFonts w:eastAsiaTheme="minorHAnsi" w:cs="Arial"/>
                <w:sz w:val="20"/>
              </w:rPr>
              <w:t>$0</w:t>
            </w:r>
          </w:p>
        </w:tc>
        <w:tc>
          <w:tcPr>
            <w:tcW w:w="1170" w:type="dxa"/>
            <w:shd w:val="clear" w:color="auto" w:fill="auto"/>
          </w:tcPr>
          <w:p w14:paraId="250E4AC8" w14:textId="77777777" w:rsidR="00350496" w:rsidRPr="00350496" w:rsidRDefault="00350496" w:rsidP="00350496">
            <w:pPr>
              <w:rPr>
                <w:rFonts w:cs="Arial"/>
                <w:sz w:val="20"/>
              </w:rPr>
            </w:pPr>
          </w:p>
        </w:tc>
        <w:tc>
          <w:tcPr>
            <w:tcW w:w="1170" w:type="dxa"/>
            <w:shd w:val="clear" w:color="auto" w:fill="auto"/>
          </w:tcPr>
          <w:p w14:paraId="3057B16D" w14:textId="77777777" w:rsidR="00350496" w:rsidRPr="00350496" w:rsidRDefault="00350496" w:rsidP="00350496">
            <w:pPr>
              <w:rPr>
                <w:rFonts w:cs="Arial"/>
                <w:sz w:val="20"/>
              </w:rPr>
            </w:pPr>
          </w:p>
        </w:tc>
        <w:tc>
          <w:tcPr>
            <w:tcW w:w="1368" w:type="dxa"/>
            <w:shd w:val="clear" w:color="auto" w:fill="auto"/>
          </w:tcPr>
          <w:p w14:paraId="2F3E631D" w14:textId="77777777" w:rsidR="00350496" w:rsidRPr="00350496" w:rsidRDefault="00350496" w:rsidP="00350496">
            <w:pPr>
              <w:spacing w:after="200" w:line="276" w:lineRule="auto"/>
              <w:rPr>
                <w:rFonts w:eastAsiaTheme="minorHAnsi" w:cs="Arial"/>
                <w:sz w:val="20"/>
              </w:rPr>
            </w:pPr>
            <w:r w:rsidRPr="00350496">
              <w:rPr>
                <w:rFonts w:eastAsiaTheme="minorHAnsi" w:cs="Arial"/>
                <w:sz w:val="20"/>
              </w:rPr>
              <w:t>$0</w:t>
            </w:r>
          </w:p>
        </w:tc>
      </w:tr>
      <w:tr w:rsidR="00350496" w:rsidRPr="00350496" w14:paraId="12DFCDF0" w14:textId="77777777" w:rsidTr="00C4077D">
        <w:tblPrEx>
          <w:tblLook w:val="04A0" w:firstRow="1" w:lastRow="0" w:firstColumn="1" w:lastColumn="0" w:noHBand="0" w:noVBand="1"/>
        </w:tblPrEx>
        <w:tc>
          <w:tcPr>
            <w:tcW w:w="3060" w:type="dxa"/>
            <w:shd w:val="clear" w:color="auto" w:fill="auto"/>
          </w:tcPr>
          <w:p w14:paraId="7E5B21C4" w14:textId="77777777" w:rsidR="00350496" w:rsidRPr="00350496" w:rsidRDefault="00350496" w:rsidP="00350496">
            <w:pPr>
              <w:rPr>
                <w:rFonts w:cs="Arial"/>
                <w:b/>
                <w:sz w:val="20"/>
              </w:rPr>
            </w:pPr>
            <w:r w:rsidRPr="00350496">
              <w:rPr>
                <w:rFonts w:cs="Arial"/>
                <w:b/>
                <w:sz w:val="20"/>
              </w:rPr>
              <w:t>h.  Other</w:t>
            </w:r>
          </w:p>
        </w:tc>
        <w:tc>
          <w:tcPr>
            <w:tcW w:w="1710" w:type="dxa"/>
            <w:shd w:val="clear" w:color="auto" w:fill="auto"/>
          </w:tcPr>
          <w:p w14:paraId="092B4542" w14:textId="77777777" w:rsidR="00350496" w:rsidRPr="00350496" w:rsidRDefault="00350496" w:rsidP="00350496">
            <w:pPr>
              <w:rPr>
                <w:rFonts w:cs="Arial"/>
                <w:sz w:val="20"/>
              </w:rPr>
            </w:pPr>
            <w:r w:rsidRPr="00350496">
              <w:rPr>
                <w:rFonts w:cs="Arial"/>
                <w:sz w:val="20"/>
              </w:rPr>
              <w:t>$15,815</w:t>
            </w:r>
          </w:p>
        </w:tc>
        <w:tc>
          <w:tcPr>
            <w:tcW w:w="1260" w:type="dxa"/>
            <w:shd w:val="clear" w:color="auto" w:fill="auto"/>
            <w:vAlign w:val="center"/>
          </w:tcPr>
          <w:p w14:paraId="5C0C9B90" w14:textId="77777777" w:rsidR="00350496" w:rsidRPr="00350496" w:rsidRDefault="00350496" w:rsidP="00350496">
            <w:pPr>
              <w:spacing w:after="200" w:line="276" w:lineRule="auto"/>
              <w:rPr>
                <w:rFonts w:eastAsiaTheme="minorHAnsi" w:cs="Arial"/>
                <w:sz w:val="22"/>
                <w:szCs w:val="24"/>
              </w:rPr>
            </w:pPr>
            <w:r w:rsidRPr="00350496">
              <w:rPr>
                <w:rFonts w:eastAsiaTheme="minorHAnsi" w:cs="Arial"/>
                <w:sz w:val="22"/>
                <w:szCs w:val="24"/>
              </w:rPr>
              <w:t>$4,250</w:t>
            </w:r>
          </w:p>
        </w:tc>
        <w:tc>
          <w:tcPr>
            <w:tcW w:w="1170" w:type="dxa"/>
            <w:shd w:val="clear" w:color="auto" w:fill="auto"/>
          </w:tcPr>
          <w:p w14:paraId="6AB8D20E" w14:textId="77777777" w:rsidR="00350496" w:rsidRPr="00350496" w:rsidRDefault="00350496" w:rsidP="00350496">
            <w:pPr>
              <w:rPr>
                <w:rFonts w:cs="Arial"/>
                <w:sz w:val="20"/>
              </w:rPr>
            </w:pPr>
          </w:p>
        </w:tc>
        <w:tc>
          <w:tcPr>
            <w:tcW w:w="1170" w:type="dxa"/>
            <w:shd w:val="clear" w:color="auto" w:fill="auto"/>
          </w:tcPr>
          <w:p w14:paraId="4F5F4EC2" w14:textId="77777777" w:rsidR="00350496" w:rsidRPr="00350496" w:rsidRDefault="00350496" w:rsidP="00350496">
            <w:pPr>
              <w:rPr>
                <w:rFonts w:cs="Arial"/>
                <w:sz w:val="20"/>
              </w:rPr>
            </w:pPr>
          </w:p>
        </w:tc>
        <w:tc>
          <w:tcPr>
            <w:tcW w:w="1368" w:type="dxa"/>
            <w:shd w:val="clear" w:color="auto" w:fill="auto"/>
          </w:tcPr>
          <w:p w14:paraId="165D42FE" w14:textId="77777777" w:rsidR="00350496" w:rsidRPr="00350496" w:rsidRDefault="00350496" w:rsidP="00350496">
            <w:pPr>
              <w:spacing w:after="200" w:line="276" w:lineRule="auto"/>
              <w:rPr>
                <w:rFonts w:eastAsiaTheme="minorHAnsi" w:cs="Arial"/>
                <w:sz w:val="20"/>
              </w:rPr>
            </w:pPr>
            <w:r w:rsidRPr="00350496">
              <w:rPr>
                <w:rFonts w:eastAsiaTheme="minorHAnsi" w:cs="Arial"/>
                <w:sz w:val="20"/>
              </w:rPr>
              <w:t>$20,650</w:t>
            </w:r>
          </w:p>
        </w:tc>
      </w:tr>
      <w:tr w:rsidR="00350496" w:rsidRPr="00350496" w14:paraId="2502EC02" w14:textId="77777777" w:rsidTr="00C4077D">
        <w:tblPrEx>
          <w:tblLook w:val="04A0" w:firstRow="1" w:lastRow="0" w:firstColumn="1" w:lastColumn="0" w:noHBand="0" w:noVBand="1"/>
        </w:tblPrEx>
        <w:tc>
          <w:tcPr>
            <w:tcW w:w="3060" w:type="dxa"/>
            <w:shd w:val="clear" w:color="auto" w:fill="auto"/>
          </w:tcPr>
          <w:p w14:paraId="2EEC247D" w14:textId="77777777" w:rsidR="00350496" w:rsidRPr="00350496" w:rsidRDefault="00350496" w:rsidP="00350496">
            <w:pPr>
              <w:rPr>
                <w:rFonts w:cs="Arial"/>
                <w:b/>
                <w:sz w:val="20"/>
              </w:rPr>
            </w:pPr>
            <w:r w:rsidRPr="00350496">
              <w:rPr>
                <w:rFonts w:cs="Arial"/>
                <w:b/>
                <w:sz w:val="20"/>
              </w:rPr>
              <w:t>i.  Total Direct</w:t>
            </w:r>
          </w:p>
          <w:p w14:paraId="3440A102" w14:textId="77777777" w:rsidR="00350496" w:rsidRPr="00350496" w:rsidRDefault="00350496" w:rsidP="00350496">
            <w:pPr>
              <w:rPr>
                <w:rFonts w:cs="Arial"/>
                <w:b/>
                <w:sz w:val="20"/>
              </w:rPr>
            </w:pPr>
            <w:r w:rsidRPr="00350496">
              <w:rPr>
                <w:rFonts w:cs="Arial"/>
                <w:b/>
                <w:sz w:val="20"/>
              </w:rPr>
              <w:t xml:space="preserve">     Charges </w:t>
            </w:r>
          </w:p>
          <w:p w14:paraId="2E6D9C26" w14:textId="77777777" w:rsidR="00350496" w:rsidRPr="00350496" w:rsidRDefault="00350496" w:rsidP="00350496">
            <w:pPr>
              <w:rPr>
                <w:rFonts w:cs="Arial"/>
                <w:b/>
                <w:sz w:val="20"/>
              </w:rPr>
            </w:pPr>
            <w:r w:rsidRPr="00350496">
              <w:rPr>
                <w:rFonts w:cs="Arial"/>
                <w:b/>
                <w:sz w:val="20"/>
              </w:rPr>
              <w:t xml:space="preserve">     (sum 6a-6h)</w:t>
            </w:r>
          </w:p>
        </w:tc>
        <w:tc>
          <w:tcPr>
            <w:tcW w:w="1710" w:type="dxa"/>
            <w:shd w:val="clear" w:color="auto" w:fill="auto"/>
          </w:tcPr>
          <w:p w14:paraId="3E0C3027" w14:textId="77777777" w:rsidR="00350496" w:rsidRPr="00350496" w:rsidRDefault="00350496" w:rsidP="00350496">
            <w:pPr>
              <w:rPr>
                <w:rFonts w:cs="Arial"/>
                <w:sz w:val="20"/>
              </w:rPr>
            </w:pPr>
            <w:r w:rsidRPr="00350496">
              <w:rPr>
                <w:rFonts w:cs="Arial"/>
                <w:sz w:val="20"/>
              </w:rPr>
              <w:t>$177,462</w:t>
            </w:r>
          </w:p>
        </w:tc>
        <w:tc>
          <w:tcPr>
            <w:tcW w:w="1260" w:type="dxa"/>
            <w:shd w:val="clear" w:color="auto" w:fill="auto"/>
            <w:vAlign w:val="center"/>
          </w:tcPr>
          <w:p w14:paraId="74A0138B" w14:textId="77777777" w:rsidR="00350496" w:rsidRPr="00350496" w:rsidRDefault="00350496" w:rsidP="00350496">
            <w:pPr>
              <w:spacing w:after="960" w:line="276" w:lineRule="auto"/>
              <w:rPr>
                <w:rFonts w:eastAsiaTheme="minorHAnsi" w:cs="Arial"/>
                <w:sz w:val="22"/>
                <w:szCs w:val="24"/>
              </w:rPr>
            </w:pPr>
            <w:r w:rsidRPr="00350496">
              <w:rPr>
                <w:rFonts w:eastAsiaTheme="minorHAnsi" w:cs="Arial"/>
                <w:sz w:val="22"/>
                <w:szCs w:val="24"/>
              </w:rPr>
              <w:t>$61,290</w:t>
            </w:r>
          </w:p>
        </w:tc>
        <w:tc>
          <w:tcPr>
            <w:tcW w:w="1170" w:type="dxa"/>
            <w:shd w:val="clear" w:color="auto" w:fill="auto"/>
          </w:tcPr>
          <w:p w14:paraId="3C1AB15C" w14:textId="77777777" w:rsidR="00350496" w:rsidRPr="00350496" w:rsidRDefault="00350496" w:rsidP="00350496">
            <w:pPr>
              <w:rPr>
                <w:rFonts w:cs="Arial"/>
                <w:sz w:val="20"/>
              </w:rPr>
            </w:pPr>
          </w:p>
        </w:tc>
        <w:tc>
          <w:tcPr>
            <w:tcW w:w="1170" w:type="dxa"/>
            <w:shd w:val="clear" w:color="auto" w:fill="auto"/>
          </w:tcPr>
          <w:p w14:paraId="6712E59E" w14:textId="77777777" w:rsidR="00350496" w:rsidRPr="00350496" w:rsidRDefault="00350496" w:rsidP="00350496">
            <w:pPr>
              <w:rPr>
                <w:rFonts w:cs="Arial"/>
                <w:sz w:val="20"/>
              </w:rPr>
            </w:pPr>
          </w:p>
        </w:tc>
        <w:tc>
          <w:tcPr>
            <w:tcW w:w="1368" w:type="dxa"/>
            <w:shd w:val="clear" w:color="auto" w:fill="auto"/>
          </w:tcPr>
          <w:p w14:paraId="5AFFDE60" w14:textId="77777777" w:rsidR="00350496" w:rsidRPr="00350496" w:rsidRDefault="00350496" w:rsidP="00350496">
            <w:pPr>
              <w:spacing w:after="200" w:line="276" w:lineRule="auto"/>
              <w:rPr>
                <w:rFonts w:eastAsiaTheme="minorHAnsi" w:cs="Arial"/>
                <w:sz w:val="22"/>
                <w:szCs w:val="24"/>
              </w:rPr>
            </w:pPr>
            <w:r w:rsidRPr="00350496">
              <w:rPr>
                <w:rFonts w:eastAsiaTheme="minorHAnsi" w:cs="Arial"/>
                <w:sz w:val="22"/>
                <w:szCs w:val="24"/>
              </w:rPr>
              <w:t>$238,752</w:t>
            </w:r>
          </w:p>
        </w:tc>
      </w:tr>
      <w:tr w:rsidR="00350496" w:rsidRPr="00350496" w14:paraId="53DBD940" w14:textId="77777777" w:rsidTr="00C4077D">
        <w:tblPrEx>
          <w:tblLook w:val="04A0" w:firstRow="1" w:lastRow="0" w:firstColumn="1" w:lastColumn="0" w:noHBand="0" w:noVBand="1"/>
        </w:tblPrEx>
        <w:tc>
          <w:tcPr>
            <w:tcW w:w="3060" w:type="dxa"/>
            <w:shd w:val="clear" w:color="auto" w:fill="auto"/>
          </w:tcPr>
          <w:p w14:paraId="7C24C81D" w14:textId="77777777" w:rsidR="00350496" w:rsidRPr="00350496" w:rsidRDefault="00350496" w:rsidP="00350496">
            <w:pPr>
              <w:rPr>
                <w:rFonts w:cs="Arial"/>
                <w:b/>
                <w:sz w:val="20"/>
              </w:rPr>
            </w:pPr>
            <w:r w:rsidRPr="00350496">
              <w:rPr>
                <w:rFonts w:cs="Arial"/>
                <w:b/>
                <w:sz w:val="20"/>
              </w:rPr>
              <w:t>j.  Indirect Charges</w:t>
            </w:r>
          </w:p>
        </w:tc>
        <w:tc>
          <w:tcPr>
            <w:tcW w:w="1710" w:type="dxa"/>
            <w:shd w:val="clear" w:color="auto" w:fill="auto"/>
          </w:tcPr>
          <w:p w14:paraId="2A1DF400" w14:textId="77777777" w:rsidR="00350496" w:rsidRPr="00350496" w:rsidRDefault="00350496" w:rsidP="00350496">
            <w:pPr>
              <w:rPr>
                <w:rFonts w:cs="Arial"/>
                <w:sz w:val="20"/>
              </w:rPr>
            </w:pPr>
            <w:r w:rsidRPr="00350496">
              <w:rPr>
                <w:rFonts w:cs="Arial"/>
                <w:sz w:val="20"/>
              </w:rPr>
              <w:t>$6,841</w:t>
            </w:r>
          </w:p>
        </w:tc>
        <w:tc>
          <w:tcPr>
            <w:tcW w:w="1260" w:type="dxa"/>
            <w:shd w:val="clear" w:color="auto" w:fill="auto"/>
            <w:vAlign w:val="center"/>
          </w:tcPr>
          <w:p w14:paraId="5A267A64" w14:textId="77777777" w:rsidR="00350496" w:rsidRPr="00350496" w:rsidRDefault="00350496" w:rsidP="00350496">
            <w:pPr>
              <w:spacing w:after="200" w:line="276" w:lineRule="auto"/>
              <w:rPr>
                <w:rFonts w:eastAsiaTheme="minorHAnsi" w:cs="Arial"/>
                <w:sz w:val="20"/>
              </w:rPr>
            </w:pPr>
            <w:r w:rsidRPr="00350496">
              <w:rPr>
                <w:rFonts w:eastAsiaTheme="minorHAnsi" w:cs="Arial"/>
                <w:sz w:val="20"/>
              </w:rPr>
              <w:t>$2,797</w:t>
            </w:r>
          </w:p>
        </w:tc>
        <w:tc>
          <w:tcPr>
            <w:tcW w:w="1170" w:type="dxa"/>
            <w:shd w:val="clear" w:color="auto" w:fill="auto"/>
          </w:tcPr>
          <w:p w14:paraId="113238BB" w14:textId="77777777" w:rsidR="00350496" w:rsidRPr="00350496" w:rsidRDefault="00350496" w:rsidP="00350496">
            <w:pPr>
              <w:rPr>
                <w:rFonts w:cs="Arial"/>
                <w:sz w:val="20"/>
              </w:rPr>
            </w:pPr>
          </w:p>
        </w:tc>
        <w:tc>
          <w:tcPr>
            <w:tcW w:w="1170" w:type="dxa"/>
            <w:shd w:val="clear" w:color="auto" w:fill="auto"/>
          </w:tcPr>
          <w:p w14:paraId="4EB70EB6" w14:textId="77777777" w:rsidR="00350496" w:rsidRPr="00350496" w:rsidRDefault="00350496" w:rsidP="00350496">
            <w:pPr>
              <w:rPr>
                <w:rFonts w:cs="Arial"/>
                <w:sz w:val="20"/>
              </w:rPr>
            </w:pPr>
          </w:p>
        </w:tc>
        <w:tc>
          <w:tcPr>
            <w:tcW w:w="1368" w:type="dxa"/>
            <w:shd w:val="clear" w:color="auto" w:fill="auto"/>
          </w:tcPr>
          <w:p w14:paraId="5FBC3F78" w14:textId="77777777" w:rsidR="00350496" w:rsidRPr="00350496" w:rsidRDefault="00350496" w:rsidP="00350496">
            <w:pPr>
              <w:spacing w:after="200" w:line="276" w:lineRule="auto"/>
              <w:rPr>
                <w:rFonts w:eastAsiaTheme="minorHAnsi" w:cs="Arial"/>
                <w:sz w:val="22"/>
                <w:szCs w:val="24"/>
              </w:rPr>
            </w:pPr>
            <w:r w:rsidRPr="00350496">
              <w:rPr>
                <w:rFonts w:eastAsiaTheme="minorHAnsi" w:cs="Arial"/>
                <w:sz w:val="22"/>
                <w:szCs w:val="24"/>
              </w:rPr>
              <w:t>$9,638</w:t>
            </w:r>
          </w:p>
        </w:tc>
      </w:tr>
      <w:tr w:rsidR="00350496" w:rsidRPr="00350496" w14:paraId="6278ECB9" w14:textId="77777777" w:rsidTr="00C4077D">
        <w:tblPrEx>
          <w:tblLook w:val="04A0" w:firstRow="1" w:lastRow="0" w:firstColumn="1" w:lastColumn="0" w:noHBand="0" w:noVBand="1"/>
        </w:tblPrEx>
        <w:tc>
          <w:tcPr>
            <w:tcW w:w="3060" w:type="dxa"/>
            <w:shd w:val="clear" w:color="auto" w:fill="auto"/>
          </w:tcPr>
          <w:p w14:paraId="342A535A" w14:textId="77777777" w:rsidR="00350496" w:rsidRPr="00350496" w:rsidRDefault="00350496" w:rsidP="00350496">
            <w:pPr>
              <w:rPr>
                <w:rFonts w:cs="Arial"/>
                <w:b/>
                <w:sz w:val="20"/>
              </w:rPr>
            </w:pPr>
            <w:r w:rsidRPr="00350496">
              <w:rPr>
                <w:rFonts w:cs="Arial"/>
                <w:b/>
                <w:sz w:val="20"/>
              </w:rPr>
              <w:t>k.  TOTALS (sum of 6i and 6j)</w:t>
            </w:r>
          </w:p>
        </w:tc>
        <w:tc>
          <w:tcPr>
            <w:tcW w:w="1710" w:type="dxa"/>
            <w:shd w:val="clear" w:color="auto" w:fill="auto"/>
          </w:tcPr>
          <w:p w14:paraId="56CC7B23" w14:textId="77777777" w:rsidR="00350496" w:rsidRPr="00350496" w:rsidRDefault="00350496" w:rsidP="00350496">
            <w:pPr>
              <w:rPr>
                <w:rFonts w:cs="Arial"/>
                <w:sz w:val="20"/>
              </w:rPr>
            </w:pPr>
            <w:r w:rsidRPr="00350496">
              <w:rPr>
                <w:rFonts w:cs="Arial"/>
                <w:sz w:val="20"/>
              </w:rPr>
              <w:t>$184,303</w:t>
            </w:r>
          </w:p>
        </w:tc>
        <w:tc>
          <w:tcPr>
            <w:tcW w:w="1260" w:type="dxa"/>
            <w:shd w:val="clear" w:color="auto" w:fill="auto"/>
          </w:tcPr>
          <w:p w14:paraId="7D9CC694" w14:textId="77777777" w:rsidR="00350496" w:rsidRPr="00350496" w:rsidRDefault="00350496" w:rsidP="00350496">
            <w:pPr>
              <w:spacing w:after="200" w:line="276" w:lineRule="auto"/>
              <w:rPr>
                <w:rFonts w:eastAsiaTheme="minorHAnsi" w:cs="Arial"/>
                <w:sz w:val="20"/>
              </w:rPr>
            </w:pPr>
            <w:r w:rsidRPr="00350496">
              <w:rPr>
                <w:rFonts w:eastAsiaTheme="minorHAnsi" w:cs="Arial"/>
                <w:sz w:val="20"/>
              </w:rPr>
              <w:t>$64,087</w:t>
            </w:r>
          </w:p>
        </w:tc>
        <w:tc>
          <w:tcPr>
            <w:tcW w:w="1170" w:type="dxa"/>
            <w:shd w:val="clear" w:color="auto" w:fill="auto"/>
          </w:tcPr>
          <w:p w14:paraId="027B05F1" w14:textId="77777777" w:rsidR="00350496" w:rsidRPr="00350496" w:rsidRDefault="00350496" w:rsidP="00350496">
            <w:pPr>
              <w:rPr>
                <w:rFonts w:cs="Arial"/>
                <w:sz w:val="20"/>
              </w:rPr>
            </w:pPr>
          </w:p>
        </w:tc>
        <w:tc>
          <w:tcPr>
            <w:tcW w:w="1170" w:type="dxa"/>
            <w:shd w:val="clear" w:color="auto" w:fill="auto"/>
          </w:tcPr>
          <w:p w14:paraId="449FB0DD" w14:textId="77777777" w:rsidR="00350496" w:rsidRPr="00350496" w:rsidRDefault="00350496" w:rsidP="00350496">
            <w:pPr>
              <w:rPr>
                <w:rFonts w:cs="Arial"/>
                <w:sz w:val="20"/>
              </w:rPr>
            </w:pPr>
          </w:p>
        </w:tc>
        <w:tc>
          <w:tcPr>
            <w:tcW w:w="1368" w:type="dxa"/>
            <w:shd w:val="clear" w:color="auto" w:fill="auto"/>
          </w:tcPr>
          <w:p w14:paraId="3D50DE9C" w14:textId="77777777" w:rsidR="00350496" w:rsidRPr="00350496" w:rsidRDefault="00350496" w:rsidP="00350496">
            <w:pPr>
              <w:spacing w:after="200" w:line="276" w:lineRule="auto"/>
              <w:rPr>
                <w:rFonts w:eastAsiaTheme="minorHAnsi" w:cs="Arial"/>
                <w:sz w:val="22"/>
                <w:szCs w:val="24"/>
              </w:rPr>
            </w:pPr>
            <w:r w:rsidRPr="00350496">
              <w:rPr>
                <w:rFonts w:eastAsiaTheme="minorHAnsi" w:cs="Arial"/>
                <w:sz w:val="22"/>
                <w:szCs w:val="24"/>
              </w:rPr>
              <w:t>$248,390</w:t>
            </w:r>
          </w:p>
        </w:tc>
      </w:tr>
      <w:tr w:rsidR="00350496" w:rsidRPr="00350496" w14:paraId="1F2DD346" w14:textId="77777777" w:rsidTr="00C4077D">
        <w:tblPrEx>
          <w:tblLook w:val="04A0" w:firstRow="1" w:lastRow="0" w:firstColumn="1" w:lastColumn="0" w:noHBand="0" w:noVBand="1"/>
        </w:tblPrEx>
        <w:tc>
          <w:tcPr>
            <w:tcW w:w="3060" w:type="dxa"/>
            <w:shd w:val="clear" w:color="auto" w:fill="auto"/>
          </w:tcPr>
          <w:p w14:paraId="541E5E2E" w14:textId="77777777" w:rsidR="00350496" w:rsidRPr="00350496" w:rsidRDefault="00350496" w:rsidP="00350496">
            <w:pPr>
              <w:rPr>
                <w:rFonts w:cs="Arial"/>
                <w:b/>
                <w:sz w:val="20"/>
              </w:rPr>
            </w:pPr>
            <w:r w:rsidRPr="00350496">
              <w:rPr>
                <w:rFonts w:cs="Arial"/>
                <w:b/>
                <w:sz w:val="20"/>
              </w:rPr>
              <w:t>7.  Program Income</w:t>
            </w:r>
          </w:p>
        </w:tc>
        <w:tc>
          <w:tcPr>
            <w:tcW w:w="1710" w:type="dxa"/>
            <w:shd w:val="clear" w:color="auto" w:fill="auto"/>
          </w:tcPr>
          <w:p w14:paraId="2C0FF6E9" w14:textId="77777777" w:rsidR="00350496" w:rsidRPr="00350496" w:rsidRDefault="00350496" w:rsidP="00350496">
            <w:pPr>
              <w:rPr>
                <w:rFonts w:cs="Arial"/>
                <w:sz w:val="20"/>
              </w:rPr>
            </w:pPr>
          </w:p>
        </w:tc>
        <w:tc>
          <w:tcPr>
            <w:tcW w:w="1260" w:type="dxa"/>
            <w:shd w:val="clear" w:color="auto" w:fill="auto"/>
          </w:tcPr>
          <w:p w14:paraId="7B800735" w14:textId="77777777" w:rsidR="00350496" w:rsidRPr="00350496" w:rsidRDefault="00350496" w:rsidP="00350496">
            <w:pPr>
              <w:rPr>
                <w:rFonts w:cs="Arial"/>
                <w:sz w:val="20"/>
              </w:rPr>
            </w:pPr>
          </w:p>
        </w:tc>
        <w:tc>
          <w:tcPr>
            <w:tcW w:w="1170" w:type="dxa"/>
            <w:shd w:val="clear" w:color="auto" w:fill="auto"/>
          </w:tcPr>
          <w:p w14:paraId="79A16FCA" w14:textId="77777777" w:rsidR="00350496" w:rsidRPr="00350496" w:rsidRDefault="00350496" w:rsidP="00350496">
            <w:pPr>
              <w:rPr>
                <w:rFonts w:cs="Arial"/>
                <w:sz w:val="20"/>
              </w:rPr>
            </w:pPr>
          </w:p>
        </w:tc>
        <w:tc>
          <w:tcPr>
            <w:tcW w:w="1170" w:type="dxa"/>
            <w:shd w:val="clear" w:color="auto" w:fill="auto"/>
          </w:tcPr>
          <w:p w14:paraId="414A9C2F" w14:textId="77777777" w:rsidR="00350496" w:rsidRPr="00350496" w:rsidRDefault="00350496" w:rsidP="00350496">
            <w:pPr>
              <w:rPr>
                <w:rFonts w:cs="Arial"/>
                <w:sz w:val="20"/>
              </w:rPr>
            </w:pPr>
          </w:p>
        </w:tc>
        <w:tc>
          <w:tcPr>
            <w:tcW w:w="1368" w:type="dxa"/>
            <w:shd w:val="clear" w:color="auto" w:fill="auto"/>
          </w:tcPr>
          <w:p w14:paraId="66567E08" w14:textId="77777777" w:rsidR="00350496" w:rsidRPr="00350496" w:rsidRDefault="00350496" w:rsidP="00350496">
            <w:pPr>
              <w:rPr>
                <w:rFonts w:cs="Arial"/>
                <w:sz w:val="20"/>
              </w:rPr>
            </w:pPr>
          </w:p>
        </w:tc>
      </w:tr>
    </w:tbl>
    <w:p w14:paraId="3C0EDA27" w14:textId="77777777" w:rsidR="00350496" w:rsidRPr="00350496" w:rsidRDefault="00350496" w:rsidP="00350496">
      <w:pPr>
        <w:rPr>
          <w:rFonts w:cs="Arial"/>
          <w:sz w:val="20"/>
        </w:rPr>
      </w:pPr>
      <w:r w:rsidRPr="00350496">
        <w:rPr>
          <w:rFonts w:cs="Arial"/>
          <w:sz w:val="20"/>
        </w:rPr>
        <w:t xml:space="preserve">                                                                                                                                   Standard Form 424A</w:t>
      </w:r>
    </w:p>
    <w:p w14:paraId="20D3ED13" w14:textId="77777777" w:rsidR="00350496" w:rsidRPr="00350496" w:rsidRDefault="00350496" w:rsidP="00350496">
      <w:pPr>
        <w:spacing w:after="0"/>
        <w:rPr>
          <w:rFonts w:cs="Arial"/>
        </w:rPr>
      </w:pPr>
    </w:p>
    <w:tbl>
      <w:tblPr>
        <w:tblW w:w="1550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60"/>
        <w:gridCol w:w="1415"/>
        <w:gridCol w:w="463"/>
        <w:gridCol w:w="86"/>
        <w:gridCol w:w="199"/>
        <w:gridCol w:w="998"/>
        <w:gridCol w:w="1270"/>
        <w:gridCol w:w="1271"/>
        <w:gridCol w:w="1362"/>
        <w:gridCol w:w="1332"/>
        <w:gridCol w:w="1332"/>
        <w:gridCol w:w="1332"/>
        <w:gridCol w:w="1332"/>
      </w:tblGrid>
      <w:tr w:rsidR="00350496" w:rsidRPr="00350496" w14:paraId="524E1937" w14:textId="77777777" w:rsidTr="00C4077D">
        <w:trPr>
          <w:gridAfter w:val="4"/>
          <w:wAfter w:w="5328" w:type="dxa"/>
          <w:cantSplit/>
          <w:trHeight w:val="326"/>
          <w:tblHeader/>
        </w:trPr>
        <w:tc>
          <w:tcPr>
            <w:tcW w:w="10173" w:type="dxa"/>
            <w:gridSpan w:val="10"/>
            <w:shd w:val="clear" w:color="auto" w:fill="B8CCE4"/>
          </w:tcPr>
          <w:p w14:paraId="7D3AC2BF" w14:textId="77777777" w:rsidR="00350496" w:rsidRPr="00350496" w:rsidRDefault="00350496" w:rsidP="00350496">
            <w:pPr>
              <w:rPr>
                <w:rFonts w:cs="Arial"/>
                <w:b/>
              </w:rPr>
            </w:pPr>
            <w:r w:rsidRPr="00350496">
              <w:rPr>
                <w:rFonts w:cs="Arial"/>
                <w:b/>
                <w:sz w:val="22"/>
              </w:rPr>
              <w:lastRenderedPageBreak/>
              <w:t xml:space="preserve">                                   SECTION C – NON-FEDERAL RESOURCES</w:t>
            </w:r>
          </w:p>
        </w:tc>
      </w:tr>
      <w:tr w:rsidR="00350496" w:rsidRPr="00350496" w14:paraId="631FA42C" w14:textId="77777777" w:rsidTr="00C4077D">
        <w:tblPrEx>
          <w:tblLook w:val="04A0" w:firstRow="1" w:lastRow="0" w:firstColumn="1" w:lastColumn="0" w:noHBand="0" w:noVBand="1"/>
        </w:tblPrEx>
        <w:trPr>
          <w:gridAfter w:val="4"/>
          <w:wAfter w:w="5328" w:type="dxa"/>
          <w:trHeight w:val="1177"/>
        </w:trPr>
        <w:tc>
          <w:tcPr>
            <w:tcW w:w="5073" w:type="dxa"/>
            <w:gridSpan w:val="5"/>
            <w:shd w:val="clear" w:color="auto" w:fill="auto"/>
          </w:tcPr>
          <w:p w14:paraId="192A2854" w14:textId="77777777" w:rsidR="00350496" w:rsidRPr="00350496" w:rsidRDefault="00350496" w:rsidP="00350496">
            <w:pPr>
              <w:rPr>
                <w:rFonts w:cs="Arial"/>
                <w:b/>
                <w:sz w:val="20"/>
              </w:rPr>
            </w:pPr>
            <w:r w:rsidRPr="00350496">
              <w:rPr>
                <w:rFonts w:cs="Arial"/>
                <w:b/>
                <w:sz w:val="20"/>
              </w:rPr>
              <w:t xml:space="preserve">   (a) Grant Program</w:t>
            </w:r>
          </w:p>
        </w:tc>
        <w:tc>
          <w:tcPr>
            <w:tcW w:w="1197" w:type="dxa"/>
            <w:gridSpan w:val="2"/>
            <w:shd w:val="clear" w:color="auto" w:fill="auto"/>
          </w:tcPr>
          <w:p w14:paraId="0159CDB9" w14:textId="77777777" w:rsidR="00350496" w:rsidRPr="00350496" w:rsidRDefault="00350496" w:rsidP="00350496">
            <w:pPr>
              <w:rPr>
                <w:rFonts w:cs="Arial"/>
                <w:b/>
                <w:sz w:val="20"/>
              </w:rPr>
            </w:pPr>
            <w:r w:rsidRPr="00350496">
              <w:rPr>
                <w:rFonts w:cs="Arial"/>
                <w:b/>
                <w:sz w:val="20"/>
              </w:rPr>
              <w:t xml:space="preserve">(b) </w:t>
            </w:r>
          </w:p>
          <w:p w14:paraId="6D35F650" w14:textId="77777777" w:rsidR="00350496" w:rsidRPr="00350496" w:rsidRDefault="00350496" w:rsidP="00350496">
            <w:pPr>
              <w:rPr>
                <w:rFonts w:cs="Arial"/>
                <w:b/>
                <w:sz w:val="20"/>
              </w:rPr>
            </w:pPr>
            <w:r w:rsidRPr="00350496">
              <w:rPr>
                <w:rFonts w:cs="Arial"/>
                <w:b/>
                <w:sz w:val="20"/>
              </w:rPr>
              <w:t>Applicant</w:t>
            </w:r>
          </w:p>
        </w:tc>
        <w:tc>
          <w:tcPr>
            <w:tcW w:w="1270" w:type="dxa"/>
            <w:shd w:val="clear" w:color="auto" w:fill="auto"/>
          </w:tcPr>
          <w:p w14:paraId="4A375F89" w14:textId="77777777" w:rsidR="00350496" w:rsidRPr="00350496" w:rsidRDefault="00350496" w:rsidP="00350496">
            <w:pPr>
              <w:rPr>
                <w:rFonts w:cs="Arial"/>
                <w:b/>
                <w:sz w:val="20"/>
              </w:rPr>
            </w:pPr>
            <w:r w:rsidRPr="00350496">
              <w:rPr>
                <w:rFonts w:cs="Arial"/>
                <w:b/>
                <w:sz w:val="20"/>
              </w:rPr>
              <w:t>(c)</w:t>
            </w:r>
          </w:p>
          <w:p w14:paraId="4958F58B" w14:textId="77777777" w:rsidR="00350496" w:rsidRPr="00350496" w:rsidRDefault="00350496" w:rsidP="00350496">
            <w:pPr>
              <w:rPr>
                <w:rFonts w:cs="Arial"/>
                <w:b/>
                <w:sz w:val="20"/>
              </w:rPr>
            </w:pPr>
            <w:r w:rsidRPr="00350496">
              <w:rPr>
                <w:rFonts w:cs="Arial"/>
                <w:b/>
                <w:sz w:val="20"/>
              </w:rPr>
              <w:t xml:space="preserve"> State</w:t>
            </w:r>
          </w:p>
        </w:tc>
        <w:tc>
          <w:tcPr>
            <w:tcW w:w="1271" w:type="dxa"/>
            <w:shd w:val="clear" w:color="auto" w:fill="auto"/>
          </w:tcPr>
          <w:p w14:paraId="74D0A91D" w14:textId="77777777" w:rsidR="00350496" w:rsidRPr="00350496" w:rsidRDefault="00350496" w:rsidP="00350496">
            <w:pPr>
              <w:rPr>
                <w:rFonts w:cs="Arial"/>
                <w:b/>
                <w:sz w:val="20"/>
              </w:rPr>
            </w:pPr>
            <w:r w:rsidRPr="00350496">
              <w:rPr>
                <w:rFonts w:cs="Arial"/>
                <w:b/>
                <w:sz w:val="20"/>
              </w:rPr>
              <w:t xml:space="preserve">(d) </w:t>
            </w:r>
          </w:p>
          <w:p w14:paraId="03F4B2A7" w14:textId="77777777" w:rsidR="00350496" w:rsidRPr="00350496" w:rsidRDefault="00350496" w:rsidP="00350496">
            <w:pPr>
              <w:rPr>
                <w:rFonts w:cs="Arial"/>
                <w:b/>
                <w:sz w:val="20"/>
              </w:rPr>
            </w:pPr>
            <w:r w:rsidRPr="00350496">
              <w:rPr>
                <w:rFonts w:cs="Arial"/>
                <w:b/>
                <w:sz w:val="20"/>
              </w:rPr>
              <w:t>Other Sources</w:t>
            </w:r>
          </w:p>
        </w:tc>
        <w:tc>
          <w:tcPr>
            <w:tcW w:w="1362" w:type="dxa"/>
            <w:shd w:val="clear" w:color="auto" w:fill="auto"/>
          </w:tcPr>
          <w:p w14:paraId="5D76608C" w14:textId="77777777" w:rsidR="00350496" w:rsidRPr="00350496" w:rsidRDefault="00350496" w:rsidP="00350496">
            <w:pPr>
              <w:rPr>
                <w:rFonts w:cs="Arial"/>
                <w:b/>
                <w:sz w:val="20"/>
              </w:rPr>
            </w:pPr>
            <w:r w:rsidRPr="00350496">
              <w:rPr>
                <w:rFonts w:cs="Arial"/>
                <w:b/>
                <w:sz w:val="20"/>
              </w:rPr>
              <w:t xml:space="preserve">(e) </w:t>
            </w:r>
          </w:p>
          <w:p w14:paraId="2162B753" w14:textId="77777777" w:rsidR="00350496" w:rsidRPr="00350496" w:rsidRDefault="00350496" w:rsidP="00350496">
            <w:pPr>
              <w:rPr>
                <w:rFonts w:cs="Arial"/>
                <w:b/>
                <w:sz w:val="20"/>
              </w:rPr>
            </w:pPr>
            <w:r w:rsidRPr="00350496">
              <w:rPr>
                <w:rFonts w:cs="Arial"/>
                <w:b/>
                <w:sz w:val="20"/>
              </w:rPr>
              <w:t>TOTALS</w:t>
            </w:r>
          </w:p>
        </w:tc>
      </w:tr>
      <w:tr w:rsidR="00350496" w:rsidRPr="00350496" w14:paraId="5470E166" w14:textId="77777777" w:rsidTr="00C4077D">
        <w:tblPrEx>
          <w:tblLook w:val="04A0" w:firstRow="1" w:lastRow="0" w:firstColumn="1" w:lastColumn="0" w:noHBand="0" w:noVBand="1"/>
        </w:tblPrEx>
        <w:trPr>
          <w:gridAfter w:val="4"/>
          <w:wAfter w:w="5328" w:type="dxa"/>
          <w:trHeight w:val="481"/>
        </w:trPr>
        <w:tc>
          <w:tcPr>
            <w:tcW w:w="5073" w:type="dxa"/>
            <w:gridSpan w:val="5"/>
            <w:shd w:val="clear" w:color="auto" w:fill="auto"/>
          </w:tcPr>
          <w:p w14:paraId="4FEA0E97" w14:textId="77777777" w:rsidR="00350496" w:rsidRPr="00350496" w:rsidRDefault="00350496" w:rsidP="00350496">
            <w:pPr>
              <w:rPr>
                <w:rFonts w:cs="Arial"/>
                <w:b/>
                <w:sz w:val="20"/>
              </w:rPr>
            </w:pPr>
            <w:r w:rsidRPr="00350496">
              <w:rPr>
                <w:rFonts w:cs="Arial"/>
                <w:b/>
                <w:sz w:val="20"/>
              </w:rPr>
              <w:t>8.  Title of FOA</w:t>
            </w:r>
          </w:p>
        </w:tc>
        <w:tc>
          <w:tcPr>
            <w:tcW w:w="1197" w:type="dxa"/>
            <w:gridSpan w:val="2"/>
            <w:shd w:val="clear" w:color="auto" w:fill="auto"/>
          </w:tcPr>
          <w:p w14:paraId="613E9231" w14:textId="77777777" w:rsidR="00350496" w:rsidRPr="00350496" w:rsidRDefault="00350496" w:rsidP="00350496">
            <w:pPr>
              <w:rPr>
                <w:rFonts w:cs="Arial"/>
                <w:sz w:val="20"/>
              </w:rPr>
            </w:pPr>
          </w:p>
        </w:tc>
        <w:tc>
          <w:tcPr>
            <w:tcW w:w="1270" w:type="dxa"/>
            <w:shd w:val="clear" w:color="auto" w:fill="auto"/>
          </w:tcPr>
          <w:p w14:paraId="387B4BC0" w14:textId="77777777" w:rsidR="00350496" w:rsidRPr="00350496" w:rsidRDefault="00350496" w:rsidP="00350496">
            <w:pPr>
              <w:rPr>
                <w:rFonts w:cs="Arial"/>
                <w:sz w:val="20"/>
              </w:rPr>
            </w:pPr>
          </w:p>
        </w:tc>
        <w:tc>
          <w:tcPr>
            <w:tcW w:w="1271" w:type="dxa"/>
            <w:shd w:val="clear" w:color="auto" w:fill="auto"/>
          </w:tcPr>
          <w:p w14:paraId="6D15D871" w14:textId="77777777" w:rsidR="00350496" w:rsidRPr="00350496" w:rsidRDefault="00350496" w:rsidP="00350496">
            <w:pPr>
              <w:spacing w:after="200" w:line="276" w:lineRule="auto"/>
              <w:rPr>
                <w:rFonts w:eastAsiaTheme="minorHAnsi" w:cs="Arial"/>
                <w:sz w:val="22"/>
                <w:szCs w:val="24"/>
              </w:rPr>
            </w:pPr>
            <w:r w:rsidRPr="00350496">
              <w:rPr>
                <w:rFonts w:eastAsiaTheme="minorHAnsi" w:cs="Arial"/>
                <w:sz w:val="22"/>
                <w:szCs w:val="24"/>
              </w:rPr>
              <w:t>$64,087</w:t>
            </w:r>
          </w:p>
        </w:tc>
        <w:tc>
          <w:tcPr>
            <w:tcW w:w="1362" w:type="dxa"/>
            <w:shd w:val="clear" w:color="auto" w:fill="auto"/>
          </w:tcPr>
          <w:p w14:paraId="7A1D6321" w14:textId="77777777" w:rsidR="00350496" w:rsidRPr="00350496" w:rsidRDefault="00350496" w:rsidP="00350496">
            <w:pPr>
              <w:spacing w:after="200" w:line="276" w:lineRule="auto"/>
              <w:rPr>
                <w:rFonts w:eastAsiaTheme="minorHAnsi" w:cs="Arial"/>
                <w:sz w:val="22"/>
                <w:szCs w:val="24"/>
              </w:rPr>
            </w:pPr>
            <w:r w:rsidRPr="00350496">
              <w:rPr>
                <w:rFonts w:eastAsiaTheme="minorHAnsi" w:cs="Arial"/>
                <w:sz w:val="22"/>
                <w:szCs w:val="24"/>
              </w:rPr>
              <w:t>$64,087</w:t>
            </w:r>
          </w:p>
        </w:tc>
      </w:tr>
      <w:tr w:rsidR="00350496" w:rsidRPr="00350496" w14:paraId="22BED0E0" w14:textId="77777777" w:rsidTr="00C4077D">
        <w:tblPrEx>
          <w:tblLook w:val="04A0" w:firstRow="1" w:lastRow="0" w:firstColumn="1" w:lastColumn="0" w:noHBand="0" w:noVBand="1"/>
        </w:tblPrEx>
        <w:trPr>
          <w:gridAfter w:val="4"/>
          <w:wAfter w:w="5328" w:type="dxa"/>
          <w:trHeight w:val="468"/>
        </w:trPr>
        <w:tc>
          <w:tcPr>
            <w:tcW w:w="5073" w:type="dxa"/>
            <w:gridSpan w:val="5"/>
            <w:shd w:val="clear" w:color="auto" w:fill="auto"/>
          </w:tcPr>
          <w:p w14:paraId="0983DC00" w14:textId="77777777" w:rsidR="00350496" w:rsidRPr="00350496" w:rsidRDefault="00350496" w:rsidP="00350496">
            <w:pPr>
              <w:rPr>
                <w:rFonts w:cs="Arial"/>
                <w:b/>
                <w:sz w:val="20"/>
              </w:rPr>
            </w:pPr>
            <w:r w:rsidRPr="00350496">
              <w:rPr>
                <w:rFonts w:cs="Arial"/>
                <w:b/>
                <w:sz w:val="20"/>
              </w:rPr>
              <w:t>9.</w:t>
            </w:r>
          </w:p>
        </w:tc>
        <w:tc>
          <w:tcPr>
            <w:tcW w:w="1197" w:type="dxa"/>
            <w:gridSpan w:val="2"/>
            <w:shd w:val="clear" w:color="auto" w:fill="auto"/>
          </w:tcPr>
          <w:p w14:paraId="229BAC97" w14:textId="77777777" w:rsidR="00350496" w:rsidRPr="00350496" w:rsidRDefault="00350496" w:rsidP="00350496">
            <w:pPr>
              <w:rPr>
                <w:rFonts w:cs="Arial"/>
                <w:sz w:val="20"/>
              </w:rPr>
            </w:pPr>
          </w:p>
        </w:tc>
        <w:tc>
          <w:tcPr>
            <w:tcW w:w="1270" w:type="dxa"/>
            <w:shd w:val="clear" w:color="auto" w:fill="auto"/>
          </w:tcPr>
          <w:p w14:paraId="4938E65C" w14:textId="77777777" w:rsidR="00350496" w:rsidRPr="00350496" w:rsidRDefault="00350496" w:rsidP="00350496">
            <w:pPr>
              <w:rPr>
                <w:rFonts w:cs="Arial"/>
                <w:sz w:val="20"/>
              </w:rPr>
            </w:pPr>
          </w:p>
        </w:tc>
        <w:tc>
          <w:tcPr>
            <w:tcW w:w="1271" w:type="dxa"/>
            <w:shd w:val="clear" w:color="auto" w:fill="auto"/>
          </w:tcPr>
          <w:p w14:paraId="26EA3888" w14:textId="77777777" w:rsidR="00350496" w:rsidRPr="00350496" w:rsidRDefault="00350496" w:rsidP="00350496">
            <w:pPr>
              <w:spacing w:after="200" w:line="276" w:lineRule="auto"/>
              <w:rPr>
                <w:rFonts w:eastAsiaTheme="minorHAnsi" w:cs="Arial"/>
                <w:sz w:val="22"/>
                <w:szCs w:val="24"/>
              </w:rPr>
            </w:pPr>
          </w:p>
        </w:tc>
        <w:tc>
          <w:tcPr>
            <w:tcW w:w="1362" w:type="dxa"/>
            <w:shd w:val="clear" w:color="auto" w:fill="auto"/>
          </w:tcPr>
          <w:p w14:paraId="02877C79" w14:textId="77777777" w:rsidR="00350496" w:rsidRPr="00350496" w:rsidRDefault="00350496" w:rsidP="00350496">
            <w:pPr>
              <w:spacing w:after="200" w:line="276" w:lineRule="auto"/>
              <w:rPr>
                <w:rFonts w:eastAsiaTheme="minorHAnsi" w:cs="Arial"/>
                <w:sz w:val="22"/>
                <w:szCs w:val="24"/>
              </w:rPr>
            </w:pPr>
          </w:p>
        </w:tc>
      </w:tr>
      <w:tr w:rsidR="00350496" w:rsidRPr="00350496" w14:paraId="6C44A03B" w14:textId="77777777" w:rsidTr="00C4077D">
        <w:tblPrEx>
          <w:tblLook w:val="04A0" w:firstRow="1" w:lastRow="0" w:firstColumn="1" w:lastColumn="0" w:noHBand="0" w:noVBand="1"/>
        </w:tblPrEx>
        <w:trPr>
          <w:gridAfter w:val="4"/>
          <w:wAfter w:w="5328" w:type="dxa"/>
          <w:trHeight w:val="468"/>
        </w:trPr>
        <w:tc>
          <w:tcPr>
            <w:tcW w:w="5073" w:type="dxa"/>
            <w:gridSpan w:val="5"/>
            <w:tcBorders>
              <w:bottom w:val="single" w:sz="4" w:space="0" w:color="auto"/>
            </w:tcBorders>
            <w:shd w:val="clear" w:color="auto" w:fill="auto"/>
          </w:tcPr>
          <w:p w14:paraId="0D5FED95" w14:textId="77777777" w:rsidR="00350496" w:rsidRPr="00350496" w:rsidRDefault="00350496" w:rsidP="00350496">
            <w:pPr>
              <w:rPr>
                <w:rFonts w:cs="Arial"/>
                <w:b/>
                <w:sz w:val="20"/>
              </w:rPr>
            </w:pPr>
            <w:r w:rsidRPr="00350496">
              <w:rPr>
                <w:rFonts w:cs="Arial"/>
                <w:b/>
                <w:sz w:val="20"/>
              </w:rPr>
              <w:t>10.</w:t>
            </w:r>
          </w:p>
        </w:tc>
        <w:tc>
          <w:tcPr>
            <w:tcW w:w="1197" w:type="dxa"/>
            <w:gridSpan w:val="2"/>
            <w:shd w:val="clear" w:color="auto" w:fill="auto"/>
          </w:tcPr>
          <w:p w14:paraId="342A2D32" w14:textId="77777777" w:rsidR="00350496" w:rsidRPr="00350496" w:rsidRDefault="00350496" w:rsidP="00350496">
            <w:pPr>
              <w:rPr>
                <w:rFonts w:cs="Arial"/>
                <w:sz w:val="20"/>
              </w:rPr>
            </w:pPr>
          </w:p>
        </w:tc>
        <w:tc>
          <w:tcPr>
            <w:tcW w:w="1270" w:type="dxa"/>
            <w:shd w:val="clear" w:color="auto" w:fill="auto"/>
          </w:tcPr>
          <w:p w14:paraId="51149641" w14:textId="77777777" w:rsidR="00350496" w:rsidRPr="00350496" w:rsidRDefault="00350496" w:rsidP="00350496">
            <w:pPr>
              <w:rPr>
                <w:rFonts w:cs="Arial"/>
                <w:sz w:val="20"/>
              </w:rPr>
            </w:pPr>
          </w:p>
        </w:tc>
        <w:tc>
          <w:tcPr>
            <w:tcW w:w="1271" w:type="dxa"/>
            <w:shd w:val="clear" w:color="auto" w:fill="auto"/>
          </w:tcPr>
          <w:p w14:paraId="1DD51335" w14:textId="77777777" w:rsidR="00350496" w:rsidRPr="00350496" w:rsidRDefault="00350496" w:rsidP="00350496">
            <w:pPr>
              <w:spacing w:after="200" w:line="276" w:lineRule="auto"/>
              <w:rPr>
                <w:rFonts w:eastAsiaTheme="minorHAnsi" w:cs="Arial"/>
                <w:sz w:val="22"/>
                <w:szCs w:val="24"/>
              </w:rPr>
            </w:pPr>
          </w:p>
        </w:tc>
        <w:tc>
          <w:tcPr>
            <w:tcW w:w="1362" w:type="dxa"/>
            <w:shd w:val="clear" w:color="auto" w:fill="auto"/>
          </w:tcPr>
          <w:p w14:paraId="124E98B2" w14:textId="77777777" w:rsidR="00350496" w:rsidRPr="00350496" w:rsidRDefault="00350496" w:rsidP="00350496">
            <w:pPr>
              <w:spacing w:after="200" w:line="276" w:lineRule="auto"/>
              <w:rPr>
                <w:rFonts w:eastAsiaTheme="minorHAnsi" w:cs="Arial"/>
                <w:sz w:val="22"/>
                <w:szCs w:val="24"/>
              </w:rPr>
            </w:pPr>
          </w:p>
        </w:tc>
      </w:tr>
      <w:tr w:rsidR="00350496" w:rsidRPr="00350496" w14:paraId="2ED9E32F" w14:textId="77777777" w:rsidTr="00C4077D">
        <w:tblPrEx>
          <w:tblLook w:val="04A0" w:firstRow="1" w:lastRow="0" w:firstColumn="1" w:lastColumn="0" w:noHBand="0" w:noVBand="1"/>
        </w:tblPrEx>
        <w:trPr>
          <w:gridAfter w:val="4"/>
          <w:wAfter w:w="5328" w:type="dxa"/>
          <w:trHeight w:val="290"/>
        </w:trPr>
        <w:tc>
          <w:tcPr>
            <w:tcW w:w="5073" w:type="dxa"/>
            <w:gridSpan w:val="5"/>
            <w:tcBorders>
              <w:bottom w:val="single" w:sz="4" w:space="0" w:color="auto"/>
            </w:tcBorders>
            <w:shd w:val="clear" w:color="auto" w:fill="auto"/>
          </w:tcPr>
          <w:p w14:paraId="1FC3E0C9" w14:textId="77777777" w:rsidR="00350496" w:rsidRPr="00350496" w:rsidRDefault="00350496" w:rsidP="00350496">
            <w:pPr>
              <w:rPr>
                <w:rFonts w:cs="Arial"/>
                <w:b/>
                <w:sz w:val="20"/>
              </w:rPr>
            </w:pPr>
            <w:r w:rsidRPr="00350496">
              <w:rPr>
                <w:rFonts w:cs="Arial"/>
                <w:b/>
                <w:sz w:val="20"/>
              </w:rPr>
              <w:t>11.</w:t>
            </w:r>
          </w:p>
        </w:tc>
        <w:tc>
          <w:tcPr>
            <w:tcW w:w="1197" w:type="dxa"/>
            <w:gridSpan w:val="2"/>
            <w:shd w:val="clear" w:color="auto" w:fill="auto"/>
          </w:tcPr>
          <w:p w14:paraId="3893417B" w14:textId="77777777" w:rsidR="00350496" w:rsidRPr="00350496" w:rsidRDefault="00350496" w:rsidP="00350496">
            <w:pPr>
              <w:rPr>
                <w:rFonts w:cs="Arial"/>
                <w:sz w:val="20"/>
              </w:rPr>
            </w:pPr>
          </w:p>
        </w:tc>
        <w:tc>
          <w:tcPr>
            <w:tcW w:w="1270" w:type="dxa"/>
            <w:shd w:val="clear" w:color="auto" w:fill="auto"/>
          </w:tcPr>
          <w:p w14:paraId="0443E9F3" w14:textId="77777777" w:rsidR="00350496" w:rsidRPr="00350496" w:rsidRDefault="00350496" w:rsidP="00350496">
            <w:pPr>
              <w:rPr>
                <w:rFonts w:cs="Arial"/>
                <w:sz w:val="20"/>
              </w:rPr>
            </w:pPr>
          </w:p>
        </w:tc>
        <w:tc>
          <w:tcPr>
            <w:tcW w:w="1271" w:type="dxa"/>
            <w:shd w:val="clear" w:color="auto" w:fill="auto"/>
          </w:tcPr>
          <w:p w14:paraId="3C72AFB9" w14:textId="77777777" w:rsidR="00350496" w:rsidRPr="00350496" w:rsidRDefault="00350496" w:rsidP="00350496">
            <w:pPr>
              <w:spacing w:after="200" w:line="276" w:lineRule="auto"/>
              <w:rPr>
                <w:rFonts w:eastAsiaTheme="minorHAnsi" w:cs="Arial"/>
                <w:sz w:val="22"/>
                <w:szCs w:val="24"/>
              </w:rPr>
            </w:pPr>
          </w:p>
        </w:tc>
        <w:tc>
          <w:tcPr>
            <w:tcW w:w="1362" w:type="dxa"/>
            <w:shd w:val="clear" w:color="auto" w:fill="auto"/>
          </w:tcPr>
          <w:p w14:paraId="16CC18A3" w14:textId="77777777" w:rsidR="00350496" w:rsidRPr="00350496" w:rsidRDefault="00350496" w:rsidP="00350496">
            <w:pPr>
              <w:spacing w:after="200" w:line="276" w:lineRule="auto"/>
              <w:rPr>
                <w:rFonts w:eastAsiaTheme="minorHAnsi" w:cs="Arial"/>
                <w:sz w:val="22"/>
                <w:szCs w:val="24"/>
              </w:rPr>
            </w:pPr>
          </w:p>
        </w:tc>
      </w:tr>
      <w:tr w:rsidR="00350496" w:rsidRPr="00350496" w14:paraId="31C3675C" w14:textId="77777777" w:rsidTr="00C4077D">
        <w:tblPrEx>
          <w:tblLook w:val="04A0" w:firstRow="1" w:lastRow="0" w:firstColumn="1" w:lastColumn="0" w:noHBand="0" w:noVBand="1"/>
        </w:tblPrEx>
        <w:trPr>
          <w:gridAfter w:val="4"/>
          <w:wAfter w:w="5328" w:type="dxa"/>
          <w:trHeight w:val="468"/>
        </w:trPr>
        <w:tc>
          <w:tcPr>
            <w:tcW w:w="5073" w:type="dxa"/>
            <w:gridSpan w:val="5"/>
            <w:tcBorders>
              <w:top w:val="single" w:sz="4" w:space="0" w:color="auto"/>
              <w:bottom w:val="single" w:sz="4" w:space="0" w:color="auto"/>
            </w:tcBorders>
            <w:shd w:val="clear" w:color="auto" w:fill="auto"/>
          </w:tcPr>
          <w:p w14:paraId="77ED3DDD" w14:textId="77777777" w:rsidR="00350496" w:rsidRPr="00350496" w:rsidRDefault="00350496" w:rsidP="00350496">
            <w:pPr>
              <w:rPr>
                <w:rFonts w:cs="Arial"/>
                <w:b/>
                <w:sz w:val="20"/>
              </w:rPr>
            </w:pPr>
            <w:r w:rsidRPr="00350496">
              <w:rPr>
                <w:rFonts w:cs="Arial"/>
                <w:b/>
                <w:sz w:val="20"/>
              </w:rPr>
              <w:t>12.  TOTAL (sum of lines 8-11)</w:t>
            </w:r>
          </w:p>
        </w:tc>
        <w:tc>
          <w:tcPr>
            <w:tcW w:w="1197" w:type="dxa"/>
            <w:gridSpan w:val="2"/>
            <w:tcBorders>
              <w:bottom w:val="single" w:sz="4" w:space="0" w:color="auto"/>
            </w:tcBorders>
            <w:shd w:val="clear" w:color="auto" w:fill="auto"/>
          </w:tcPr>
          <w:p w14:paraId="636B458A" w14:textId="77777777" w:rsidR="00350496" w:rsidRPr="00350496" w:rsidRDefault="00350496" w:rsidP="00350496">
            <w:pPr>
              <w:rPr>
                <w:rFonts w:cs="Arial"/>
                <w:sz w:val="20"/>
              </w:rPr>
            </w:pPr>
            <w:r w:rsidRPr="00350496">
              <w:rPr>
                <w:rFonts w:cs="Arial"/>
                <w:sz w:val="20"/>
              </w:rPr>
              <w:t>$</w:t>
            </w:r>
          </w:p>
        </w:tc>
        <w:tc>
          <w:tcPr>
            <w:tcW w:w="1270" w:type="dxa"/>
            <w:tcBorders>
              <w:bottom w:val="single" w:sz="4" w:space="0" w:color="auto"/>
            </w:tcBorders>
            <w:shd w:val="clear" w:color="auto" w:fill="auto"/>
          </w:tcPr>
          <w:p w14:paraId="25579B85" w14:textId="77777777" w:rsidR="00350496" w:rsidRPr="00350496" w:rsidRDefault="00350496" w:rsidP="00350496">
            <w:pPr>
              <w:rPr>
                <w:rFonts w:cs="Arial"/>
                <w:sz w:val="20"/>
              </w:rPr>
            </w:pPr>
            <w:r w:rsidRPr="00350496">
              <w:rPr>
                <w:rFonts w:cs="Arial"/>
                <w:sz w:val="20"/>
              </w:rPr>
              <w:t>$</w:t>
            </w:r>
          </w:p>
        </w:tc>
        <w:tc>
          <w:tcPr>
            <w:tcW w:w="1271" w:type="dxa"/>
            <w:tcBorders>
              <w:bottom w:val="single" w:sz="4" w:space="0" w:color="auto"/>
            </w:tcBorders>
            <w:shd w:val="clear" w:color="auto" w:fill="auto"/>
          </w:tcPr>
          <w:p w14:paraId="2CF615BC" w14:textId="77777777" w:rsidR="00350496" w:rsidRPr="00350496" w:rsidRDefault="00350496" w:rsidP="00350496">
            <w:pPr>
              <w:spacing w:after="200" w:line="276" w:lineRule="auto"/>
              <w:rPr>
                <w:rFonts w:eastAsiaTheme="minorHAnsi" w:cs="Arial"/>
                <w:sz w:val="22"/>
                <w:szCs w:val="24"/>
              </w:rPr>
            </w:pPr>
            <w:r w:rsidRPr="00350496">
              <w:rPr>
                <w:rFonts w:eastAsiaTheme="minorHAnsi" w:cs="Arial"/>
                <w:sz w:val="22"/>
                <w:szCs w:val="24"/>
              </w:rPr>
              <w:t>$64,087</w:t>
            </w:r>
          </w:p>
        </w:tc>
        <w:tc>
          <w:tcPr>
            <w:tcW w:w="1362" w:type="dxa"/>
            <w:tcBorders>
              <w:bottom w:val="single" w:sz="4" w:space="0" w:color="auto"/>
            </w:tcBorders>
            <w:shd w:val="clear" w:color="auto" w:fill="auto"/>
          </w:tcPr>
          <w:p w14:paraId="77AC8DA8" w14:textId="77777777" w:rsidR="00350496" w:rsidRPr="00350496" w:rsidRDefault="00350496" w:rsidP="00350496">
            <w:pPr>
              <w:spacing w:after="200" w:line="276" w:lineRule="auto"/>
              <w:rPr>
                <w:rFonts w:eastAsiaTheme="minorHAnsi" w:cs="Arial"/>
                <w:sz w:val="22"/>
                <w:szCs w:val="24"/>
              </w:rPr>
            </w:pPr>
            <w:r w:rsidRPr="00350496">
              <w:rPr>
                <w:rFonts w:eastAsiaTheme="minorHAnsi" w:cs="Arial"/>
                <w:sz w:val="22"/>
                <w:szCs w:val="24"/>
              </w:rPr>
              <w:t>$64,087</w:t>
            </w:r>
          </w:p>
        </w:tc>
      </w:tr>
      <w:tr w:rsidR="00350496" w:rsidRPr="00350496" w14:paraId="7F288C3B" w14:textId="77777777" w:rsidTr="00C4077D">
        <w:trPr>
          <w:trHeight w:val="364"/>
        </w:trPr>
        <w:tc>
          <w:tcPr>
            <w:tcW w:w="10173" w:type="dxa"/>
            <w:gridSpan w:val="10"/>
            <w:shd w:val="clear" w:color="auto" w:fill="B8CCE4"/>
          </w:tcPr>
          <w:p w14:paraId="3060FBAE" w14:textId="77777777" w:rsidR="00350496" w:rsidRPr="00350496" w:rsidRDefault="00350496" w:rsidP="00350496">
            <w:pPr>
              <w:rPr>
                <w:rFonts w:cs="Arial"/>
                <w:sz w:val="20"/>
              </w:rPr>
            </w:pPr>
            <w:r w:rsidRPr="00350496">
              <w:rPr>
                <w:rFonts w:cs="Arial"/>
                <w:b/>
                <w:sz w:val="22"/>
              </w:rPr>
              <w:t xml:space="preserve">                                    SECTION D – FORECASTED CASH NEEDS</w:t>
            </w:r>
          </w:p>
        </w:tc>
        <w:tc>
          <w:tcPr>
            <w:tcW w:w="1332" w:type="dxa"/>
          </w:tcPr>
          <w:p w14:paraId="13A41216" w14:textId="77777777" w:rsidR="00350496" w:rsidRPr="00350496" w:rsidRDefault="00350496" w:rsidP="00350496">
            <w:pPr>
              <w:spacing w:after="200" w:line="276" w:lineRule="auto"/>
            </w:pPr>
          </w:p>
        </w:tc>
        <w:tc>
          <w:tcPr>
            <w:tcW w:w="1332" w:type="dxa"/>
          </w:tcPr>
          <w:p w14:paraId="1856A199" w14:textId="77777777" w:rsidR="00350496" w:rsidRPr="00350496" w:rsidRDefault="00350496" w:rsidP="00350496">
            <w:pPr>
              <w:spacing w:after="200" w:line="276" w:lineRule="auto"/>
            </w:pPr>
          </w:p>
        </w:tc>
        <w:tc>
          <w:tcPr>
            <w:tcW w:w="1332" w:type="dxa"/>
          </w:tcPr>
          <w:p w14:paraId="4E82289F" w14:textId="77777777" w:rsidR="00350496" w:rsidRPr="00350496" w:rsidRDefault="00350496" w:rsidP="00350496">
            <w:pPr>
              <w:spacing w:after="200" w:line="276" w:lineRule="auto"/>
              <w:rPr>
                <w:rFonts w:eastAsiaTheme="minorHAnsi" w:cs="Arial"/>
                <w:sz w:val="22"/>
                <w:szCs w:val="24"/>
              </w:rPr>
            </w:pPr>
          </w:p>
        </w:tc>
        <w:tc>
          <w:tcPr>
            <w:tcW w:w="1332" w:type="dxa"/>
          </w:tcPr>
          <w:p w14:paraId="725D44E2" w14:textId="77777777" w:rsidR="00350496" w:rsidRPr="00350496" w:rsidRDefault="00350496" w:rsidP="00350496">
            <w:pPr>
              <w:spacing w:after="200" w:line="276" w:lineRule="auto"/>
              <w:rPr>
                <w:rFonts w:eastAsiaTheme="minorHAnsi" w:cs="Arial"/>
                <w:sz w:val="22"/>
                <w:szCs w:val="24"/>
              </w:rPr>
            </w:pPr>
          </w:p>
        </w:tc>
      </w:tr>
      <w:tr w:rsidR="00350496" w:rsidRPr="00350496" w14:paraId="1EBDB230" w14:textId="77777777" w:rsidTr="00C4077D">
        <w:tblPrEx>
          <w:tblLook w:val="04A0" w:firstRow="1" w:lastRow="0" w:firstColumn="1" w:lastColumn="0" w:noHBand="0" w:noVBand="1"/>
        </w:tblPrEx>
        <w:trPr>
          <w:gridAfter w:val="4"/>
          <w:wAfter w:w="5328" w:type="dxa"/>
          <w:trHeight w:hRule="exact" w:val="811"/>
        </w:trPr>
        <w:tc>
          <w:tcPr>
            <w:tcW w:w="3109" w:type="dxa"/>
            <w:gridSpan w:val="2"/>
            <w:shd w:val="clear" w:color="auto" w:fill="auto"/>
          </w:tcPr>
          <w:p w14:paraId="5198B6A2" w14:textId="77777777" w:rsidR="00350496" w:rsidRPr="00350496" w:rsidRDefault="00350496" w:rsidP="00350496">
            <w:pPr>
              <w:rPr>
                <w:rFonts w:cs="Arial"/>
                <w:b/>
                <w:sz w:val="20"/>
              </w:rPr>
            </w:pPr>
            <w:r w:rsidRPr="00350496">
              <w:rPr>
                <w:rFonts w:cs="Arial"/>
                <w:b/>
                <w:sz w:val="20"/>
              </w:rPr>
              <w:t>13. Federal</w:t>
            </w:r>
          </w:p>
        </w:tc>
        <w:tc>
          <w:tcPr>
            <w:tcW w:w="1878" w:type="dxa"/>
            <w:gridSpan w:val="2"/>
            <w:shd w:val="clear" w:color="auto" w:fill="auto"/>
          </w:tcPr>
          <w:p w14:paraId="6AA340C9" w14:textId="77777777" w:rsidR="00350496" w:rsidRPr="00350496" w:rsidRDefault="00350496" w:rsidP="00350496">
            <w:pPr>
              <w:rPr>
                <w:rFonts w:cs="Arial"/>
                <w:sz w:val="20"/>
              </w:rPr>
            </w:pPr>
            <w:r w:rsidRPr="00350496">
              <w:rPr>
                <w:rFonts w:cs="Arial"/>
                <w:sz w:val="20"/>
              </w:rPr>
              <w:t>Totals for 1</w:t>
            </w:r>
            <w:r w:rsidRPr="00350496">
              <w:rPr>
                <w:rFonts w:cs="Arial"/>
                <w:sz w:val="20"/>
                <w:vertAlign w:val="superscript"/>
              </w:rPr>
              <w:t>st</w:t>
            </w:r>
            <w:r w:rsidRPr="00350496">
              <w:rPr>
                <w:rFonts w:cs="Arial"/>
                <w:sz w:val="20"/>
              </w:rPr>
              <w:t xml:space="preserve"> Year             </w:t>
            </w:r>
          </w:p>
          <w:p w14:paraId="13F95A5B" w14:textId="77777777" w:rsidR="00350496" w:rsidRPr="00350496" w:rsidRDefault="00350496" w:rsidP="00350496">
            <w:pPr>
              <w:rPr>
                <w:rFonts w:cs="Arial"/>
                <w:sz w:val="20"/>
              </w:rPr>
            </w:pPr>
            <w:r w:rsidRPr="00350496">
              <w:rPr>
                <w:rFonts w:cs="Arial"/>
                <w:sz w:val="20"/>
              </w:rPr>
              <w:t xml:space="preserve">              $184,303</w:t>
            </w:r>
          </w:p>
        </w:tc>
        <w:tc>
          <w:tcPr>
            <w:tcW w:w="1283" w:type="dxa"/>
            <w:gridSpan w:val="3"/>
            <w:shd w:val="clear" w:color="auto" w:fill="auto"/>
          </w:tcPr>
          <w:p w14:paraId="600C07C9" w14:textId="77777777" w:rsidR="00350496" w:rsidRPr="00350496" w:rsidRDefault="00350496" w:rsidP="00350496">
            <w:pPr>
              <w:rPr>
                <w:rFonts w:cs="Arial"/>
                <w:sz w:val="20"/>
              </w:rPr>
            </w:pPr>
            <w:r w:rsidRPr="00350496">
              <w:rPr>
                <w:rFonts w:cs="Arial"/>
                <w:sz w:val="20"/>
              </w:rPr>
              <w:t>1</w:t>
            </w:r>
            <w:r w:rsidRPr="00350496">
              <w:rPr>
                <w:rFonts w:cs="Arial"/>
                <w:sz w:val="20"/>
                <w:vertAlign w:val="superscript"/>
              </w:rPr>
              <w:t>st</w:t>
            </w:r>
            <w:r w:rsidRPr="00350496">
              <w:rPr>
                <w:rFonts w:cs="Arial"/>
                <w:sz w:val="20"/>
              </w:rPr>
              <w:t xml:space="preserve"> Quarter</w:t>
            </w:r>
          </w:p>
          <w:p w14:paraId="489382BC" w14:textId="77777777" w:rsidR="00350496" w:rsidRPr="00350496" w:rsidRDefault="00350496" w:rsidP="00350496">
            <w:pPr>
              <w:rPr>
                <w:rFonts w:cs="Arial"/>
                <w:sz w:val="20"/>
              </w:rPr>
            </w:pPr>
            <w:r w:rsidRPr="00350496">
              <w:rPr>
                <w:rFonts w:cs="Arial"/>
                <w:sz w:val="20"/>
              </w:rPr>
              <w:t>$46,075</w:t>
            </w:r>
          </w:p>
        </w:tc>
        <w:tc>
          <w:tcPr>
            <w:tcW w:w="1270" w:type="dxa"/>
            <w:shd w:val="clear" w:color="auto" w:fill="auto"/>
          </w:tcPr>
          <w:p w14:paraId="5E0B4288" w14:textId="77777777" w:rsidR="00350496" w:rsidRPr="00350496" w:rsidRDefault="00350496" w:rsidP="00350496">
            <w:pPr>
              <w:spacing w:after="200" w:line="276" w:lineRule="auto"/>
              <w:rPr>
                <w:rFonts w:cs="Arial"/>
                <w:sz w:val="20"/>
              </w:rPr>
            </w:pPr>
            <w:r w:rsidRPr="00350496">
              <w:rPr>
                <w:rFonts w:cs="Arial"/>
                <w:sz w:val="20"/>
              </w:rPr>
              <w:t>2</w:t>
            </w:r>
            <w:r w:rsidRPr="00350496">
              <w:rPr>
                <w:rFonts w:cs="Arial"/>
                <w:sz w:val="20"/>
                <w:vertAlign w:val="superscript"/>
              </w:rPr>
              <w:t>nd</w:t>
            </w:r>
            <w:r w:rsidRPr="00350496">
              <w:rPr>
                <w:rFonts w:cs="Arial"/>
                <w:sz w:val="20"/>
              </w:rPr>
              <w:t xml:space="preserve"> Quarter</w:t>
            </w:r>
          </w:p>
          <w:p w14:paraId="71044C3F" w14:textId="77777777" w:rsidR="00350496" w:rsidRPr="00350496" w:rsidRDefault="00350496" w:rsidP="00350496">
            <w:pPr>
              <w:spacing w:after="200" w:line="276" w:lineRule="auto"/>
              <w:rPr>
                <w:rFonts w:cs="Arial"/>
                <w:sz w:val="20"/>
              </w:rPr>
            </w:pPr>
            <w:r w:rsidRPr="00350496">
              <w:rPr>
                <w:rFonts w:cs="Arial"/>
                <w:sz w:val="20"/>
              </w:rPr>
              <w:t>$46,076</w:t>
            </w:r>
          </w:p>
          <w:p w14:paraId="4CEDFBDB" w14:textId="77777777" w:rsidR="00350496" w:rsidRPr="00350496" w:rsidRDefault="00350496" w:rsidP="00350496">
            <w:pPr>
              <w:spacing w:after="200" w:line="276" w:lineRule="auto"/>
              <w:rPr>
                <w:rFonts w:eastAsiaTheme="minorHAnsi" w:cs="Arial"/>
                <w:sz w:val="20"/>
              </w:rPr>
            </w:pPr>
          </w:p>
        </w:tc>
        <w:tc>
          <w:tcPr>
            <w:tcW w:w="1271" w:type="dxa"/>
            <w:shd w:val="clear" w:color="auto" w:fill="auto"/>
          </w:tcPr>
          <w:p w14:paraId="60E3DAD8" w14:textId="77777777" w:rsidR="00350496" w:rsidRPr="00350496" w:rsidRDefault="00350496" w:rsidP="00350496">
            <w:pPr>
              <w:spacing w:after="200" w:line="276" w:lineRule="auto"/>
              <w:rPr>
                <w:rFonts w:eastAsiaTheme="minorHAnsi" w:cs="Arial"/>
                <w:sz w:val="20"/>
              </w:rPr>
            </w:pPr>
            <w:r w:rsidRPr="00350496">
              <w:rPr>
                <w:rFonts w:eastAsiaTheme="minorHAnsi" w:cs="Arial"/>
                <w:sz w:val="20"/>
              </w:rPr>
              <w:t>3</w:t>
            </w:r>
            <w:r w:rsidRPr="00350496">
              <w:rPr>
                <w:rFonts w:eastAsiaTheme="minorHAnsi" w:cs="Arial"/>
                <w:sz w:val="20"/>
                <w:vertAlign w:val="superscript"/>
              </w:rPr>
              <w:t>rd</w:t>
            </w:r>
            <w:r w:rsidRPr="00350496">
              <w:rPr>
                <w:rFonts w:eastAsiaTheme="minorHAnsi" w:cs="Arial"/>
                <w:sz w:val="20"/>
              </w:rPr>
              <w:t xml:space="preserve"> Quarter</w:t>
            </w:r>
          </w:p>
          <w:p w14:paraId="204F8BF4" w14:textId="77777777" w:rsidR="00350496" w:rsidRPr="00350496" w:rsidRDefault="00350496" w:rsidP="00350496">
            <w:pPr>
              <w:spacing w:after="200" w:line="276" w:lineRule="auto"/>
              <w:rPr>
                <w:rFonts w:eastAsiaTheme="minorHAnsi" w:cs="Arial"/>
                <w:sz w:val="20"/>
              </w:rPr>
            </w:pPr>
            <w:r w:rsidRPr="00350496">
              <w:rPr>
                <w:rFonts w:eastAsiaTheme="minorHAnsi" w:cs="Arial"/>
                <w:sz w:val="20"/>
              </w:rPr>
              <w:t>$46.076</w:t>
            </w:r>
          </w:p>
        </w:tc>
        <w:tc>
          <w:tcPr>
            <w:tcW w:w="1362" w:type="dxa"/>
            <w:shd w:val="clear" w:color="auto" w:fill="auto"/>
          </w:tcPr>
          <w:p w14:paraId="26B8D04E" w14:textId="77777777" w:rsidR="00350496" w:rsidRPr="00350496" w:rsidRDefault="00350496" w:rsidP="00350496">
            <w:pPr>
              <w:rPr>
                <w:rFonts w:cs="Arial"/>
                <w:sz w:val="20"/>
              </w:rPr>
            </w:pPr>
            <w:r w:rsidRPr="00350496">
              <w:rPr>
                <w:rFonts w:cs="Arial"/>
                <w:sz w:val="20"/>
              </w:rPr>
              <w:t>4</w:t>
            </w:r>
            <w:r w:rsidRPr="00350496">
              <w:rPr>
                <w:rFonts w:cs="Arial"/>
                <w:sz w:val="20"/>
                <w:vertAlign w:val="superscript"/>
              </w:rPr>
              <w:t>th</w:t>
            </w:r>
            <w:r w:rsidRPr="00350496">
              <w:rPr>
                <w:rFonts w:cs="Arial"/>
                <w:sz w:val="20"/>
              </w:rPr>
              <w:t xml:space="preserve"> Quarter</w:t>
            </w:r>
          </w:p>
          <w:p w14:paraId="1B1C10D0" w14:textId="77777777" w:rsidR="00350496" w:rsidRPr="00350496" w:rsidRDefault="00350496" w:rsidP="00350496">
            <w:pPr>
              <w:rPr>
                <w:rFonts w:cs="Arial"/>
                <w:sz w:val="20"/>
              </w:rPr>
            </w:pPr>
            <w:r w:rsidRPr="00350496">
              <w:rPr>
                <w:rFonts w:cs="Arial"/>
                <w:sz w:val="20"/>
              </w:rPr>
              <w:t>$46,076</w:t>
            </w:r>
          </w:p>
        </w:tc>
      </w:tr>
      <w:tr w:rsidR="00350496" w:rsidRPr="00350496" w14:paraId="5EB9B54F" w14:textId="77777777" w:rsidTr="00C4077D">
        <w:tblPrEx>
          <w:tblLook w:val="04A0" w:firstRow="1" w:lastRow="0" w:firstColumn="1" w:lastColumn="0" w:noHBand="0" w:noVBand="1"/>
        </w:tblPrEx>
        <w:trPr>
          <w:gridAfter w:val="4"/>
          <w:wAfter w:w="5328" w:type="dxa"/>
          <w:trHeight w:val="468"/>
        </w:trPr>
        <w:tc>
          <w:tcPr>
            <w:tcW w:w="3109" w:type="dxa"/>
            <w:gridSpan w:val="2"/>
            <w:shd w:val="clear" w:color="auto" w:fill="auto"/>
          </w:tcPr>
          <w:p w14:paraId="6E699EDF" w14:textId="77777777" w:rsidR="00350496" w:rsidRPr="00350496" w:rsidRDefault="00350496" w:rsidP="00350496">
            <w:pPr>
              <w:rPr>
                <w:rFonts w:cs="Arial"/>
                <w:b/>
                <w:sz w:val="20"/>
              </w:rPr>
            </w:pPr>
            <w:r w:rsidRPr="00350496">
              <w:rPr>
                <w:rFonts w:cs="Arial"/>
                <w:b/>
                <w:sz w:val="20"/>
              </w:rPr>
              <w:t>14.  Non-Federal</w:t>
            </w:r>
          </w:p>
        </w:tc>
        <w:tc>
          <w:tcPr>
            <w:tcW w:w="1878" w:type="dxa"/>
            <w:gridSpan w:val="2"/>
            <w:shd w:val="clear" w:color="auto" w:fill="auto"/>
          </w:tcPr>
          <w:p w14:paraId="6500BD22" w14:textId="77777777" w:rsidR="00350496" w:rsidRPr="00350496" w:rsidRDefault="00350496" w:rsidP="00350496">
            <w:pPr>
              <w:rPr>
                <w:rFonts w:cs="Arial"/>
                <w:sz w:val="20"/>
              </w:rPr>
            </w:pPr>
            <w:r w:rsidRPr="00350496">
              <w:rPr>
                <w:rFonts w:cs="Arial"/>
                <w:sz w:val="20"/>
              </w:rPr>
              <w:t xml:space="preserve">               $ 64,087</w:t>
            </w:r>
          </w:p>
        </w:tc>
        <w:tc>
          <w:tcPr>
            <w:tcW w:w="1283" w:type="dxa"/>
            <w:gridSpan w:val="3"/>
            <w:shd w:val="clear" w:color="auto" w:fill="auto"/>
          </w:tcPr>
          <w:p w14:paraId="68649F62" w14:textId="77777777" w:rsidR="00350496" w:rsidRPr="00350496" w:rsidRDefault="00350496" w:rsidP="00350496">
            <w:pPr>
              <w:spacing w:after="200" w:line="276" w:lineRule="auto"/>
              <w:rPr>
                <w:rFonts w:eastAsiaTheme="minorHAnsi" w:cs="Arial"/>
                <w:sz w:val="20"/>
              </w:rPr>
            </w:pPr>
            <w:r w:rsidRPr="00350496">
              <w:rPr>
                <w:rFonts w:eastAsiaTheme="minorHAnsi" w:cs="Arial"/>
                <w:sz w:val="20"/>
              </w:rPr>
              <w:t>$16,021</w:t>
            </w:r>
          </w:p>
        </w:tc>
        <w:tc>
          <w:tcPr>
            <w:tcW w:w="1270" w:type="dxa"/>
            <w:shd w:val="clear" w:color="auto" w:fill="auto"/>
          </w:tcPr>
          <w:p w14:paraId="7743713A" w14:textId="77777777" w:rsidR="00350496" w:rsidRPr="00350496" w:rsidRDefault="00350496" w:rsidP="00350496">
            <w:pPr>
              <w:spacing w:after="200" w:line="276" w:lineRule="auto"/>
              <w:rPr>
                <w:rFonts w:eastAsiaTheme="minorHAnsi" w:cs="Arial"/>
                <w:sz w:val="20"/>
              </w:rPr>
            </w:pPr>
            <w:r w:rsidRPr="00350496">
              <w:rPr>
                <w:rFonts w:eastAsiaTheme="minorHAnsi" w:cs="Arial"/>
                <w:sz w:val="20"/>
              </w:rPr>
              <w:t>$16,022</w:t>
            </w:r>
          </w:p>
        </w:tc>
        <w:tc>
          <w:tcPr>
            <w:tcW w:w="1271" w:type="dxa"/>
            <w:shd w:val="clear" w:color="auto" w:fill="auto"/>
          </w:tcPr>
          <w:p w14:paraId="715BBD39" w14:textId="77777777" w:rsidR="00350496" w:rsidRPr="00350496" w:rsidRDefault="00350496" w:rsidP="00350496">
            <w:pPr>
              <w:spacing w:after="200" w:line="276" w:lineRule="auto"/>
              <w:rPr>
                <w:rFonts w:eastAsiaTheme="minorHAnsi" w:cs="Arial"/>
                <w:sz w:val="20"/>
              </w:rPr>
            </w:pPr>
            <w:r w:rsidRPr="00350496">
              <w:rPr>
                <w:rFonts w:eastAsiaTheme="minorHAnsi" w:cs="Arial"/>
                <w:sz w:val="20"/>
              </w:rPr>
              <w:t>$16,022</w:t>
            </w:r>
          </w:p>
        </w:tc>
        <w:tc>
          <w:tcPr>
            <w:tcW w:w="1362" w:type="dxa"/>
            <w:shd w:val="clear" w:color="auto" w:fill="auto"/>
          </w:tcPr>
          <w:p w14:paraId="677716FC" w14:textId="77777777" w:rsidR="00350496" w:rsidRPr="00350496" w:rsidRDefault="00350496" w:rsidP="00350496">
            <w:pPr>
              <w:spacing w:after="200" w:line="276" w:lineRule="auto"/>
              <w:rPr>
                <w:rFonts w:eastAsiaTheme="minorHAnsi" w:cs="Arial"/>
                <w:sz w:val="20"/>
              </w:rPr>
            </w:pPr>
            <w:r w:rsidRPr="00350496">
              <w:rPr>
                <w:rFonts w:eastAsiaTheme="minorHAnsi" w:cs="Arial"/>
                <w:sz w:val="20"/>
              </w:rPr>
              <w:t>$16,022</w:t>
            </w:r>
          </w:p>
        </w:tc>
      </w:tr>
      <w:tr w:rsidR="00350496" w:rsidRPr="00350496" w14:paraId="65CD30FE" w14:textId="77777777" w:rsidTr="00C4077D">
        <w:tblPrEx>
          <w:tblLook w:val="04A0" w:firstRow="1" w:lastRow="0" w:firstColumn="1" w:lastColumn="0" w:noHBand="0" w:noVBand="1"/>
        </w:tblPrEx>
        <w:trPr>
          <w:gridAfter w:val="4"/>
          <w:wAfter w:w="5328" w:type="dxa"/>
          <w:trHeight w:hRule="exact" w:val="432"/>
        </w:trPr>
        <w:tc>
          <w:tcPr>
            <w:tcW w:w="3109" w:type="dxa"/>
            <w:gridSpan w:val="2"/>
            <w:tcBorders>
              <w:bottom w:val="single" w:sz="4" w:space="0" w:color="auto"/>
            </w:tcBorders>
            <w:shd w:val="clear" w:color="auto" w:fill="auto"/>
          </w:tcPr>
          <w:p w14:paraId="156D89E5" w14:textId="77777777" w:rsidR="00350496" w:rsidRPr="00350496" w:rsidRDefault="00350496" w:rsidP="00350496">
            <w:pPr>
              <w:rPr>
                <w:rFonts w:cs="Arial"/>
                <w:b/>
                <w:sz w:val="20"/>
              </w:rPr>
            </w:pPr>
            <w:r w:rsidRPr="00350496">
              <w:rPr>
                <w:rFonts w:cs="Arial"/>
                <w:b/>
                <w:sz w:val="20"/>
              </w:rPr>
              <w:t>15.TOTAL (</w:t>
            </w:r>
            <w:r w:rsidRPr="00350496">
              <w:rPr>
                <w:rFonts w:cs="Arial"/>
                <w:b/>
                <w:sz w:val="16"/>
                <w:szCs w:val="16"/>
              </w:rPr>
              <w:t>sum of lines 13 and 14)</w:t>
            </w:r>
          </w:p>
        </w:tc>
        <w:tc>
          <w:tcPr>
            <w:tcW w:w="1878" w:type="dxa"/>
            <w:gridSpan w:val="2"/>
            <w:tcBorders>
              <w:bottom w:val="single" w:sz="4" w:space="0" w:color="auto"/>
            </w:tcBorders>
            <w:shd w:val="clear" w:color="auto" w:fill="auto"/>
          </w:tcPr>
          <w:p w14:paraId="264FC2C7" w14:textId="77777777" w:rsidR="00350496" w:rsidRPr="00350496" w:rsidRDefault="00350496" w:rsidP="00350496">
            <w:pPr>
              <w:rPr>
                <w:rFonts w:cs="Arial"/>
                <w:sz w:val="20"/>
              </w:rPr>
            </w:pPr>
            <w:r w:rsidRPr="00350496">
              <w:rPr>
                <w:rFonts w:cs="Arial"/>
                <w:sz w:val="20"/>
              </w:rPr>
              <w:t xml:space="preserve">              $248,390</w:t>
            </w:r>
          </w:p>
        </w:tc>
        <w:tc>
          <w:tcPr>
            <w:tcW w:w="1283" w:type="dxa"/>
            <w:gridSpan w:val="3"/>
            <w:tcBorders>
              <w:bottom w:val="single" w:sz="4" w:space="0" w:color="auto"/>
            </w:tcBorders>
            <w:shd w:val="clear" w:color="auto" w:fill="auto"/>
          </w:tcPr>
          <w:p w14:paraId="5CF002B1" w14:textId="77777777" w:rsidR="00350496" w:rsidRPr="00350496" w:rsidRDefault="00350496" w:rsidP="00350496">
            <w:pPr>
              <w:rPr>
                <w:rFonts w:cs="Arial"/>
                <w:sz w:val="20"/>
              </w:rPr>
            </w:pPr>
            <w:r w:rsidRPr="00350496">
              <w:rPr>
                <w:rFonts w:cs="Arial"/>
                <w:sz w:val="20"/>
              </w:rPr>
              <w:t>$62,096</w:t>
            </w:r>
          </w:p>
        </w:tc>
        <w:tc>
          <w:tcPr>
            <w:tcW w:w="1270" w:type="dxa"/>
            <w:tcBorders>
              <w:bottom w:val="single" w:sz="4" w:space="0" w:color="auto"/>
            </w:tcBorders>
            <w:shd w:val="clear" w:color="auto" w:fill="auto"/>
          </w:tcPr>
          <w:p w14:paraId="7EA41531" w14:textId="77777777" w:rsidR="00350496" w:rsidRPr="00350496" w:rsidRDefault="00350496" w:rsidP="00350496">
            <w:pPr>
              <w:rPr>
                <w:rFonts w:cs="Arial"/>
                <w:sz w:val="20"/>
              </w:rPr>
            </w:pPr>
            <w:r w:rsidRPr="00350496">
              <w:rPr>
                <w:rFonts w:cs="Arial"/>
                <w:sz w:val="20"/>
              </w:rPr>
              <w:t>$62,098</w:t>
            </w:r>
          </w:p>
        </w:tc>
        <w:tc>
          <w:tcPr>
            <w:tcW w:w="1271" w:type="dxa"/>
            <w:tcBorders>
              <w:bottom w:val="single" w:sz="4" w:space="0" w:color="auto"/>
            </w:tcBorders>
            <w:shd w:val="clear" w:color="auto" w:fill="auto"/>
          </w:tcPr>
          <w:p w14:paraId="77CDF148" w14:textId="77777777" w:rsidR="00350496" w:rsidRPr="00350496" w:rsidRDefault="00350496" w:rsidP="00350496">
            <w:pPr>
              <w:rPr>
                <w:rFonts w:cs="Arial"/>
                <w:sz w:val="20"/>
              </w:rPr>
            </w:pPr>
            <w:r w:rsidRPr="00350496">
              <w:rPr>
                <w:rFonts w:cs="Arial"/>
                <w:sz w:val="20"/>
              </w:rPr>
              <w:t>$62,098</w:t>
            </w:r>
          </w:p>
        </w:tc>
        <w:tc>
          <w:tcPr>
            <w:tcW w:w="1362" w:type="dxa"/>
            <w:tcBorders>
              <w:bottom w:val="single" w:sz="4" w:space="0" w:color="auto"/>
            </w:tcBorders>
            <w:shd w:val="clear" w:color="auto" w:fill="auto"/>
          </w:tcPr>
          <w:p w14:paraId="32AE5A5B" w14:textId="77777777" w:rsidR="00350496" w:rsidRPr="00350496" w:rsidRDefault="00350496" w:rsidP="00350496">
            <w:pPr>
              <w:rPr>
                <w:rFonts w:cs="Arial"/>
                <w:sz w:val="20"/>
              </w:rPr>
            </w:pPr>
            <w:r w:rsidRPr="00350496">
              <w:rPr>
                <w:rFonts w:cs="Arial"/>
                <w:sz w:val="20"/>
              </w:rPr>
              <w:t>$62,098</w:t>
            </w:r>
          </w:p>
        </w:tc>
      </w:tr>
      <w:tr w:rsidR="00350496" w:rsidRPr="00350496" w14:paraId="4ADBC266" w14:textId="77777777" w:rsidTr="00C4077D">
        <w:trPr>
          <w:gridAfter w:val="4"/>
          <w:wAfter w:w="5328" w:type="dxa"/>
          <w:trHeight w:val="485"/>
        </w:trPr>
        <w:tc>
          <w:tcPr>
            <w:tcW w:w="10173" w:type="dxa"/>
            <w:gridSpan w:val="10"/>
            <w:shd w:val="clear" w:color="auto" w:fill="DBE5F1"/>
          </w:tcPr>
          <w:p w14:paraId="0BDD7B9C" w14:textId="77777777" w:rsidR="00350496" w:rsidRPr="00350496" w:rsidRDefault="00350496" w:rsidP="00350496">
            <w:pPr>
              <w:rPr>
                <w:rFonts w:cs="Arial"/>
                <w:szCs w:val="24"/>
              </w:rPr>
            </w:pPr>
            <w:r w:rsidRPr="00350496">
              <w:rPr>
                <w:rFonts w:cs="Arial"/>
                <w:b/>
                <w:szCs w:val="24"/>
              </w:rPr>
              <w:t xml:space="preserve"> </w:t>
            </w:r>
            <w:r w:rsidRPr="00350496">
              <w:rPr>
                <w:rFonts w:cs="Arial"/>
                <w:b/>
                <w:sz w:val="22"/>
                <w:szCs w:val="24"/>
              </w:rPr>
              <w:t>SECTION E – BUDGET ESTIMATES OF FEDERAL FUNDS  NEEDED FOR BALANCE OF THE PROJECT</w:t>
            </w:r>
          </w:p>
        </w:tc>
      </w:tr>
      <w:tr w:rsidR="00350496" w:rsidRPr="00350496" w14:paraId="6EBD60E6" w14:textId="77777777" w:rsidTr="00C4077D">
        <w:trPr>
          <w:gridAfter w:val="4"/>
          <w:wAfter w:w="5328" w:type="dxa"/>
          <w:trHeight w:val="290"/>
        </w:trPr>
        <w:tc>
          <w:tcPr>
            <w:tcW w:w="3049" w:type="dxa"/>
            <w:vMerge w:val="restart"/>
            <w:tcBorders>
              <w:right w:val="nil"/>
            </w:tcBorders>
            <w:shd w:val="clear" w:color="auto" w:fill="auto"/>
          </w:tcPr>
          <w:p w14:paraId="6BBD9BC4" w14:textId="77777777" w:rsidR="00350496" w:rsidRPr="00350496" w:rsidRDefault="00350496" w:rsidP="00350496">
            <w:pPr>
              <w:rPr>
                <w:rFonts w:cs="Arial"/>
                <w:b/>
                <w:sz w:val="20"/>
              </w:rPr>
            </w:pPr>
            <w:r w:rsidRPr="00350496">
              <w:rPr>
                <w:rFonts w:cs="Arial"/>
                <w:b/>
                <w:sz w:val="20"/>
              </w:rPr>
              <w:t xml:space="preserve">                  (a) Grant Program</w:t>
            </w:r>
          </w:p>
        </w:tc>
        <w:tc>
          <w:tcPr>
            <w:tcW w:w="1475" w:type="dxa"/>
            <w:gridSpan w:val="2"/>
            <w:vMerge w:val="restart"/>
            <w:tcBorders>
              <w:left w:val="nil"/>
            </w:tcBorders>
            <w:shd w:val="clear" w:color="auto" w:fill="auto"/>
          </w:tcPr>
          <w:p w14:paraId="640DB0CD" w14:textId="77777777" w:rsidR="00350496" w:rsidRPr="00350496" w:rsidRDefault="00350496" w:rsidP="00350496">
            <w:pPr>
              <w:spacing w:after="0"/>
              <w:rPr>
                <w:rFonts w:cs="Arial"/>
                <w:b/>
              </w:rPr>
            </w:pPr>
          </w:p>
        </w:tc>
        <w:tc>
          <w:tcPr>
            <w:tcW w:w="5649" w:type="dxa"/>
            <w:gridSpan w:val="7"/>
            <w:shd w:val="clear" w:color="auto" w:fill="auto"/>
          </w:tcPr>
          <w:p w14:paraId="7C449963" w14:textId="77777777" w:rsidR="00350496" w:rsidRPr="00350496" w:rsidRDefault="00350496" w:rsidP="00350496">
            <w:pPr>
              <w:spacing w:after="0"/>
              <w:rPr>
                <w:rFonts w:cs="Arial"/>
                <w:b/>
              </w:rPr>
            </w:pPr>
            <w:r w:rsidRPr="00350496">
              <w:rPr>
                <w:rFonts w:cs="Arial"/>
                <w:b/>
              </w:rPr>
              <w:t xml:space="preserve">                  FUTURE FUNDING PERIODS</w:t>
            </w:r>
          </w:p>
        </w:tc>
      </w:tr>
      <w:tr w:rsidR="00350496" w:rsidRPr="00350496" w14:paraId="330C3538" w14:textId="77777777" w:rsidTr="00C4077D">
        <w:trPr>
          <w:gridAfter w:val="4"/>
          <w:wAfter w:w="5328" w:type="dxa"/>
          <w:trHeight w:val="181"/>
        </w:trPr>
        <w:tc>
          <w:tcPr>
            <w:tcW w:w="3049" w:type="dxa"/>
            <w:vMerge/>
            <w:tcBorders>
              <w:right w:val="nil"/>
            </w:tcBorders>
            <w:shd w:val="clear" w:color="auto" w:fill="auto"/>
          </w:tcPr>
          <w:p w14:paraId="723B5428" w14:textId="77777777" w:rsidR="00350496" w:rsidRPr="00350496" w:rsidRDefault="00350496" w:rsidP="00350496">
            <w:pPr>
              <w:rPr>
                <w:rFonts w:cs="Arial"/>
                <w:b/>
              </w:rPr>
            </w:pPr>
          </w:p>
        </w:tc>
        <w:tc>
          <w:tcPr>
            <w:tcW w:w="1475" w:type="dxa"/>
            <w:gridSpan w:val="2"/>
            <w:vMerge/>
            <w:tcBorders>
              <w:left w:val="nil"/>
            </w:tcBorders>
            <w:shd w:val="clear" w:color="auto" w:fill="auto"/>
          </w:tcPr>
          <w:p w14:paraId="6918856E" w14:textId="77777777" w:rsidR="00350496" w:rsidRPr="00350496" w:rsidRDefault="00350496" w:rsidP="00350496">
            <w:pPr>
              <w:spacing w:after="0"/>
              <w:rPr>
                <w:rFonts w:cs="Arial"/>
                <w:b/>
                <w:sz w:val="18"/>
                <w:szCs w:val="18"/>
              </w:rPr>
            </w:pPr>
          </w:p>
        </w:tc>
        <w:tc>
          <w:tcPr>
            <w:tcW w:w="463" w:type="dxa"/>
            <w:tcBorders>
              <w:right w:val="nil"/>
            </w:tcBorders>
            <w:shd w:val="clear" w:color="auto" w:fill="auto"/>
          </w:tcPr>
          <w:p w14:paraId="6CC3B363" w14:textId="49EFAD0D" w:rsidR="00350496" w:rsidRPr="00350496" w:rsidRDefault="009927A6" w:rsidP="00350496">
            <w:pPr>
              <w:rPr>
                <w:rFonts w:cs="Arial"/>
                <w:b/>
                <w:sz w:val="18"/>
                <w:szCs w:val="18"/>
              </w:rPr>
            </w:pPr>
            <w:r>
              <w:rPr>
                <w:rFonts w:cs="Arial"/>
                <w:b/>
                <w:sz w:val="18"/>
                <w:szCs w:val="18"/>
              </w:rPr>
              <w:t>(b</w:t>
            </w:r>
            <w:r w:rsidR="00350496" w:rsidRPr="00350496">
              <w:rPr>
                <w:rFonts w:cs="Arial"/>
                <w:b/>
                <w:sz w:val="18"/>
                <w:szCs w:val="18"/>
              </w:rPr>
              <w:t>)</w:t>
            </w:r>
          </w:p>
        </w:tc>
        <w:tc>
          <w:tcPr>
            <w:tcW w:w="1283" w:type="dxa"/>
            <w:gridSpan w:val="3"/>
            <w:tcBorders>
              <w:left w:val="nil"/>
            </w:tcBorders>
            <w:shd w:val="clear" w:color="auto" w:fill="auto"/>
          </w:tcPr>
          <w:p w14:paraId="2AC5C26B" w14:textId="77777777" w:rsidR="00350496" w:rsidRPr="00350496" w:rsidRDefault="00350496" w:rsidP="00350496">
            <w:pPr>
              <w:rPr>
                <w:rFonts w:cs="Arial"/>
                <w:b/>
                <w:sz w:val="18"/>
                <w:szCs w:val="18"/>
              </w:rPr>
            </w:pPr>
            <w:r w:rsidRPr="00350496">
              <w:rPr>
                <w:rFonts w:cs="Arial"/>
                <w:b/>
                <w:sz w:val="18"/>
                <w:szCs w:val="18"/>
              </w:rPr>
              <w:t>First</w:t>
            </w:r>
          </w:p>
        </w:tc>
        <w:tc>
          <w:tcPr>
            <w:tcW w:w="1270" w:type="dxa"/>
            <w:shd w:val="clear" w:color="auto" w:fill="auto"/>
          </w:tcPr>
          <w:p w14:paraId="7FC05A9C" w14:textId="5BC80680" w:rsidR="00350496" w:rsidRPr="00350496" w:rsidRDefault="009927A6" w:rsidP="00350496">
            <w:pPr>
              <w:rPr>
                <w:rFonts w:cs="Arial"/>
                <w:b/>
                <w:sz w:val="18"/>
                <w:szCs w:val="18"/>
              </w:rPr>
            </w:pPr>
            <w:r>
              <w:rPr>
                <w:rFonts w:cs="Arial"/>
                <w:b/>
                <w:sz w:val="18"/>
                <w:szCs w:val="18"/>
              </w:rPr>
              <w:t>(c</w:t>
            </w:r>
            <w:r w:rsidR="00350496" w:rsidRPr="00350496">
              <w:rPr>
                <w:rFonts w:cs="Arial"/>
                <w:b/>
                <w:sz w:val="18"/>
                <w:szCs w:val="18"/>
              </w:rPr>
              <w:t>)  Second</w:t>
            </w:r>
          </w:p>
        </w:tc>
        <w:tc>
          <w:tcPr>
            <w:tcW w:w="1271" w:type="dxa"/>
            <w:shd w:val="clear" w:color="auto" w:fill="auto"/>
          </w:tcPr>
          <w:p w14:paraId="1161076A" w14:textId="3B7EECDF" w:rsidR="00350496" w:rsidRPr="00350496" w:rsidRDefault="009927A6" w:rsidP="00350496">
            <w:pPr>
              <w:spacing w:after="0"/>
              <w:rPr>
                <w:rFonts w:cs="Arial"/>
                <w:b/>
                <w:sz w:val="18"/>
                <w:szCs w:val="18"/>
              </w:rPr>
            </w:pPr>
            <w:r>
              <w:rPr>
                <w:rFonts w:cs="Arial"/>
                <w:b/>
                <w:sz w:val="18"/>
                <w:szCs w:val="18"/>
              </w:rPr>
              <w:t>(d</w:t>
            </w:r>
            <w:r w:rsidR="00350496" w:rsidRPr="00350496">
              <w:rPr>
                <w:rFonts w:cs="Arial"/>
                <w:b/>
                <w:sz w:val="18"/>
                <w:szCs w:val="18"/>
              </w:rPr>
              <w:t>)  Third</w:t>
            </w:r>
          </w:p>
        </w:tc>
        <w:tc>
          <w:tcPr>
            <w:tcW w:w="1362" w:type="dxa"/>
            <w:shd w:val="clear" w:color="auto" w:fill="auto"/>
          </w:tcPr>
          <w:p w14:paraId="526620FC" w14:textId="656571B8" w:rsidR="00350496" w:rsidRPr="00350496" w:rsidRDefault="009927A6" w:rsidP="00350496">
            <w:pPr>
              <w:spacing w:after="0"/>
              <w:rPr>
                <w:rFonts w:cs="Arial"/>
                <w:b/>
                <w:sz w:val="18"/>
                <w:szCs w:val="18"/>
              </w:rPr>
            </w:pPr>
            <w:r>
              <w:rPr>
                <w:rFonts w:cs="Arial"/>
                <w:b/>
                <w:sz w:val="18"/>
                <w:szCs w:val="18"/>
              </w:rPr>
              <w:t>(e</w:t>
            </w:r>
            <w:r w:rsidR="00350496" w:rsidRPr="00350496">
              <w:rPr>
                <w:rFonts w:cs="Arial"/>
                <w:b/>
                <w:sz w:val="18"/>
                <w:szCs w:val="18"/>
              </w:rPr>
              <w:t>)  Fourth</w:t>
            </w:r>
          </w:p>
        </w:tc>
      </w:tr>
      <w:tr w:rsidR="00350496" w:rsidRPr="00350496" w14:paraId="67B622E8" w14:textId="77777777" w:rsidTr="00C4077D">
        <w:tblPrEx>
          <w:tblLook w:val="04A0" w:firstRow="1" w:lastRow="0" w:firstColumn="1" w:lastColumn="0" w:noHBand="0" w:noVBand="1"/>
        </w:tblPrEx>
        <w:trPr>
          <w:gridAfter w:val="4"/>
          <w:wAfter w:w="5328" w:type="dxa"/>
          <w:trHeight w:val="468"/>
        </w:trPr>
        <w:tc>
          <w:tcPr>
            <w:tcW w:w="4524" w:type="dxa"/>
            <w:gridSpan w:val="3"/>
            <w:shd w:val="clear" w:color="auto" w:fill="auto"/>
          </w:tcPr>
          <w:p w14:paraId="76627EBB" w14:textId="77777777" w:rsidR="00350496" w:rsidRPr="00350496" w:rsidRDefault="00350496" w:rsidP="00350496">
            <w:pPr>
              <w:rPr>
                <w:rFonts w:cs="Arial"/>
                <w:b/>
                <w:sz w:val="20"/>
              </w:rPr>
            </w:pPr>
            <w:r w:rsidRPr="00350496">
              <w:rPr>
                <w:rFonts w:cs="Arial"/>
                <w:b/>
                <w:sz w:val="18"/>
                <w:szCs w:val="18"/>
              </w:rPr>
              <w:t>16. Title of FOA</w:t>
            </w:r>
          </w:p>
        </w:tc>
        <w:tc>
          <w:tcPr>
            <w:tcW w:w="463" w:type="dxa"/>
            <w:tcBorders>
              <w:bottom w:val="single" w:sz="4" w:space="0" w:color="auto"/>
              <w:right w:val="nil"/>
            </w:tcBorders>
            <w:shd w:val="clear" w:color="auto" w:fill="auto"/>
          </w:tcPr>
          <w:p w14:paraId="3BA4C086" w14:textId="77777777" w:rsidR="00350496" w:rsidRPr="00350496" w:rsidRDefault="00350496" w:rsidP="00350496">
            <w:pPr>
              <w:spacing w:after="0"/>
              <w:rPr>
                <w:rFonts w:cs="Arial"/>
                <w:sz w:val="20"/>
              </w:rPr>
            </w:pPr>
          </w:p>
        </w:tc>
        <w:tc>
          <w:tcPr>
            <w:tcW w:w="1283" w:type="dxa"/>
            <w:gridSpan w:val="3"/>
            <w:tcBorders>
              <w:left w:val="nil"/>
              <w:bottom w:val="single" w:sz="4" w:space="0" w:color="auto"/>
            </w:tcBorders>
            <w:shd w:val="clear" w:color="auto" w:fill="auto"/>
          </w:tcPr>
          <w:p w14:paraId="3A7AA06F" w14:textId="77777777" w:rsidR="00350496" w:rsidRPr="00350496" w:rsidRDefault="00350496" w:rsidP="00350496">
            <w:pPr>
              <w:rPr>
                <w:rFonts w:cs="Arial"/>
                <w:sz w:val="20"/>
              </w:rPr>
            </w:pPr>
            <w:r w:rsidRPr="00350496">
              <w:rPr>
                <w:rFonts w:cs="Arial"/>
                <w:sz w:val="20"/>
              </w:rPr>
              <w:t xml:space="preserve">   $184,498</w:t>
            </w:r>
          </w:p>
        </w:tc>
        <w:tc>
          <w:tcPr>
            <w:tcW w:w="1270" w:type="dxa"/>
            <w:shd w:val="clear" w:color="auto" w:fill="auto"/>
          </w:tcPr>
          <w:p w14:paraId="0D698E4E" w14:textId="77777777" w:rsidR="00350496" w:rsidRPr="00350496" w:rsidRDefault="00350496" w:rsidP="00350496">
            <w:pPr>
              <w:rPr>
                <w:rFonts w:cs="Arial"/>
                <w:sz w:val="20"/>
              </w:rPr>
            </w:pPr>
            <w:r w:rsidRPr="00350496">
              <w:rPr>
                <w:rFonts w:cs="Arial"/>
                <w:sz w:val="20"/>
              </w:rPr>
              <w:t xml:space="preserve">   $185,531</w:t>
            </w:r>
          </w:p>
        </w:tc>
        <w:tc>
          <w:tcPr>
            <w:tcW w:w="1271" w:type="dxa"/>
            <w:shd w:val="clear" w:color="auto" w:fill="auto"/>
          </w:tcPr>
          <w:p w14:paraId="258500DB" w14:textId="77777777" w:rsidR="00350496" w:rsidRPr="00350496" w:rsidRDefault="00350496" w:rsidP="00350496">
            <w:pPr>
              <w:rPr>
                <w:rFonts w:cs="Arial"/>
                <w:sz w:val="20"/>
              </w:rPr>
            </w:pPr>
            <w:r w:rsidRPr="00350496">
              <w:rPr>
                <w:rFonts w:cs="Arial"/>
                <w:sz w:val="20"/>
              </w:rPr>
              <w:t xml:space="preserve">   $185,762</w:t>
            </w:r>
          </w:p>
        </w:tc>
        <w:tc>
          <w:tcPr>
            <w:tcW w:w="1362" w:type="dxa"/>
            <w:shd w:val="clear" w:color="auto" w:fill="auto"/>
          </w:tcPr>
          <w:p w14:paraId="7A7EA613" w14:textId="77777777" w:rsidR="00350496" w:rsidRPr="00350496" w:rsidRDefault="00350496" w:rsidP="00350496">
            <w:pPr>
              <w:spacing w:after="0"/>
              <w:rPr>
                <w:rFonts w:cs="Arial"/>
                <w:sz w:val="20"/>
              </w:rPr>
            </w:pPr>
            <w:r w:rsidRPr="00350496">
              <w:rPr>
                <w:rFonts w:cs="Arial"/>
                <w:sz w:val="20"/>
              </w:rPr>
              <w:t xml:space="preserve">   $186,001</w:t>
            </w:r>
          </w:p>
        </w:tc>
      </w:tr>
      <w:tr w:rsidR="00350496" w:rsidRPr="00350496" w14:paraId="7D460423" w14:textId="77777777" w:rsidTr="00C4077D">
        <w:tblPrEx>
          <w:tblLook w:val="04A0" w:firstRow="1" w:lastRow="0" w:firstColumn="1" w:lastColumn="0" w:noHBand="0" w:noVBand="1"/>
        </w:tblPrEx>
        <w:trPr>
          <w:gridAfter w:val="4"/>
          <w:wAfter w:w="5328" w:type="dxa"/>
          <w:trHeight w:val="468"/>
        </w:trPr>
        <w:tc>
          <w:tcPr>
            <w:tcW w:w="4524" w:type="dxa"/>
            <w:gridSpan w:val="3"/>
            <w:tcBorders>
              <w:bottom w:val="single" w:sz="4" w:space="0" w:color="auto"/>
            </w:tcBorders>
            <w:shd w:val="clear" w:color="auto" w:fill="auto"/>
          </w:tcPr>
          <w:p w14:paraId="51660FCC" w14:textId="77777777" w:rsidR="00350496" w:rsidRPr="00350496" w:rsidRDefault="00350496" w:rsidP="00350496">
            <w:pPr>
              <w:rPr>
                <w:rFonts w:cs="Arial"/>
                <w:b/>
                <w:sz w:val="20"/>
              </w:rPr>
            </w:pPr>
            <w:r w:rsidRPr="00350496">
              <w:rPr>
                <w:rFonts w:cs="Arial"/>
                <w:b/>
                <w:sz w:val="18"/>
                <w:szCs w:val="18"/>
              </w:rPr>
              <w:t>17.</w:t>
            </w:r>
          </w:p>
        </w:tc>
        <w:tc>
          <w:tcPr>
            <w:tcW w:w="1746" w:type="dxa"/>
            <w:gridSpan w:val="4"/>
            <w:tcBorders>
              <w:top w:val="single" w:sz="4" w:space="0" w:color="auto"/>
              <w:bottom w:val="single" w:sz="4" w:space="0" w:color="auto"/>
            </w:tcBorders>
            <w:shd w:val="clear" w:color="auto" w:fill="auto"/>
          </w:tcPr>
          <w:p w14:paraId="5378E611" w14:textId="77777777" w:rsidR="00350496" w:rsidRPr="00350496" w:rsidRDefault="00350496" w:rsidP="00350496">
            <w:pPr>
              <w:spacing w:after="0"/>
              <w:rPr>
                <w:rFonts w:cs="Arial"/>
                <w:sz w:val="20"/>
              </w:rPr>
            </w:pPr>
          </w:p>
        </w:tc>
        <w:tc>
          <w:tcPr>
            <w:tcW w:w="1270" w:type="dxa"/>
            <w:shd w:val="clear" w:color="auto" w:fill="auto"/>
          </w:tcPr>
          <w:p w14:paraId="601EF5A9" w14:textId="77777777" w:rsidR="00350496" w:rsidRPr="00350496" w:rsidRDefault="00350496" w:rsidP="00350496">
            <w:pPr>
              <w:rPr>
                <w:rFonts w:cs="Arial"/>
                <w:sz w:val="20"/>
              </w:rPr>
            </w:pPr>
          </w:p>
        </w:tc>
        <w:tc>
          <w:tcPr>
            <w:tcW w:w="1271" w:type="dxa"/>
            <w:shd w:val="clear" w:color="auto" w:fill="auto"/>
          </w:tcPr>
          <w:p w14:paraId="1EC34C48" w14:textId="77777777" w:rsidR="00350496" w:rsidRPr="00350496" w:rsidRDefault="00350496" w:rsidP="00350496">
            <w:pPr>
              <w:rPr>
                <w:rFonts w:cs="Arial"/>
                <w:sz w:val="20"/>
              </w:rPr>
            </w:pPr>
          </w:p>
        </w:tc>
        <w:tc>
          <w:tcPr>
            <w:tcW w:w="1362" w:type="dxa"/>
            <w:shd w:val="clear" w:color="auto" w:fill="auto"/>
          </w:tcPr>
          <w:p w14:paraId="4552319C" w14:textId="77777777" w:rsidR="00350496" w:rsidRPr="00350496" w:rsidRDefault="00350496" w:rsidP="00350496">
            <w:pPr>
              <w:rPr>
                <w:rFonts w:cs="Arial"/>
                <w:sz w:val="20"/>
              </w:rPr>
            </w:pPr>
          </w:p>
        </w:tc>
      </w:tr>
      <w:tr w:rsidR="00350496" w:rsidRPr="00350496" w14:paraId="3B3F40E4" w14:textId="77777777" w:rsidTr="00C4077D">
        <w:tblPrEx>
          <w:tblLook w:val="04A0" w:firstRow="1" w:lastRow="0" w:firstColumn="1" w:lastColumn="0" w:noHBand="0" w:noVBand="1"/>
        </w:tblPrEx>
        <w:trPr>
          <w:gridAfter w:val="4"/>
          <w:wAfter w:w="5328" w:type="dxa"/>
          <w:trHeight w:val="481"/>
        </w:trPr>
        <w:tc>
          <w:tcPr>
            <w:tcW w:w="4524" w:type="dxa"/>
            <w:gridSpan w:val="3"/>
            <w:shd w:val="clear" w:color="auto" w:fill="auto"/>
          </w:tcPr>
          <w:p w14:paraId="0219A416" w14:textId="77777777" w:rsidR="00350496" w:rsidRPr="00350496" w:rsidRDefault="00350496" w:rsidP="00350496">
            <w:pPr>
              <w:rPr>
                <w:rFonts w:cs="Arial"/>
                <w:b/>
                <w:sz w:val="20"/>
              </w:rPr>
            </w:pPr>
            <w:r w:rsidRPr="00350496">
              <w:rPr>
                <w:rFonts w:cs="Arial"/>
                <w:b/>
                <w:sz w:val="18"/>
                <w:szCs w:val="18"/>
              </w:rPr>
              <w:t>18.</w:t>
            </w:r>
          </w:p>
        </w:tc>
        <w:tc>
          <w:tcPr>
            <w:tcW w:w="1746" w:type="dxa"/>
            <w:gridSpan w:val="4"/>
            <w:shd w:val="clear" w:color="auto" w:fill="auto"/>
          </w:tcPr>
          <w:p w14:paraId="2CB88CBA" w14:textId="77777777" w:rsidR="00350496" w:rsidRPr="00350496" w:rsidRDefault="00350496" w:rsidP="00350496">
            <w:pPr>
              <w:spacing w:after="0"/>
              <w:rPr>
                <w:rFonts w:cs="Arial"/>
                <w:sz w:val="20"/>
              </w:rPr>
            </w:pPr>
          </w:p>
        </w:tc>
        <w:tc>
          <w:tcPr>
            <w:tcW w:w="1270" w:type="dxa"/>
            <w:shd w:val="clear" w:color="auto" w:fill="auto"/>
          </w:tcPr>
          <w:p w14:paraId="3EFB7FE8" w14:textId="77777777" w:rsidR="00350496" w:rsidRPr="00350496" w:rsidRDefault="00350496" w:rsidP="00350496">
            <w:pPr>
              <w:rPr>
                <w:rFonts w:cs="Arial"/>
                <w:sz w:val="20"/>
              </w:rPr>
            </w:pPr>
          </w:p>
        </w:tc>
        <w:tc>
          <w:tcPr>
            <w:tcW w:w="1271" w:type="dxa"/>
            <w:shd w:val="clear" w:color="auto" w:fill="auto"/>
          </w:tcPr>
          <w:p w14:paraId="5166CAEF" w14:textId="77777777" w:rsidR="00350496" w:rsidRPr="00350496" w:rsidRDefault="00350496" w:rsidP="00350496">
            <w:pPr>
              <w:rPr>
                <w:rFonts w:cs="Arial"/>
                <w:sz w:val="20"/>
              </w:rPr>
            </w:pPr>
          </w:p>
        </w:tc>
        <w:tc>
          <w:tcPr>
            <w:tcW w:w="1362" w:type="dxa"/>
            <w:shd w:val="clear" w:color="auto" w:fill="auto"/>
          </w:tcPr>
          <w:p w14:paraId="6F8422FD" w14:textId="77777777" w:rsidR="00350496" w:rsidRPr="00350496" w:rsidRDefault="00350496" w:rsidP="00350496">
            <w:pPr>
              <w:rPr>
                <w:rFonts w:cs="Arial"/>
                <w:sz w:val="20"/>
              </w:rPr>
            </w:pPr>
          </w:p>
        </w:tc>
      </w:tr>
      <w:tr w:rsidR="00350496" w:rsidRPr="00350496" w14:paraId="1D336254" w14:textId="77777777" w:rsidTr="00C4077D">
        <w:tblPrEx>
          <w:tblLook w:val="04A0" w:firstRow="1" w:lastRow="0" w:firstColumn="1" w:lastColumn="0" w:noHBand="0" w:noVBand="1"/>
        </w:tblPrEx>
        <w:trPr>
          <w:gridAfter w:val="4"/>
          <w:wAfter w:w="5328" w:type="dxa"/>
          <w:trHeight w:val="581"/>
        </w:trPr>
        <w:tc>
          <w:tcPr>
            <w:tcW w:w="4524" w:type="dxa"/>
            <w:gridSpan w:val="3"/>
            <w:tcBorders>
              <w:bottom w:val="single" w:sz="4" w:space="0" w:color="auto"/>
            </w:tcBorders>
            <w:shd w:val="clear" w:color="auto" w:fill="auto"/>
          </w:tcPr>
          <w:p w14:paraId="04A943C6" w14:textId="77777777" w:rsidR="00350496" w:rsidRPr="00350496" w:rsidRDefault="00350496" w:rsidP="00350496">
            <w:pPr>
              <w:rPr>
                <w:rFonts w:cs="Arial"/>
                <w:b/>
                <w:sz w:val="20"/>
              </w:rPr>
            </w:pPr>
            <w:r w:rsidRPr="00350496">
              <w:rPr>
                <w:rFonts w:cs="Arial"/>
                <w:b/>
                <w:sz w:val="18"/>
                <w:szCs w:val="18"/>
              </w:rPr>
              <w:t>19.</w:t>
            </w:r>
          </w:p>
        </w:tc>
        <w:tc>
          <w:tcPr>
            <w:tcW w:w="1746" w:type="dxa"/>
            <w:gridSpan w:val="4"/>
            <w:tcBorders>
              <w:bottom w:val="single" w:sz="4" w:space="0" w:color="auto"/>
            </w:tcBorders>
            <w:shd w:val="clear" w:color="auto" w:fill="auto"/>
          </w:tcPr>
          <w:p w14:paraId="6C99A758" w14:textId="77777777" w:rsidR="00350496" w:rsidRPr="00350496" w:rsidRDefault="00350496" w:rsidP="00350496">
            <w:pPr>
              <w:spacing w:after="0"/>
              <w:rPr>
                <w:rFonts w:cs="Arial"/>
                <w:sz w:val="20"/>
              </w:rPr>
            </w:pPr>
          </w:p>
        </w:tc>
        <w:tc>
          <w:tcPr>
            <w:tcW w:w="1270" w:type="dxa"/>
            <w:shd w:val="clear" w:color="auto" w:fill="auto"/>
          </w:tcPr>
          <w:p w14:paraId="5DB5BF72" w14:textId="77777777" w:rsidR="00350496" w:rsidRPr="00350496" w:rsidRDefault="00350496" w:rsidP="00350496">
            <w:pPr>
              <w:rPr>
                <w:rFonts w:cs="Arial"/>
                <w:sz w:val="20"/>
              </w:rPr>
            </w:pPr>
          </w:p>
        </w:tc>
        <w:tc>
          <w:tcPr>
            <w:tcW w:w="1271" w:type="dxa"/>
            <w:shd w:val="clear" w:color="auto" w:fill="auto"/>
          </w:tcPr>
          <w:p w14:paraId="207E6895" w14:textId="77777777" w:rsidR="00350496" w:rsidRPr="00350496" w:rsidRDefault="00350496" w:rsidP="00350496">
            <w:pPr>
              <w:rPr>
                <w:rFonts w:cs="Arial"/>
                <w:sz w:val="20"/>
              </w:rPr>
            </w:pPr>
          </w:p>
        </w:tc>
        <w:tc>
          <w:tcPr>
            <w:tcW w:w="1362" w:type="dxa"/>
            <w:shd w:val="clear" w:color="auto" w:fill="auto"/>
          </w:tcPr>
          <w:p w14:paraId="2C7EF2BF" w14:textId="77777777" w:rsidR="00350496" w:rsidRPr="00350496" w:rsidRDefault="00350496" w:rsidP="00350496">
            <w:pPr>
              <w:rPr>
                <w:rFonts w:cs="Arial"/>
                <w:sz w:val="20"/>
              </w:rPr>
            </w:pPr>
          </w:p>
        </w:tc>
      </w:tr>
      <w:tr w:rsidR="00350496" w:rsidRPr="00350496" w14:paraId="469FD70E" w14:textId="77777777" w:rsidTr="00C4077D">
        <w:tblPrEx>
          <w:tblLook w:val="04A0" w:firstRow="1" w:lastRow="0" w:firstColumn="1" w:lastColumn="0" w:noHBand="0" w:noVBand="1"/>
        </w:tblPrEx>
        <w:trPr>
          <w:gridAfter w:val="4"/>
          <w:wAfter w:w="5328" w:type="dxa"/>
          <w:trHeight w:val="481"/>
        </w:trPr>
        <w:tc>
          <w:tcPr>
            <w:tcW w:w="4524" w:type="dxa"/>
            <w:gridSpan w:val="3"/>
            <w:tcBorders>
              <w:bottom w:val="single" w:sz="4" w:space="0" w:color="auto"/>
            </w:tcBorders>
            <w:shd w:val="clear" w:color="auto" w:fill="auto"/>
          </w:tcPr>
          <w:p w14:paraId="574FFB4B" w14:textId="77777777" w:rsidR="00350496" w:rsidRPr="00350496" w:rsidRDefault="00350496" w:rsidP="00350496">
            <w:pPr>
              <w:rPr>
                <w:rFonts w:cs="Arial"/>
                <w:b/>
                <w:sz w:val="20"/>
              </w:rPr>
            </w:pPr>
            <w:r w:rsidRPr="00350496">
              <w:rPr>
                <w:rFonts w:cs="Arial"/>
                <w:b/>
                <w:sz w:val="18"/>
                <w:szCs w:val="18"/>
              </w:rPr>
              <w:t xml:space="preserve">20.  TOTAL (Sum of lines 16-19)  </w:t>
            </w:r>
          </w:p>
        </w:tc>
        <w:tc>
          <w:tcPr>
            <w:tcW w:w="1746" w:type="dxa"/>
            <w:gridSpan w:val="4"/>
            <w:tcBorders>
              <w:bottom w:val="single" w:sz="4" w:space="0" w:color="auto"/>
            </w:tcBorders>
            <w:shd w:val="clear" w:color="auto" w:fill="auto"/>
          </w:tcPr>
          <w:p w14:paraId="326850BA" w14:textId="77777777" w:rsidR="00350496" w:rsidRPr="00350496" w:rsidRDefault="00350496" w:rsidP="00350496">
            <w:pPr>
              <w:spacing w:after="0"/>
              <w:rPr>
                <w:rFonts w:cs="Arial"/>
                <w:sz w:val="20"/>
              </w:rPr>
            </w:pPr>
            <w:r w:rsidRPr="00350496">
              <w:rPr>
                <w:rFonts w:cs="Arial"/>
                <w:sz w:val="20"/>
              </w:rPr>
              <w:t xml:space="preserve">           $184,194</w:t>
            </w:r>
          </w:p>
        </w:tc>
        <w:tc>
          <w:tcPr>
            <w:tcW w:w="1270" w:type="dxa"/>
            <w:tcBorders>
              <w:bottom w:val="single" w:sz="4" w:space="0" w:color="auto"/>
            </w:tcBorders>
            <w:shd w:val="clear" w:color="auto" w:fill="auto"/>
          </w:tcPr>
          <w:p w14:paraId="66EDB94C" w14:textId="77777777" w:rsidR="00350496" w:rsidRPr="00350496" w:rsidRDefault="00350496" w:rsidP="00350496">
            <w:pPr>
              <w:rPr>
                <w:rFonts w:cs="Arial"/>
                <w:sz w:val="20"/>
              </w:rPr>
            </w:pPr>
            <w:r w:rsidRPr="00350496">
              <w:rPr>
                <w:rFonts w:cs="Arial"/>
                <w:sz w:val="20"/>
              </w:rPr>
              <w:t xml:space="preserve">   $185,531</w:t>
            </w:r>
          </w:p>
        </w:tc>
        <w:tc>
          <w:tcPr>
            <w:tcW w:w="1271" w:type="dxa"/>
            <w:tcBorders>
              <w:bottom w:val="single" w:sz="4" w:space="0" w:color="auto"/>
            </w:tcBorders>
            <w:shd w:val="clear" w:color="auto" w:fill="auto"/>
          </w:tcPr>
          <w:p w14:paraId="48EA8E9F" w14:textId="77777777" w:rsidR="00350496" w:rsidRPr="00350496" w:rsidRDefault="00350496" w:rsidP="00350496">
            <w:pPr>
              <w:rPr>
                <w:rFonts w:cs="Arial"/>
                <w:sz w:val="20"/>
              </w:rPr>
            </w:pPr>
            <w:r w:rsidRPr="00350496">
              <w:rPr>
                <w:rFonts w:cs="Arial"/>
                <w:sz w:val="20"/>
              </w:rPr>
              <w:t xml:space="preserve">   $184,458</w:t>
            </w:r>
          </w:p>
        </w:tc>
        <w:tc>
          <w:tcPr>
            <w:tcW w:w="1362" w:type="dxa"/>
            <w:tcBorders>
              <w:bottom w:val="single" w:sz="4" w:space="0" w:color="auto"/>
            </w:tcBorders>
            <w:shd w:val="clear" w:color="auto" w:fill="auto"/>
          </w:tcPr>
          <w:p w14:paraId="696E46D2" w14:textId="77777777" w:rsidR="00350496" w:rsidRPr="00350496" w:rsidRDefault="00350496" w:rsidP="00350496">
            <w:pPr>
              <w:rPr>
                <w:rFonts w:cs="Arial"/>
                <w:sz w:val="20"/>
              </w:rPr>
            </w:pPr>
            <w:r w:rsidRPr="00350496">
              <w:rPr>
                <w:rFonts w:cs="Arial"/>
                <w:sz w:val="20"/>
              </w:rPr>
              <w:t xml:space="preserve">   $184,932</w:t>
            </w:r>
          </w:p>
        </w:tc>
      </w:tr>
      <w:tr w:rsidR="00350496" w:rsidRPr="00350496" w14:paraId="07E45655" w14:textId="77777777" w:rsidTr="00C4077D">
        <w:trPr>
          <w:gridAfter w:val="4"/>
          <w:wAfter w:w="5328" w:type="dxa"/>
          <w:trHeight w:val="364"/>
        </w:trPr>
        <w:tc>
          <w:tcPr>
            <w:tcW w:w="10173" w:type="dxa"/>
            <w:gridSpan w:val="10"/>
            <w:tcBorders>
              <w:bottom w:val="single" w:sz="4" w:space="0" w:color="auto"/>
            </w:tcBorders>
            <w:shd w:val="clear" w:color="auto" w:fill="B8CCE4"/>
          </w:tcPr>
          <w:p w14:paraId="7D0A1C15" w14:textId="77777777" w:rsidR="00350496" w:rsidRPr="00350496" w:rsidRDefault="00350496" w:rsidP="00350496">
            <w:pPr>
              <w:jc w:val="center"/>
              <w:rPr>
                <w:rFonts w:cs="Arial"/>
                <w:b/>
                <w:szCs w:val="24"/>
              </w:rPr>
            </w:pPr>
            <w:r w:rsidRPr="00350496">
              <w:rPr>
                <w:rFonts w:cs="Arial"/>
                <w:b/>
                <w:sz w:val="22"/>
                <w:szCs w:val="24"/>
              </w:rPr>
              <w:t>SECTION F – OTHER BUDGET INFORMATION</w:t>
            </w:r>
          </w:p>
        </w:tc>
      </w:tr>
      <w:tr w:rsidR="00350496" w:rsidRPr="00350496" w14:paraId="004972D2" w14:textId="77777777" w:rsidTr="00C4077D">
        <w:trPr>
          <w:gridAfter w:val="4"/>
          <w:wAfter w:w="5328" w:type="dxa"/>
          <w:trHeight w:val="424"/>
        </w:trPr>
        <w:tc>
          <w:tcPr>
            <w:tcW w:w="5272" w:type="dxa"/>
            <w:gridSpan w:val="6"/>
            <w:shd w:val="clear" w:color="auto" w:fill="auto"/>
          </w:tcPr>
          <w:p w14:paraId="5DD0A25D" w14:textId="77777777" w:rsidR="00350496" w:rsidRPr="00350496" w:rsidRDefault="00350496" w:rsidP="00350496">
            <w:pPr>
              <w:rPr>
                <w:rFonts w:cs="Arial"/>
                <w:b/>
                <w:sz w:val="20"/>
              </w:rPr>
            </w:pPr>
            <w:r w:rsidRPr="00350496">
              <w:rPr>
                <w:rFonts w:cs="Arial"/>
                <w:b/>
                <w:sz w:val="20"/>
              </w:rPr>
              <w:t>21.  Direct Charges:</w:t>
            </w:r>
          </w:p>
        </w:tc>
        <w:tc>
          <w:tcPr>
            <w:tcW w:w="4901" w:type="dxa"/>
            <w:gridSpan w:val="4"/>
            <w:shd w:val="clear" w:color="auto" w:fill="auto"/>
          </w:tcPr>
          <w:p w14:paraId="27F1BF6D" w14:textId="77777777" w:rsidR="00350496" w:rsidRPr="00350496" w:rsidRDefault="00350496" w:rsidP="00350496">
            <w:pPr>
              <w:spacing w:after="0"/>
              <w:rPr>
                <w:rFonts w:cs="Arial"/>
                <w:b/>
                <w:sz w:val="20"/>
              </w:rPr>
            </w:pPr>
            <w:r w:rsidRPr="00350496">
              <w:rPr>
                <w:rFonts w:cs="Arial"/>
                <w:b/>
                <w:sz w:val="20"/>
              </w:rPr>
              <w:t xml:space="preserve">22.  Indirect Charges: </w:t>
            </w:r>
          </w:p>
        </w:tc>
      </w:tr>
      <w:tr w:rsidR="00350496" w:rsidRPr="00350496" w14:paraId="0A32A8F5" w14:textId="77777777" w:rsidTr="00C4077D">
        <w:trPr>
          <w:gridAfter w:val="4"/>
          <w:wAfter w:w="5328" w:type="dxa"/>
          <w:trHeight w:val="455"/>
        </w:trPr>
        <w:tc>
          <w:tcPr>
            <w:tcW w:w="10173" w:type="dxa"/>
            <w:gridSpan w:val="10"/>
            <w:shd w:val="clear" w:color="auto" w:fill="auto"/>
          </w:tcPr>
          <w:p w14:paraId="1CC69AF0" w14:textId="77777777" w:rsidR="00350496" w:rsidRPr="00350496" w:rsidRDefault="00350496" w:rsidP="00350496">
            <w:pPr>
              <w:rPr>
                <w:rFonts w:cs="Arial"/>
                <w:b/>
                <w:sz w:val="20"/>
              </w:rPr>
            </w:pPr>
            <w:r w:rsidRPr="00350496">
              <w:rPr>
                <w:rFonts w:cs="Arial"/>
                <w:b/>
                <w:sz w:val="20"/>
              </w:rPr>
              <w:t>23.  Remarks:</w:t>
            </w:r>
          </w:p>
        </w:tc>
      </w:tr>
    </w:tbl>
    <w:p w14:paraId="5488709B" w14:textId="77777777" w:rsidR="00326760" w:rsidRDefault="00326760" w:rsidP="00326760">
      <w:pPr>
        <w:rPr>
          <w:highlight w:val="yellow"/>
        </w:rPr>
      </w:pPr>
      <w:bookmarkStart w:id="319" w:name="_Appendix_J_–_1"/>
      <w:bookmarkEnd w:id="319"/>
    </w:p>
    <w:sectPr w:rsidR="00326760" w:rsidSect="008409D2">
      <w:footerReference w:type="default" r:id="rId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CAE0A" w14:textId="77777777" w:rsidR="00E713DE" w:rsidRDefault="00E713DE">
      <w:r>
        <w:separator/>
      </w:r>
    </w:p>
  </w:endnote>
  <w:endnote w:type="continuationSeparator" w:id="0">
    <w:p w14:paraId="434AEFD4" w14:textId="77777777" w:rsidR="00E713DE" w:rsidRDefault="00E71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2047571"/>
      <w:docPartObj>
        <w:docPartGallery w:val="Page Numbers (Bottom of Page)"/>
        <w:docPartUnique/>
      </w:docPartObj>
    </w:sdtPr>
    <w:sdtEndPr>
      <w:rPr>
        <w:noProof/>
      </w:rPr>
    </w:sdtEndPr>
    <w:sdtContent>
      <w:p w14:paraId="7773C769" w14:textId="1B7B07A8" w:rsidR="00B37652" w:rsidRDefault="00B37652">
        <w:pPr>
          <w:pStyle w:val="Footer"/>
          <w:jc w:val="center"/>
        </w:pPr>
        <w:r>
          <w:fldChar w:fldCharType="begin"/>
        </w:r>
        <w:r>
          <w:instrText xml:space="preserve"> PAGE   \* MERGEFORMAT </w:instrText>
        </w:r>
        <w:r>
          <w:fldChar w:fldCharType="separate"/>
        </w:r>
        <w:r w:rsidR="0062669F">
          <w:rPr>
            <w:noProof/>
          </w:rPr>
          <w:t>28</w:t>
        </w:r>
        <w:r>
          <w:rPr>
            <w:noProof/>
          </w:rPr>
          <w:fldChar w:fldCharType="end"/>
        </w:r>
      </w:p>
    </w:sdtContent>
  </w:sdt>
  <w:p w14:paraId="2FB5FAB0" w14:textId="77777777" w:rsidR="00B37652" w:rsidRDefault="00B376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2708473"/>
      <w:docPartObj>
        <w:docPartGallery w:val="Page Numbers (Bottom of Page)"/>
        <w:docPartUnique/>
      </w:docPartObj>
    </w:sdtPr>
    <w:sdtEndPr>
      <w:rPr>
        <w:noProof/>
      </w:rPr>
    </w:sdtEndPr>
    <w:sdtContent>
      <w:p w14:paraId="1E8D7767" w14:textId="5EE8CECF" w:rsidR="00B37652" w:rsidRDefault="00B37652">
        <w:pPr>
          <w:pStyle w:val="Footer"/>
          <w:jc w:val="center"/>
        </w:pPr>
        <w:r>
          <w:fldChar w:fldCharType="begin"/>
        </w:r>
        <w:r>
          <w:instrText xml:space="preserve"> PAGE   \* MERGEFORMAT </w:instrText>
        </w:r>
        <w:r>
          <w:fldChar w:fldCharType="separate"/>
        </w:r>
        <w:r w:rsidR="0062669F">
          <w:rPr>
            <w:noProof/>
          </w:rPr>
          <w:t>92</w:t>
        </w:r>
        <w:r>
          <w:rPr>
            <w:noProof/>
          </w:rPr>
          <w:fldChar w:fldCharType="end"/>
        </w:r>
      </w:p>
    </w:sdtContent>
  </w:sdt>
  <w:p w14:paraId="342A5C65" w14:textId="77777777" w:rsidR="00B37652" w:rsidRPr="00704DBF" w:rsidRDefault="00B37652"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054145" w14:textId="77777777" w:rsidR="00E713DE" w:rsidRDefault="00E713DE">
      <w:r>
        <w:separator/>
      </w:r>
    </w:p>
  </w:footnote>
  <w:footnote w:type="continuationSeparator" w:id="0">
    <w:p w14:paraId="613A4806" w14:textId="77777777" w:rsidR="00E713DE" w:rsidRDefault="00E713DE">
      <w:r>
        <w:continuationSeparator/>
      </w:r>
    </w:p>
  </w:footnote>
  <w:footnote w:id="1">
    <w:p w14:paraId="463FF945" w14:textId="77777777" w:rsidR="00B37652" w:rsidRDefault="00B37652" w:rsidP="008409D2">
      <w:pPr>
        <w:pStyle w:val="FootnoteText"/>
      </w:pPr>
      <w:r>
        <w:rPr>
          <w:rStyle w:val="FootnoteReference"/>
        </w:rPr>
        <w:footnoteRef/>
      </w:r>
      <w:r>
        <w:t xml:space="preserve"> The IECMHC Toolbox can be found at </w:t>
      </w:r>
      <w:hyperlink r:id="rId1" w:history="1">
        <w:r w:rsidRPr="00AB5D12">
          <w:rPr>
            <w:rStyle w:val="Hyperlink"/>
          </w:rPr>
          <w:t>https://www.samhsa.gov/iecmhc/toolbox</w:t>
        </w:r>
      </w:hyperlink>
      <w:r>
        <w:t>.</w:t>
      </w:r>
    </w:p>
  </w:footnote>
  <w:footnote w:id="2">
    <w:p w14:paraId="1F4A9C3E" w14:textId="77777777" w:rsidR="00B37652" w:rsidRDefault="00B37652" w:rsidP="008409D2">
      <w:pPr>
        <w:pStyle w:val="FootnoteText"/>
      </w:pPr>
      <w:r>
        <w:rPr>
          <w:rStyle w:val="FootnoteReference"/>
        </w:rPr>
        <w:footnoteRef/>
      </w:r>
      <w:r>
        <w:t xml:space="preserve"> The ISMICC Report to Congress can be found at </w:t>
      </w:r>
      <w:hyperlink r:id="rId2" w:history="1">
        <w:r w:rsidRPr="00DC147A">
          <w:rPr>
            <w:rStyle w:val="Hyperlink"/>
          </w:rPr>
          <w:t>https://www.samhsa.gov/about-us/advisory-councils/ismicc</w:t>
        </w:r>
      </w:hyperlink>
    </w:p>
    <w:p w14:paraId="0C58B7A4" w14:textId="77777777" w:rsidR="00B37652" w:rsidRDefault="00B37652" w:rsidP="008409D2">
      <w:pPr>
        <w:pStyle w:val="FootnoteText"/>
      </w:pPr>
    </w:p>
  </w:footnote>
  <w:footnote w:id="3">
    <w:p w14:paraId="4289BC22" w14:textId="77777777" w:rsidR="00B37652" w:rsidRPr="00426E7A" w:rsidRDefault="00B37652" w:rsidP="008409D2">
      <w:pPr>
        <w:rPr>
          <w:sz w:val="20"/>
        </w:rPr>
      </w:pPr>
      <w:r>
        <w:rPr>
          <w:rStyle w:val="FootnoteReference"/>
        </w:rPr>
        <w:footnoteRef/>
      </w:r>
      <w:r>
        <w:t xml:space="preserve"> </w:t>
      </w:r>
      <w:r w:rsidRPr="00426E7A">
        <w:rPr>
          <w:sz w:val="20"/>
        </w:rPr>
        <w:t xml:space="preserve">For purposes of this </w:t>
      </w:r>
      <w:r>
        <w:rPr>
          <w:sz w:val="20"/>
        </w:rPr>
        <w:t>FOA</w:t>
      </w:r>
      <w:r w:rsidRPr="00426E7A">
        <w:rPr>
          <w:sz w:val="20"/>
        </w:rPr>
        <w:t xml:space="preserve">, “policy” refers to programs and guidelines adopted and implemented by institutions, organizations and others to inform and establish practices and decisions and to achieve organizational goals. </w:t>
      </w:r>
      <w:r>
        <w:rPr>
          <w:sz w:val="20"/>
        </w:rPr>
        <w:t xml:space="preserve"> </w:t>
      </w:r>
      <w:r w:rsidRPr="00426E7A">
        <w:rPr>
          <w:sz w:val="20"/>
        </w:rPr>
        <w:t>Policy efforts do not include activities designed to influence the enactment of legislation, appropriations, regulations, administrative actions, or Executive Orders (“legislation and other orders”) proposed or pending before the Congress or any State government, State legislature or local legislature or legislative body, and awardees may not use federal funds for such activities.</w:t>
      </w:r>
      <w:r>
        <w:rPr>
          <w:sz w:val="20"/>
        </w:rPr>
        <w:t xml:space="preserve"> </w:t>
      </w:r>
      <w:r w:rsidRPr="00426E7A">
        <w:rPr>
          <w:sz w:val="20"/>
        </w:rPr>
        <w:t xml:space="preserve"> This restriction extends to both grass-roots lobbying efforts and direct lobbying. </w:t>
      </w:r>
      <w:r>
        <w:rPr>
          <w:sz w:val="20"/>
        </w:rPr>
        <w:t xml:space="preserve"> </w:t>
      </w:r>
      <w:r w:rsidRPr="00426E7A">
        <w:rPr>
          <w:sz w:val="20"/>
        </w:rPr>
        <w:t>However, for state,</w:t>
      </w:r>
      <w:r>
        <w:rPr>
          <w:sz w:val="20"/>
        </w:rPr>
        <w:t xml:space="preserve"> local, and other governmental recipient</w:t>
      </w:r>
      <w:r w:rsidRPr="00426E7A">
        <w:rPr>
          <w:sz w:val="20"/>
        </w:rPr>
        <w:t>s, certain activities falling within the normal and recognized executive-legislative relationships or participation by an agency or officer of a state, local, or tribal government in policymaking and administrative processes within the executive branch of that government are not considered impermissible lobbying activities and may be supported by federal funds.</w:t>
      </w:r>
    </w:p>
    <w:p w14:paraId="39034EFA" w14:textId="77777777" w:rsidR="00B37652" w:rsidRDefault="00B37652" w:rsidP="008409D2">
      <w:pPr>
        <w:pStyle w:val="FootnoteText"/>
      </w:pPr>
    </w:p>
  </w:footnote>
  <w:footnote w:id="4">
    <w:p w14:paraId="3CE803F1" w14:textId="77777777" w:rsidR="00B37652" w:rsidRPr="001D1A3C" w:rsidRDefault="00B37652" w:rsidP="00347739">
      <w:pPr>
        <w:pStyle w:val="FootnoteText"/>
      </w:pPr>
      <w:r w:rsidRPr="001D1A3C">
        <w:rPr>
          <w:rStyle w:val="FootnoteReference"/>
        </w:rPr>
        <w:footnoteRef/>
      </w:r>
      <w:r w:rsidRPr="001D1A3C">
        <w:t xml:space="preserve"> </w:t>
      </w:r>
      <w:r>
        <w:t>Tribe</w:t>
      </w:r>
      <w:r w:rsidRPr="001D1A3C">
        <w:t>s and tribal organizations are exempt from these requirements.</w:t>
      </w:r>
    </w:p>
  </w:footnote>
  <w:footnote w:id="5">
    <w:p w14:paraId="2BEBF909" w14:textId="77777777" w:rsidR="00B37652" w:rsidRPr="00CE15C3" w:rsidRDefault="00B37652" w:rsidP="006866E4">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09167F6"/>
    <w:multiLevelType w:val="hybridMultilevel"/>
    <w:tmpl w:val="2846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437699E"/>
    <w:multiLevelType w:val="hybridMultilevel"/>
    <w:tmpl w:val="49C47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2C53E9"/>
    <w:multiLevelType w:val="hybridMultilevel"/>
    <w:tmpl w:val="BD26076E"/>
    <w:lvl w:ilvl="0" w:tplc="641C1FD8">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78C31C0"/>
    <w:multiLevelType w:val="hybridMultilevel"/>
    <w:tmpl w:val="9062684E"/>
    <w:lvl w:ilvl="0" w:tplc="04090003">
      <w:start w:val="1"/>
      <w:numFmt w:val="bullet"/>
      <w:lvlText w:val="o"/>
      <w:lvlJc w:val="left"/>
      <w:pPr>
        <w:ind w:left="1267" w:hanging="360"/>
      </w:pPr>
      <w:rPr>
        <w:rFonts w:ascii="Courier New" w:hAnsi="Courier New" w:cs="Courier New"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7"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D401575"/>
    <w:multiLevelType w:val="hybridMultilevel"/>
    <w:tmpl w:val="9B8E1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8D68AD"/>
    <w:multiLevelType w:val="hybridMultilevel"/>
    <w:tmpl w:val="E80000D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0222DD8"/>
    <w:multiLevelType w:val="hybridMultilevel"/>
    <w:tmpl w:val="25D4B1F0"/>
    <w:lvl w:ilvl="0" w:tplc="5FEA2C62">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856212"/>
    <w:multiLevelType w:val="hybridMultilevel"/>
    <w:tmpl w:val="48A42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A653FF"/>
    <w:multiLevelType w:val="hybridMultilevel"/>
    <w:tmpl w:val="3CCA8190"/>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1"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7" w15:restartNumberingAfterBreak="0">
    <w:nsid w:val="1BF53DE6"/>
    <w:multiLevelType w:val="hybridMultilevel"/>
    <w:tmpl w:val="36AA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280840"/>
    <w:multiLevelType w:val="hybridMultilevel"/>
    <w:tmpl w:val="DBFCF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0396723"/>
    <w:multiLevelType w:val="hybridMultilevel"/>
    <w:tmpl w:val="D7488D16"/>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1"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2DE5168"/>
    <w:multiLevelType w:val="hybridMultilevel"/>
    <w:tmpl w:val="AF445F3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6C91A99"/>
    <w:multiLevelType w:val="hybridMultilevel"/>
    <w:tmpl w:val="19C0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2EFE14C3"/>
    <w:multiLevelType w:val="hybridMultilevel"/>
    <w:tmpl w:val="04BE6E54"/>
    <w:lvl w:ilvl="0" w:tplc="A18AA5B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A4B0790"/>
    <w:multiLevelType w:val="hybridMultilevel"/>
    <w:tmpl w:val="FD6CA212"/>
    <w:lvl w:ilvl="0" w:tplc="269ECDC0">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E127F28"/>
    <w:multiLevelType w:val="hybridMultilevel"/>
    <w:tmpl w:val="0D8E66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F985E77"/>
    <w:multiLevelType w:val="hybridMultilevel"/>
    <w:tmpl w:val="9AC87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44A2428D"/>
    <w:multiLevelType w:val="hybridMultilevel"/>
    <w:tmpl w:val="AC54B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8CB546B"/>
    <w:multiLevelType w:val="hybridMultilevel"/>
    <w:tmpl w:val="BECAD2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49661CA1"/>
    <w:multiLevelType w:val="hybridMultilevel"/>
    <w:tmpl w:val="E7C6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98831FE"/>
    <w:multiLevelType w:val="hybridMultilevel"/>
    <w:tmpl w:val="407C4A7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4A224A07"/>
    <w:multiLevelType w:val="hybridMultilevel"/>
    <w:tmpl w:val="C6982D9A"/>
    <w:lvl w:ilvl="0" w:tplc="00C499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3"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D0A30D8"/>
    <w:multiLevelType w:val="hybridMultilevel"/>
    <w:tmpl w:val="01EE4C3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7" w15:restartNumberingAfterBreak="0">
    <w:nsid w:val="4E542324"/>
    <w:multiLevelType w:val="hybridMultilevel"/>
    <w:tmpl w:val="6C5C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E863D67"/>
    <w:multiLevelType w:val="hybridMultilevel"/>
    <w:tmpl w:val="D53A9E3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9"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0" w15:restartNumberingAfterBreak="0">
    <w:nsid w:val="54021210"/>
    <w:multiLevelType w:val="hybridMultilevel"/>
    <w:tmpl w:val="3B4E9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54AA41EC"/>
    <w:multiLevelType w:val="hybridMultilevel"/>
    <w:tmpl w:val="6EEA9322"/>
    <w:lvl w:ilvl="0" w:tplc="529EFE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4AF1592"/>
    <w:multiLevelType w:val="hybridMultilevel"/>
    <w:tmpl w:val="BE96350C"/>
    <w:lvl w:ilvl="0" w:tplc="10BA05AA">
      <w:start w:val="2"/>
      <w:numFmt w:val="bullet"/>
      <w:lvlText w:val=""/>
      <w:lvlJc w:val="left"/>
      <w:pPr>
        <w:ind w:left="720" w:hanging="360"/>
      </w:pPr>
      <w:rPr>
        <w:rFonts w:ascii="Symbol" w:eastAsia="Times New Roman" w:hAnsi="Symbo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6"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63D3226"/>
    <w:multiLevelType w:val="hybridMultilevel"/>
    <w:tmpl w:val="5A304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599616BC"/>
    <w:multiLevelType w:val="hybridMultilevel"/>
    <w:tmpl w:val="145A3FAA"/>
    <w:lvl w:ilvl="0" w:tplc="65FE2746">
      <w:start w:val="1"/>
      <w:numFmt w:val="decimal"/>
      <w:lvlText w:val="%1."/>
      <w:lvlJc w:val="left"/>
      <w:pPr>
        <w:ind w:left="806" w:hanging="356"/>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82"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90"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1"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4" w15:restartNumberingAfterBreak="0">
    <w:nsid w:val="668077C9"/>
    <w:multiLevelType w:val="hybridMultilevel"/>
    <w:tmpl w:val="45A4F8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69B35908"/>
    <w:multiLevelType w:val="hybridMultilevel"/>
    <w:tmpl w:val="99B06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2" w15:restartNumberingAfterBreak="0">
    <w:nsid w:val="6FE61D5B"/>
    <w:multiLevelType w:val="hybridMultilevel"/>
    <w:tmpl w:val="8870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4" w15:restartNumberingAfterBreak="0">
    <w:nsid w:val="705E242F"/>
    <w:multiLevelType w:val="hybridMultilevel"/>
    <w:tmpl w:val="3DE297B0"/>
    <w:lvl w:ilvl="0" w:tplc="E9A034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32C3D2D"/>
    <w:multiLevelType w:val="hybridMultilevel"/>
    <w:tmpl w:val="47BC5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75CA1384"/>
    <w:multiLevelType w:val="hybridMultilevel"/>
    <w:tmpl w:val="7F380982"/>
    <w:lvl w:ilvl="0" w:tplc="46F0D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6A034A7"/>
    <w:multiLevelType w:val="hybridMultilevel"/>
    <w:tmpl w:val="F79CB228"/>
    <w:lvl w:ilvl="0" w:tplc="93464BA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15:restartNumberingAfterBreak="0">
    <w:nsid w:val="78C1486F"/>
    <w:multiLevelType w:val="hybridMultilevel"/>
    <w:tmpl w:val="25A0F2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1"/>
  </w:num>
  <w:num w:numId="2">
    <w:abstractNumId w:val="75"/>
  </w:num>
  <w:num w:numId="3">
    <w:abstractNumId w:val="8"/>
  </w:num>
  <w:num w:numId="4">
    <w:abstractNumId w:val="97"/>
  </w:num>
  <w:num w:numId="5">
    <w:abstractNumId w:val="13"/>
  </w:num>
  <w:num w:numId="6">
    <w:abstractNumId w:val="0"/>
  </w:num>
  <w:num w:numId="7">
    <w:abstractNumId w:val="30"/>
  </w:num>
  <w:num w:numId="8">
    <w:abstractNumId w:val="74"/>
  </w:num>
  <w:num w:numId="9">
    <w:abstractNumId w:val="6"/>
  </w:num>
  <w:num w:numId="10">
    <w:abstractNumId w:val="103"/>
  </w:num>
  <w:num w:numId="11">
    <w:abstractNumId w:val="7"/>
  </w:num>
  <w:num w:numId="12">
    <w:abstractNumId w:val="18"/>
  </w:num>
  <w:num w:numId="13">
    <w:abstractNumId w:val="115"/>
  </w:num>
  <w:num w:numId="14">
    <w:abstractNumId w:val="107"/>
  </w:num>
  <w:num w:numId="15">
    <w:abstractNumId w:val="68"/>
  </w:num>
  <w:num w:numId="16">
    <w:abstractNumId w:val="77"/>
  </w:num>
  <w:num w:numId="17">
    <w:abstractNumId w:val="82"/>
  </w:num>
  <w:num w:numId="18">
    <w:abstractNumId w:val="27"/>
  </w:num>
  <w:num w:numId="19">
    <w:abstractNumId w:val="17"/>
  </w:num>
  <w:num w:numId="20">
    <w:abstractNumId w:val="76"/>
  </w:num>
  <w:num w:numId="21">
    <w:abstractNumId w:val="79"/>
  </w:num>
  <w:num w:numId="22">
    <w:abstractNumId w:val="94"/>
  </w:num>
  <w:num w:numId="23">
    <w:abstractNumId w:val="39"/>
  </w:num>
  <w:num w:numId="24">
    <w:abstractNumId w:val="34"/>
  </w:num>
  <w:num w:numId="25">
    <w:abstractNumId w:val="104"/>
  </w:num>
  <w:num w:numId="26">
    <w:abstractNumId w:val="20"/>
  </w:num>
  <w:num w:numId="27">
    <w:abstractNumId w:val="10"/>
  </w:num>
  <w:num w:numId="28">
    <w:abstractNumId w:val="23"/>
  </w:num>
  <w:num w:numId="29">
    <w:abstractNumId w:val="83"/>
  </w:num>
  <w:num w:numId="30">
    <w:abstractNumId w:val="80"/>
  </w:num>
  <w:num w:numId="31">
    <w:abstractNumId w:val="43"/>
  </w:num>
  <w:num w:numId="32">
    <w:abstractNumId w:val="45"/>
  </w:num>
  <w:num w:numId="33">
    <w:abstractNumId w:val="81"/>
  </w:num>
  <w:num w:numId="34">
    <w:abstractNumId w:val="69"/>
  </w:num>
  <w:num w:numId="35">
    <w:abstractNumId w:val="102"/>
  </w:num>
  <w:num w:numId="36">
    <w:abstractNumId w:val="91"/>
  </w:num>
  <w:num w:numId="37">
    <w:abstractNumId w:val="61"/>
  </w:num>
  <w:num w:numId="38">
    <w:abstractNumId w:val="26"/>
  </w:num>
  <w:num w:numId="39">
    <w:abstractNumId w:val="24"/>
  </w:num>
  <w:num w:numId="40">
    <w:abstractNumId w:val="90"/>
  </w:num>
  <w:num w:numId="41">
    <w:abstractNumId w:val="80"/>
    <w:lvlOverride w:ilvl="0">
      <w:lvl w:ilvl="0" w:tplc="65FE2746">
        <w:start w:val="1"/>
        <w:numFmt w:val="decimal"/>
        <w:lvlText w:val="%1."/>
        <w:lvlJc w:val="left"/>
        <w:pPr>
          <w:ind w:left="81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2">
    <w:abstractNumId w:val="2"/>
  </w:num>
  <w:num w:numId="43">
    <w:abstractNumId w:val="89"/>
  </w:num>
  <w:num w:numId="44">
    <w:abstractNumId w:val="84"/>
  </w:num>
  <w:num w:numId="45">
    <w:abstractNumId w:val="21"/>
  </w:num>
  <w:num w:numId="46">
    <w:abstractNumId w:val="108"/>
  </w:num>
  <w:num w:numId="47">
    <w:abstractNumId w:val="5"/>
  </w:num>
  <w:num w:numId="48">
    <w:abstractNumId w:val="72"/>
  </w:num>
  <w:num w:numId="49">
    <w:abstractNumId w:val="11"/>
  </w:num>
  <w:num w:numId="50">
    <w:abstractNumId w:val="93"/>
  </w:num>
  <w:num w:numId="51">
    <w:abstractNumId w:val="101"/>
  </w:num>
  <w:num w:numId="52">
    <w:abstractNumId w:val="25"/>
  </w:num>
  <w:num w:numId="53">
    <w:abstractNumId w:val="65"/>
  </w:num>
  <w:num w:numId="54">
    <w:abstractNumId w:val="92"/>
  </w:num>
  <w:num w:numId="55">
    <w:abstractNumId w:val="52"/>
  </w:num>
  <w:num w:numId="56">
    <w:abstractNumId w:val="58"/>
  </w:num>
  <w:num w:numId="57">
    <w:abstractNumId w:val="19"/>
  </w:num>
  <w:num w:numId="58">
    <w:abstractNumId w:val="33"/>
  </w:num>
  <w:num w:numId="59">
    <w:abstractNumId w:val="55"/>
  </w:num>
  <w:num w:numId="60">
    <w:abstractNumId w:val="12"/>
  </w:num>
  <w:num w:numId="61">
    <w:abstractNumId w:val="40"/>
  </w:num>
  <w:num w:numId="62">
    <w:abstractNumId w:val="41"/>
  </w:num>
  <w:num w:numId="63">
    <w:abstractNumId w:val="116"/>
  </w:num>
  <w:num w:numId="64">
    <w:abstractNumId w:val="112"/>
  </w:num>
  <w:num w:numId="65">
    <w:abstractNumId w:val="96"/>
  </w:num>
  <w:num w:numId="66">
    <w:abstractNumId w:val="59"/>
  </w:num>
  <w:num w:numId="67">
    <w:abstractNumId w:val="28"/>
  </w:num>
  <w:num w:numId="68">
    <w:abstractNumId w:val="71"/>
  </w:num>
  <w:num w:numId="69">
    <w:abstractNumId w:val="110"/>
  </w:num>
  <w:num w:numId="70">
    <w:abstractNumId w:val="98"/>
  </w:num>
  <w:num w:numId="71">
    <w:abstractNumId w:val="14"/>
  </w:num>
  <w:num w:numId="72">
    <w:abstractNumId w:val="88"/>
  </w:num>
  <w:num w:numId="73">
    <w:abstractNumId w:val="42"/>
  </w:num>
  <w:num w:numId="74">
    <w:abstractNumId w:val="35"/>
  </w:num>
  <w:num w:numId="75">
    <w:abstractNumId w:val="37"/>
  </w:num>
  <w:num w:numId="76">
    <w:abstractNumId w:val="16"/>
  </w:num>
  <w:num w:numId="77">
    <w:abstractNumId w:val="106"/>
  </w:num>
  <w:num w:numId="78">
    <w:abstractNumId w:val="63"/>
  </w:num>
  <w:num w:numId="79">
    <w:abstractNumId w:val="62"/>
  </w:num>
  <w:num w:numId="80">
    <w:abstractNumId w:val="56"/>
  </w:num>
  <w:num w:numId="81">
    <w:abstractNumId w:val="22"/>
  </w:num>
  <w:num w:numId="82">
    <w:abstractNumId w:val="86"/>
  </w:num>
  <w:num w:numId="83">
    <w:abstractNumId w:val="46"/>
  </w:num>
  <w:num w:numId="84">
    <w:abstractNumId w:val="44"/>
  </w:num>
  <w:num w:numId="85">
    <w:abstractNumId w:val="57"/>
  </w:num>
  <w:num w:numId="86">
    <w:abstractNumId w:val="50"/>
  </w:num>
  <w:num w:numId="87">
    <w:abstractNumId w:val="3"/>
  </w:num>
  <w:num w:numId="88">
    <w:abstractNumId w:val="36"/>
  </w:num>
  <w:num w:numId="89">
    <w:abstractNumId w:val="54"/>
  </w:num>
  <w:num w:numId="90">
    <w:abstractNumId w:val="114"/>
  </w:num>
  <w:num w:numId="91">
    <w:abstractNumId w:val="78"/>
  </w:num>
  <w:num w:numId="92">
    <w:abstractNumId w:val="117"/>
  </w:num>
  <w:num w:numId="93">
    <w:abstractNumId w:val="87"/>
  </w:num>
  <w:num w:numId="94">
    <w:abstractNumId w:val="85"/>
  </w:num>
  <w:num w:numId="95">
    <w:abstractNumId w:val="100"/>
  </w:num>
  <w:num w:numId="96">
    <w:abstractNumId w:val="31"/>
  </w:num>
  <w:num w:numId="97">
    <w:abstractNumId w:val="49"/>
  </w:num>
  <w:num w:numId="98">
    <w:abstractNumId w:val="38"/>
  </w:num>
  <w:num w:numId="99">
    <w:abstractNumId w:val="99"/>
  </w:num>
  <w:num w:numId="100">
    <w:abstractNumId w:val="111"/>
  </w:num>
  <w:num w:numId="101">
    <w:abstractNumId w:val="64"/>
  </w:num>
  <w:num w:numId="102">
    <w:abstractNumId w:val="47"/>
  </w:num>
  <w:num w:numId="103">
    <w:abstractNumId w:val="9"/>
  </w:num>
  <w:num w:numId="104">
    <w:abstractNumId w:val="4"/>
  </w:num>
  <w:num w:numId="105">
    <w:abstractNumId w:val="53"/>
  </w:num>
  <w:num w:numId="106">
    <w:abstractNumId w:val="73"/>
  </w:num>
  <w:num w:numId="107">
    <w:abstractNumId w:val="109"/>
  </w:num>
  <w:num w:numId="108">
    <w:abstractNumId w:val="70"/>
  </w:num>
  <w:num w:numId="109">
    <w:abstractNumId w:val="60"/>
  </w:num>
  <w:num w:numId="110">
    <w:abstractNumId w:val="113"/>
  </w:num>
  <w:num w:numId="111">
    <w:abstractNumId w:val="32"/>
  </w:num>
  <w:num w:numId="112">
    <w:abstractNumId w:val="105"/>
  </w:num>
  <w:num w:numId="113">
    <w:abstractNumId w:val="1"/>
  </w:num>
  <w:num w:numId="114">
    <w:abstractNumId w:val="95"/>
  </w:num>
  <w:num w:numId="115">
    <w:abstractNumId w:val="15"/>
  </w:num>
  <w:num w:numId="116">
    <w:abstractNumId w:val="67"/>
  </w:num>
  <w:num w:numId="117">
    <w:abstractNumId w:val="48"/>
  </w:num>
  <w:num w:numId="118">
    <w:abstractNumId w:val="66"/>
  </w:num>
  <w:num w:numId="119">
    <w:abstractNumId w:val="29"/>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104"/>
    <w:rsid w:val="00000D0F"/>
    <w:rsid w:val="00000F12"/>
    <w:rsid w:val="00001D33"/>
    <w:rsid w:val="000020BC"/>
    <w:rsid w:val="00002EDF"/>
    <w:rsid w:val="00003118"/>
    <w:rsid w:val="000037DF"/>
    <w:rsid w:val="00003F39"/>
    <w:rsid w:val="00003FC2"/>
    <w:rsid w:val="00006217"/>
    <w:rsid w:val="00006CA2"/>
    <w:rsid w:val="00006DCE"/>
    <w:rsid w:val="000103A1"/>
    <w:rsid w:val="000106FC"/>
    <w:rsid w:val="000115B9"/>
    <w:rsid w:val="000122D6"/>
    <w:rsid w:val="0001418D"/>
    <w:rsid w:val="000151F5"/>
    <w:rsid w:val="00015A1D"/>
    <w:rsid w:val="00015DC6"/>
    <w:rsid w:val="0001794E"/>
    <w:rsid w:val="000212A8"/>
    <w:rsid w:val="000213D1"/>
    <w:rsid w:val="00021670"/>
    <w:rsid w:val="000216BD"/>
    <w:rsid w:val="00022D07"/>
    <w:rsid w:val="00023314"/>
    <w:rsid w:val="0002417B"/>
    <w:rsid w:val="000247E6"/>
    <w:rsid w:val="000249D6"/>
    <w:rsid w:val="00024C74"/>
    <w:rsid w:val="00025137"/>
    <w:rsid w:val="00025583"/>
    <w:rsid w:val="00025CB6"/>
    <w:rsid w:val="00026000"/>
    <w:rsid w:val="00026707"/>
    <w:rsid w:val="000268A8"/>
    <w:rsid w:val="000268B5"/>
    <w:rsid w:val="00026C30"/>
    <w:rsid w:val="000276F3"/>
    <w:rsid w:val="00027E26"/>
    <w:rsid w:val="000300C1"/>
    <w:rsid w:val="00030512"/>
    <w:rsid w:val="000305C7"/>
    <w:rsid w:val="000314F6"/>
    <w:rsid w:val="00031FE4"/>
    <w:rsid w:val="00032E91"/>
    <w:rsid w:val="0003313B"/>
    <w:rsid w:val="00033606"/>
    <w:rsid w:val="00034061"/>
    <w:rsid w:val="00034527"/>
    <w:rsid w:val="000346C5"/>
    <w:rsid w:val="00034A74"/>
    <w:rsid w:val="00034B64"/>
    <w:rsid w:val="00035C7D"/>
    <w:rsid w:val="000367AC"/>
    <w:rsid w:val="00037084"/>
    <w:rsid w:val="000376A4"/>
    <w:rsid w:val="00037851"/>
    <w:rsid w:val="00040502"/>
    <w:rsid w:val="00041323"/>
    <w:rsid w:val="000414A7"/>
    <w:rsid w:val="000417EC"/>
    <w:rsid w:val="00041834"/>
    <w:rsid w:val="0004249A"/>
    <w:rsid w:val="00042667"/>
    <w:rsid w:val="0004492D"/>
    <w:rsid w:val="0004558D"/>
    <w:rsid w:val="00045FFE"/>
    <w:rsid w:val="00046E4F"/>
    <w:rsid w:val="00047995"/>
    <w:rsid w:val="000502AF"/>
    <w:rsid w:val="00050C91"/>
    <w:rsid w:val="00051EC7"/>
    <w:rsid w:val="00051ED7"/>
    <w:rsid w:val="000522ED"/>
    <w:rsid w:val="000524BB"/>
    <w:rsid w:val="00053646"/>
    <w:rsid w:val="000538F4"/>
    <w:rsid w:val="00053DB3"/>
    <w:rsid w:val="000544FB"/>
    <w:rsid w:val="0005535A"/>
    <w:rsid w:val="00055466"/>
    <w:rsid w:val="00056146"/>
    <w:rsid w:val="000607D5"/>
    <w:rsid w:val="00060804"/>
    <w:rsid w:val="00060845"/>
    <w:rsid w:val="000620E0"/>
    <w:rsid w:val="000628F1"/>
    <w:rsid w:val="00063BC9"/>
    <w:rsid w:val="00064251"/>
    <w:rsid w:val="00064A78"/>
    <w:rsid w:val="00065331"/>
    <w:rsid w:val="00066493"/>
    <w:rsid w:val="00066818"/>
    <w:rsid w:val="000668E1"/>
    <w:rsid w:val="000669BA"/>
    <w:rsid w:val="00066D9A"/>
    <w:rsid w:val="00066DF8"/>
    <w:rsid w:val="00070A1C"/>
    <w:rsid w:val="0007126B"/>
    <w:rsid w:val="00071842"/>
    <w:rsid w:val="000725BD"/>
    <w:rsid w:val="00074754"/>
    <w:rsid w:val="00074D94"/>
    <w:rsid w:val="000755DC"/>
    <w:rsid w:val="00075B3B"/>
    <w:rsid w:val="000767A1"/>
    <w:rsid w:val="0008061F"/>
    <w:rsid w:val="0008071B"/>
    <w:rsid w:val="000808DD"/>
    <w:rsid w:val="00080DD3"/>
    <w:rsid w:val="0008180C"/>
    <w:rsid w:val="000837BE"/>
    <w:rsid w:val="000843C9"/>
    <w:rsid w:val="00084610"/>
    <w:rsid w:val="00084BFF"/>
    <w:rsid w:val="00085357"/>
    <w:rsid w:val="00085B4E"/>
    <w:rsid w:val="00085C15"/>
    <w:rsid w:val="00085E29"/>
    <w:rsid w:val="000861EB"/>
    <w:rsid w:val="00087347"/>
    <w:rsid w:val="00087972"/>
    <w:rsid w:val="00087A75"/>
    <w:rsid w:val="00090A1D"/>
    <w:rsid w:val="00090B98"/>
    <w:rsid w:val="00090D5A"/>
    <w:rsid w:val="000923FA"/>
    <w:rsid w:val="00092706"/>
    <w:rsid w:val="00094C3F"/>
    <w:rsid w:val="00094C46"/>
    <w:rsid w:val="00095AA8"/>
    <w:rsid w:val="00095E5C"/>
    <w:rsid w:val="000973D2"/>
    <w:rsid w:val="0009768F"/>
    <w:rsid w:val="00097E0B"/>
    <w:rsid w:val="000A06E5"/>
    <w:rsid w:val="000A0767"/>
    <w:rsid w:val="000A0E5C"/>
    <w:rsid w:val="000A1540"/>
    <w:rsid w:val="000A161B"/>
    <w:rsid w:val="000A1E8D"/>
    <w:rsid w:val="000A36C8"/>
    <w:rsid w:val="000A5136"/>
    <w:rsid w:val="000A56CD"/>
    <w:rsid w:val="000A5D27"/>
    <w:rsid w:val="000A631C"/>
    <w:rsid w:val="000A753A"/>
    <w:rsid w:val="000A7F45"/>
    <w:rsid w:val="000B065B"/>
    <w:rsid w:val="000B0FF0"/>
    <w:rsid w:val="000B2A5E"/>
    <w:rsid w:val="000B3461"/>
    <w:rsid w:val="000B3CDF"/>
    <w:rsid w:val="000B3EC6"/>
    <w:rsid w:val="000B4247"/>
    <w:rsid w:val="000B44C1"/>
    <w:rsid w:val="000B4BB7"/>
    <w:rsid w:val="000B4C88"/>
    <w:rsid w:val="000B620E"/>
    <w:rsid w:val="000B6D35"/>
    <w:rsid w:val="000B6F08"/>
    <w:rsid w:val="000B751D"/>
    <w:rsid w:val="000C392C"/>
    <w:rsid w:val="000C4DD6"/>
    <w:rsid w:val="000C506D"/>
    <w:rsid w:val="000C51D3"/>
    <w:rsid w:val="000C550B"/>
    <w:rsid w:val="000C5B7D"/>
    <w:rsid w:val="000C6552"/>
    <w:rsid w:val="000C6DD8"/>
    <w:rsid w:val="000C6E10"/>
    <w:rsid w:val="000D077C"/>
    <w:rsid w:val="000D0F12"/>
    <w:rsid w:val="000D10D5"/>
    <w:rsid w:val="000D1760"/>
    <w:rsid w:val="000D1C47"/>
    <w:rsid w:val="000D1F25"/>
    <w:rsid w:val="000D2294"/>
    <w:rsid w:val="000D2936"/>
    <w:rsid w:val="000D3251"/>
    <w:rsid w:val="000D403A"/>
    <w:rsid w:val="000D4C55"/>
    <w:rsid w:val="000D539C"/>
    <w:rsid w:val="000D55F8"/>
    <w:rsid w:val="000D5870"/>
    <w:rsid w:val="000D5BE3"/>
    <w:rsid w:val="000D5E6A"/>
    <w:rsid w:val="000D6652"/>
    <w:rsid w:val="000D6987"/>
    <w:rsid w:val="000D7838"/>
    <w:rsid w:val="000D7D11"/>
    <w:rsid w:val="000E05C6"/>
    <w:rsid w:val="000E0678"/>
    <w:rsid w:val="000E08BA"/>
    <w:rsid w:val="000E147C"/>
    <w:rsid w:val="000E16C6"/>
    <w:rsid w:val="000E1C5C"/>
    <w:rsid w:val="000E2099"/>
    <w:rsid w:val="000E2C9C"/>
    <w:rsid w:val="000E2CC4"/>
    <w:rsid w:val="000E3746"/>
    <w:rsid w:val="000E519A"/>
    <w:rsid w:val="000E76B2"/>
    <w:rsid w:val="000F033F"/>
    <w:rsid w:val="000F0DA2"/>
    <w:rsid w:val="000F1251"/>
    <w:rsid w:val="000F1EFD"/>
    <w:rsid w:val="000F2330"/>
    <w:rsid w:val="000F26AB"/>
    <w:rsid w:val="000F38A9"/>
    <w:rsid w:val="000F3EEC"/>
    <w:rsid w:val="000F3EEF"/>
    <w:rsid w:val="000F4A5D"/>
    <w:rsid w:val="000F4B9D"/>
    <w:rsid w:val="000F570E"/>
    <w:rsid w:val="000F5A94"/>
    <w:rsid w:val="000F5D8C"/>
    <w:rsid w:val="000F5F70"/>
    <w:rsid w:val="000F6798"/>
    <w:rsid w:val="000F7A68"/>
    <w:rsid w:val="000F7DA7"/>
    <w:rsid w:val="000F7EAC"/>
    <w:rsid w:val="00100C35"/>
    <w:rsid w:val="00100F00"/>
    <w:rsid w:val="00101393"/>
    <w:rsid w:val="001016A5"/>
    <w:rsid w:val="001018D4"/>
    <w:rsid w:val="00101BB3"/>
    <w:rsid w:val="00101C8D"/>
    <w:rsid w:val="001026EB"/>
    <w:rsid w:val="00102968"/>
    <w:rsid w:val="0010308E"/>
    <w:rsid w:val="0010326C"/>
    <w:rsid w:val="001047BA"/>
    <w:rsid w:val="001057A3"/>
    <w:rsid w:val="00106930"/>
    <w:rsid w:val="0010748B"/>
    <w:rsid w:val="00107EAD"/>
    <w:rsid w:val="00110738"/>
    <w:rsid w:val="001107E4"/>
    <w:rsid w:val="00113251"/>
    <w:rsid w:val="0011366E"/>
    <w:rsid w:val="0011394D"/>
    <w:rsid w:val="00114454"/>
    <w:rsid w:val="00114566"/>
    <w:rsid w:val="00114913"/>
    <w:rsid w:val="0011497F"/>
    <w:rsid w:val="00114CC7"/>
    <w:rsid w:val="00115FA4"/>
    <w:rsid w:val="00116502"/>
    <w:rsid w:val="0011677E"/>
    <w:rsid w:val="00117921"/>
    <w:rsid w:val="0012011E"/>
    <w:rsid w:val="001205C4"/>
    <w:rsid w:val="001207E6"/>
    <w:rsid w:val="00120FC4"/>
    <w:rsid w:val="00122BAC"/>
    <w:rsid w:val="00122CA7"/>
    <w:rsid w:val="00122E65"/>
    <w:rsid w:val="00123677"/>
    <w:rsid w:val="00124755"/>
    <w:rsid w:val="00125676"/>
    <w:rsid w:val="00126485"/>
    <w:rsid w:val="00126A49"/>
    <w:rsid w:val="00126DB7"/>
    <w:rsid w:val="00127B2F"/>
    <w:rsid w:val="001301CC"/>
    <w:rsid w:val="00130607"/>
    <w:rsid w:val="00130CFC"/>
    <w:rsid w:val="00132537"/>
    <w:rsid w:val="00132630"/>
    <w:rsid w:val="001326FC"/>
    <w:rsid w:val="00132A1E"/>
    <w:rsid w:val="00132F84"/>
    <w:rsid w:val="001337AC"/>
    <w:rsid w:val="0013456D"/>
    <w:rsid w:val="00135869"/>
    <w:rsid w:val="00136029"/>
    <w:rsid w:val="00136055"/>
    <w:rsid w:val="00136BDA"/>
    <w:rsid w:val="00137D55"/>
    <w:rsid w:val="00137DD4"/>
    <w:rsid w:val="001402C8"/>
    <w:rsid w:val="00142047"/>
    <w:rsid w:val="00142126"/>
    <w:rsid w:val="00142241"/>
    <w:rsid w:val="001422E5"/>
    <w:rsid w:val="001423AF"/>
    <w:rsid w:val="00142465"/>
    <w:rsid w:val="001425B9"/>
    <w:rsid w:val="0014277D"/>
    <w:rsid w:val="00143273"/>
    <w:rsid w:val="001454E0"/>
    <w:rsid w:val="0014610B"/>
    <w:rsid w:val="00146D9C"/>
    <w:rsid w:val="00147113"/>
    <w:rsid w:val="00147508"/>
    <w:rsid w:val="00147C2E"/>
    <w:rsid w:val="00150A8B"/>
    <w:rsid w:val="00151317"/>
    <w:rsid w:val="001514C0"/>
    <w:rsid w:val="001517A2"/>
    <w:rsid w:val="00152268"/>
    <w:rsid w:val="00153C12"/>
    <w:rsid w:val="00154501"/>
    <w:rsid w:val="00154B3D"/>
    <w:rsid w:val="0015518F"/>
    <w:rsid w:val="00155396"/>
    <w:rsid w:val="0015568D"/>
    <w:rsid w:val="00156001"/>
    <w:rsid w:val="001571D1"/>
    <w:rsid w:val="0015791C"/>
    <w:rsid w:val="00157DEC"/>
    <w:rsid w:val="00160346"/>
    <w:rsid w:val="00161825"/>
    <w:rsid w:val="001618A6"/>
    <w:rsid w:val="00162773"/>
    <w:rsid w:val="00164452"/>
    <w:rsid w:val="001649AD"/>
    <w:rsid w:val="00166342"/>
    <w:rsid w:val="00166649"/>
    <w:rsid w:val="001666B3"/>
    <w:rsid w:val="001667C2"/>
    <w:rsid w:val="00166D2A"/>
    <w:rsid w:val="00166F37"/>
    <w:rsid w:val="00167E9B"/>
    <w:rsid w:val="00170C9D"/>
    <w:rsid w:val="00170FC4"/>
    <w:rsid w:val="0017119F"/>
    <w:rsid w:val="0017135A"/>
    <w:rsid w:val="00171C24"/>
    <w:rsid w:val="00171CEC"/>
    <w:rsid w:val="00172DB2"/>
    <w:rsid w:val="00173439"/>
    <w:rsid w:val="00174241"/>
    <w:rsid w:val="00174768"/>
    <w:rsid w:val="00175ACE"/>
    <w:rsid w:val="00176006"/>
    <w:rsid w:val="0017665D"/>
    <w:rsid w:val="00176C78"/>
    <w:rsid w:val="001802D6"/>
    <w:rsid w:val="0018066F"/>
    <w:rsid w:val="00180911"/>
    <w:rsid w:val="00180AA3"/>
    <w:rsid w:val="00181367"/>
    <w:rsid w:val="001814AA"/>
    <w:rsid w:val="001815AE"/>
    <w:rsid w:val="00181676"/>
    <w:rsid w:val="001836DB"/>
    <w:rsid w:val="00184ECE"/>
    <w:rsid w:val="00185152"/>
    <w:rsid w:val="001851C1"/>
    <w:rsid w:val="00185215"/>
    <w:rsid w:val="00186121"/>
    <w:rsid w:val="0019073E"/>
    <w:rsid w:val="00190FFE"/>
    <w:rsid w:val="0019178B"/>
    <w:rsid w:val="0019204D"/>
    <w:rsid w:val="0019468F"/>
    <w:rsid w:val="00195585"/>
    <w:rsid w:val="001959B7"/>
    <w:rsid w:val="001A0426"/>
    <w:rsid w:val="001A05AD"/>
    <w:rsid w:val="001A2215"/>
    <w:rsid w:val="001A2D66"/>
    <w:rsid w:val="001A353D"/>
    <w:rsid w:val="001A4DFE"/>
    <w:rsid w:val="001A4F18"/>
    <w:rsid w:val="001A592B"/>
    <w:rsid w:val="001A627D"/>
    <w:rsid w:val="001A7656"/>
    <w:rsid w:val="001A7EB4"/>
    <w:rsid w:val="001B095E"/>
    <w:rsid w:val="001B18A2"/>
    <w:rsid w:val="001B4830"/>
    <w:rsid w:val="001B5944"/>
    <w:rsid w:val="001B732C"/>
    <w:rsid w:val="001B7A9B"/>
    <w:rsid w:val="001C006E"/>
    <w:rsid w:val="001C01C2"/>
    <w:rsid w:val="001C16CD"/>
    <w:rsid w:val="001C2A71"/>
    <w:rsid w:val="001C318F"/>
    <w:rsid w:val="001C366C"/>
    <w:rsid w:val="001C3972"/>
    <w:rsid w:val="001C4198"/>
    <w:rsid w:val="001C43A8"/>
    <w:rsid w:val="001C4830"/>
    <w:rsid w:val="001C4CAD"/>
    <w:rsid w:val="001C5616"/>
    <w:rsid w:val="001C6E7F"/>
    <w:rsid w:val="001C7958"/>
    <w:rsid w:val="001D06C4"/>
    <w:rsid w:val="001D0AD3"/>
    <w:rsid w:val="001D129A"/>
    <w:rsid w:val="001D14DB"/>
    <w:rsid w:val="001D1A3C"/>
    <w:rsid w:val="001D1E03"/>
    <w:rsid w:val="001D2A36"/>
    <w:rsid w:val="001D3EE7"/>
    <w:rsid w:val="001D4D12"/>
    <w:rsid w:val="001D779C"/>
    <w:rsid w:val="001D7A55"/>
    <w:rsid w:val="001E0601"/>
    <w:rsid w:val="001E0EFB"/>
    <w:rsid w:val="001E10D4"/>
    <w:rsid w:val="001E16FF"/>
    <w:rsid w:val="001E1D95"/>
    <w:rsid w:val="001E1E5B"/>
    <w:rsid w:val="001E21C6"/>
    <w:rsid w:val="001E242A"/>
    <w:rsid w:val="001E376F"/>
    <w:rsid w:val="001E4740"/>
    <w:rsid w:val="001E503B"/>
    <w:rsid w:val="001E51EA"/>
    <w:rsid w:val="001E5247"/>
    <w:rsid w:val="001E548D"/>
    <w:rsid w:val="001E5EB6"/>
    <w:rsid w:val="001E6AED"/>
    <w:rsid w:val="001E773A"/>
    <w:rsid w:val="001E797D"/>
    <w:rsid w:val="001E7CD2"/>
    <w:rsid w:val="001F097E"/>
    <w:rsid w:val="001F0FF1"/>
    <w:rsid w:val="001F1783"/>
    <w:rsid w:val="001F18AB"/>
    <w:rsid w:val="001F2075"/>
    <w:rsid w:val="001F22DE"/>
    <w:rsid w:val="001F3225"/>
    <w:rsid w:val="001F3832"/>
    <w:rsid w:val="001F4672"/>
    <w:rsid w:val="001F4B66"/>
    <w:rsid w:val="001F4E2F"/>
    <w:rsid w:val="001F5E50"/>
    <w:rsid w:val="001F65ED"/>
    <w:rsid w:val="001F743E"/>
    <w:rsid w:val="001F7A27"/>
    <w:rsid w:val="001F7C83"/>
    <w:rsid w:val="001F7D71"/>
    <w:rsid w:val="001F7E03"/>
    <w:rsid w:val="0020038B"/>
    <w:rsid w:val="00201137"/>
    <w:rsid w:val="002015F1"/>
    <w:rsid w:val="00203CC8"/>
    <w:rsid w:val="00204780"/>
    <w:rsid w:val="00204E3E"/>
    <w:rsid w:val="002067C2"/>
    <w:rsid w:val="002071A8"/>
    <w:rsid w:val="00210872"/>
    <w:rsid w:val="00211593"/>
    <w:rsid w:val="00211BA3"/>
    <w:rsid w:val="00214C78"/>
    <w:rsid w:val="00215081"/>
    <w:rsid w:val="00215100"/>
    <w:rsid w:val="002156FA"/>
    <w:rsid w:val="00216BD5"/>
    <w:rsid w:val="00216C7B"/>
    <w:rsid w:val="0021735C"/>
    <w:rsid w:val="00217510"/>
    <w:rsid w:val="002209D3"/>
    <w:rsid w:val="002215B1"/>
    <w:rsid w:val="00221758"/>
    <w:rsid w:val="00221B3E"/>
    <w:rsid w:val="00221C2E"/>
    <w:rsid w:val="00221FFA"/>
    <w:rsid w:val="002230CE"/>
    <w:rsid w:val="00223387"/>
    <w:rsid w:val="00223653"/>
    <w:rsid w:val="00224219"/>
    <w:rsid w:val="00224593"/>
    <w:rsid w:val="00224A68"/>
    <w:rsid w:val="0022555A"/>
    <w:rsid w:val="00225B0B"/>
    <w:rsid w:val="00226888"/>
    <w:rsid w:val="00226B5F"/>
    <w:rsid w:val="002278D8"/>
    <w:rsid w:val="00230B77"/>
    <w:rsid w:val="00230C8F"/>
    <w:rsid w:val="002317BB"/>
    <w:rsid w:val="00231B82"/>
    <w:rsid w:val="00231F0C"/>
    <w:rsid w:val="00231F98"/>
    <w:rsid w:val="002328BB"/>
    <w:rsid w:val="002329C4"/>
    <w:rsid w:val="002331CF"/>
    <w:rsid w:val="002332D2"/>
    <w:rsid w:val="0023437F"/>
    <w:rsid w:val="0023569F"/>
    <w:rsid w:val="00235CC9"/>
    <w:rsid w:val="002361D1"/>
    <w:rsid w:val="00236BDA"/>
    <w:rsid w:val="00236EDF"/>
    <w:rsid w:val="00237200"/>
    <w:rsid w:val="0023753F"/>
    <w:rsid w:val="0024076D"/>
    <w:rsid w:val="00241D6C"/>
    <w:rsid w:val="00242369"/>
    <w:rsid w:val="00242A9D"/>
    <w:rsid w:val="00242B21"/>
    <w:rsid w:val="00243450"/>
    <w:rsid w:val="0024422B"/>
    <w:rsid w:val="002448A6"/>
    <w:rsid w:val="00244AE2"/>
    <w:rsid w:val="0024550A"/>
    <w:rsid w:val="00246808"/>
    <w:rsid w:val="00247012"/>
    <w:rsid w:val="0024710A"/>
    <w:rsid w:val="00247B8E"/>
    <w:rsid w:val="002503C3"/>
    <w:rsid w:val="00250BDB"/>
    <w:rsid w:val="00252196"/>
    <w:rsid w:val="00252B65"/>
    <w:rsid w:val="0025315B"/>
    <w:rsid w:val="0025372A"/>
    <w:rsid w:val="002541CE"/>
    <w:rsid w:val="00254387"/>
    <w:rsid w:val="0025439C"/>
    <w:rsid w:val="002547AA"/>
    <w:rsid w:val="002549C2"/>
    <w:rsid w:val="0025502F"/>
    <w:rsid w:val="00255810"/>
    <w:rsid w:val="002563EA"/>
    <w:rsid w:val="00256A15"/>
    <w:rsid w:val="002572ED"/>
    <w:rsid w:val="00257461"/>
    <w:rsid w:val="00257EE7"/>
    <w:rsid w:val="00260BFB"/>
    <w:rsid w:val="002610AA"/>
    <w:rsid w:val="00261D68"/>
    <w:rsid w:val="0026307A"/>
    <w:rsid w:val="0026331F"/>
    <w:rsid w:val="00263395"/>
    <w:rsid w:val="00263615"/>
    <w:rsid w:val="00265380"/>
    <w:rsid w:val="002658F0"/>
    <w:rsid w:val="00265E51"/>
    <w:rsid w:val="00267048"/>
    <w:rsid w:val="00267438"/>
    <w:rsid w:val="002700CE"/>
    <w:rsid w:val="00270F82"/>
    <w:rsid w:val="002711D4"/>
    <w:rsid w:val="00271216"/>
    <w:rsid w:val="00271A0C"/>
    <w:rsid w:val="002724D6"/>
    <w:rsid w:val="0027277E"/>
    <w:rsid w:val="0027297D"/>
    <w:rsid w:val="00272988"/>
    <w:rsid w:val="002729F7"/>
    <w:rsid w:val="0027326F"/>
    <w:rsid w:val="00274A9F"/>
    <w:rsid w:val="00274D6C"/>
    <w:rsid w:val="00276915"/>
    <w:rsid w:val="00276CBF"/>
    <w:rsid w:val="00277930"/>
    <w:rsid w:val="00280BAC"/>
    <w:rsid w:val="002817A1"/>
    <w:rsid w:val="00282919"/>
    <w:rsid w:val="00285341"/>
    <w:rsid w:val="00285756"/>
    <w:rsid w:val="00285947"/>
    <w:rsid w:val="00290208"/>
    <w:rsid w:val="00290631"/>
    <w:rsid w:val="002917F5"/>
    <w:rsid w:val="00291E28"/>
    <w:rsid w:val="00292B46"/>
    <w:rsid w:val="002934EC"/>
    <w:rsid w:val="00293813"/>
    <w:rsid w:val="00293A5B"/>
    <w:rsid w:val="00294273"/>
    <w:rsid w:val="00295177"/>
    <w:rsid w:val="0029546E"/>
    <w:rsid w:val="00296148"/>
    <w:rsid w:val="00296661"/>
    <w:rsid w:val="00297628"/>
    <w:rsid w:val="002A101A"/>
    <w:rsid w:val="002A1D71"/>
    <w:rsid w:val="002A1D94"/>
    <w:rsid w:val="002A223A"/>
    <w:rsid w:val="002A36CE"/>
    <w:rsid w:val="002A3F27"/>
    <w:rsid w:val="002A4D71"/>
    <w:rsid w:val="002A5266"/>
    <w:rsid w:val="002A57C5"/>
    <w:rsid w:val="002A58BB"/>
    <w:rsid w:val="002A733D"/>
    <w:rsid w:val="002B13B1"/>
    <w:rsid w:val="002B1981"/>
    <w:rsid w:val="002B237A"/>
    <w:rsid w:val="002B251C"/>
    <w:rsid w:val="002B4923"/>
    <w:rsid w:val="002B4FDA"/>
    <w:rsid w:val="002B569C"/>
    <w:rsid w:val="002B5A1F"/>
    <w:rsid w:val="002B6468"/>
    <w:rsid w:val="002B792E"/>
    <w:rsid w:val="002C0175"/>
    <w:rsid w:val="002C0559"/>
    <w:rsid w:val="002C081D"/>
    <w:rsid w:val="002C14BF"/>
    <w:rsid w:val="002C186A"/>
    <w:rsid w:val="002C2374"/>
    <w:rsid w:val="002C378C"/>
    <w:rsid w:val="002C45E6"/>
    <w:rsid w:val="002C5AEC"/>
    <w:rsid w:val="002C6332"/>
    <w:rsid w:val="002C67E0"/>
    <w:rsid w:val="002C727A"/>
    <w:rsid w:val="002C74B9"/>
    <w:rsid w:val="002C7740"/>
    <w:rsid w:val="002C7B42"/>
    <w:rsid w:val="002D0368"/>
    <w:rsid w:val="002D095A"/>
    <w:rsid w:val="002D2474"/>
    <w:rsid w:val="002D2F8F"/>
    <w:rsid w:val="002D3373"/>
    <w:rsid w:val="002D3A84"/>
    <w:rsid w:val="002D3BF5"/>
    <w:rsid w:val="002D4111"/>
    <w:rsid w:val="002D461F"/>
    <w:rsid w:val="002D4932"/>
    <w:rsid w:val="002D4DBA"/>
    <w:rsid w:val="002D5F30"/>
    <w:rsid w:val="002D6080"/>
    <w:rsid w:val="002D617E"/>
    <w:rsid w:val="002D6733"/>
    <w:rsid w:val="002D675D"/>
    <w:rsid w:val="002D67B0"/>
    <w:rsid w:val="002D6FE1"/>
    <w:rsid w:val="002D75C5"/>
    <w:rsid w:val="002E026A"/>
    <w:rsid w:val="002E0F63"/>
    <w:rsid w:val="002E206D"/>
    <w:rsid w:val="002E2806"/>
    <w:rsid w:val="002E2B38"/>
    <w:rsid w:val="002E35DF"/>
    <w:rsid w:val="002E36B4"/>
    <w:rsid w:val="002E3D7E"/>
    <w:rsid w:val="002E4714"/>
    <w:rsid w:val="002E6414"/>
    <w:rsid w:val="002E69B5"/>
    <w:rsid w:val="002E6C41"/>
    <w:rsid w:val="002E6FD4"/>
    <w:rsid w:val="002E7285"/>
    <w:rsid w:val="002E7FD2"/>
    <w:rsid w:val="002F0D60"/>
    <w:rsid w:val="002F32F3"/>
    <w:rsid w:val="002F379B"/>
    <w:rsid w:val="002F40B6"/>
    <w:rsid w:val="002F4D3D"/>
    <w:rsid w:val="002F4E29"/>
    <w:rsid w:val="002F601B"/>
    <w:rsid w:val="002F6551"/>
    <w:rsid w:val="002F66FB"/>
    <w:rsid w:val="002F7C21"/>
    <w:rsid w:val="00300415"/>
    <w:rsid w:val="00300D6D"/>
    <w:rsid w:val="0030115B"/>
    <w:rsid w:val="00301486"/>
    <w:rsid w:val="003029F1"/>
    <w:rsid w:val="00302C73"/>
    <w:rsid w:val="00302CCB"/>
    <w:rsid w:val="00302D67"/>
    <w:rsid w:val="0030419F"/>
    <w:rsid w:val="003043D9"/>
    <w:rsid w:val="0030484F"/>
    <w:rsid w:val="00304E91"/>
    <w:rsid w:val="00304F0E"/>
    <w:rsid w:val="00305ECF"/>
    <w:rsid w:val="003061E3"/>
    <w:rsid w:val="003074BC"/>
    <w:rsid w:val="00307C78"/>
    <w:rsid w:val="003102E9"/>
    <w:rsid w:val="0031144C"/>
    <w:rsid w:val="003114D4"/>
    <w:rsid w:val="00311DEF"/>
    <w:rsid w:val="00313C97"/>
    <w:rsid w:val="00314257"/>
    <w:rsid w:val="003144EA"/>
    <w:rsid w:val="00315313"/>
    <w:rsid w:val="003153A6"/>
    <w:rsid w:val="0031634E"/>
    <w:rsid w:val="00316A56"/>
    <w:rsid w:val="003172BA"/>
    <w:rsid w:val="003204BC"/>
    <w:rsid w:val="00321764"/>
    <w:rsid w:val="00321C08"/>
    <w:rsid w:val="003224CC"/>
    <w:rsid w:val="0032296D"/>
    <w:rsid w:val="00322C35"/>
    <w:rsid w:val="003236B1"/>
    <w:rsid w:val="00323A55"/>
    <w:rsid w:val="00324B6E"/>
    <w:rsid w:val="00325C2D"/>
    <w:rsid w:val="00326760"/>
    <w:rsid w:val="003267A7"/>
    <w:rsid w:val="00326A73"/>
    <w:rsid w:val="00326E24"/>
    <w:rsid w:val="00327206"/>
    <w:rsid w:val="0033036D"/>
    <w:rsid w:val="003306B4"/>
    <w:rsid w:val="00331500"/>
    <w:rsid w:val="00331744"/>
    <w:rsid w:val="00331EAC"/>
    <w:rsid w:val="0033256B"/>
    <w:rsid w:val="00332599"/>
    <w:rsid w:val="00332D77"/>
    <w:rsid w:val="00333331"/>
    <w:rsid w:val="00333F49"/>
    <w:rsid w:val="00335057"/>
    <w:rsid w:val="003356BC"/>
    <w:rsid w:val="00335FB4"/>
    <w:rsid w:val="003370BF"/>
    <w:rsid w:val="003372A4"/>
    <w:rsid w:val="003379DD"/>
    <w:rsid w:val="00340176"/>
    <w:rsid w:val="00340311"/>
    <w:rsid w:val="003409EE"/>
    <w:rsid w:val="00340A56"/>
    <w:rsid w:val="0034134A"/>
    <w:rsid w:val="00341A26"/>
    <w:rsid w:val="00343119"/>
    <w:rsid w:val="0034404A"/>
    <w:rsid w:val="00344AAA"/>
    <w:rsid w:val="003455AB"/>
    <w:rsid w:val="00345F5A"/>
    <w:rsid w:val="00346416"/>
    <w:rsid w:val="0034674B"/>
    <w:rsid w:val="00347044"/>
    <w:rsid w:val="003471C9"/>
    <w:rsid w:val="00347739"/>
    <w:rsid w:val="00350496"/>
    <w:rsid w:val="003514C9"/>
    <w:rsid w:val="00351522"/>
    <w:rsid w:val="00351C7E"/>
    <w:rsid w:val="00353797"/>
    <w:rsid w:val="003557DC"/>
    <w:rsid w:val="003578CE"/>
    <w:rsid w:val="00357B4F"/>
    <w:rsid w:val="00357BCD"/>
    <w:rsid w:val="00360209"/>
    <w:rsid w:val="00361141"/>
    <w:rsid w:val="003611C1"/>
    <w:rsid w:val="00361AD6"/>
    <w:rsid w:val="00362965"/>
    <w:rsid w:val="00362B0B"/>
    <w:rsid w:val="00362E37"/>
    <w:rsid w:val="00363336"/>
    <w:rsid w:val="0036470B"/>
    <w:rsid w:val="00364D88"/>
    <w:rsid w:val="0036642B"/>
    <w:rsid w:val="00366522"/>
    <w:rsid w:val="0036652E"/>
    <w:rsid w:val="0036734F"/>
    <w:rsid w:val="0036743E"/>
    <w:rsid w:val="00367971"/>
    <w:rsid w:val="00367B39"/>
    <w:rsid w:val="003701A6"/>
    <w:rsid w:val="00370DB0"/>
    <w:rsid w:val="00371533"/>
    <w:rsid w:val="0037226B"/>
    <w:rsid w:val="003728DB"/>
    <w:rsid w:val="0037290D"/>
    <w:rsid w:val="003732EE"/>
    <w:rsid w:val="00373452"/>
    <w:rsid w:val="00373C71"/>
    <w:rsid w:val="00373E30"/>
    <w:rsid w:val="00374071"/>
    <w:rsid w:val="0037435C"/>
    <w:rsid w:val="00374BCD"/>
    <w:rsid w:val="00374E8D"/>
    <w:rsid w:val="00375464"/>
    <w:rsid w:val="00375C22"/>
    <w:rsid w:val="003770AB"/>
    <w:rsid w:val="0037741F"/>
    <w:rsid w:val="0038096E"/>
    <w:rsid w:val="00380D19"/>
    <w:rsid w:val="003818CA"/>
    <w:rsid w:val="00381AA6"/>
    <w:rsid w:val="00384278"/>
    <w:rsid w:val="003843BE"/>
    <w:rsid w:val="00384D78"/>
    <w:rsid w:val="0038676B"/>
    <w:rsid w:val="00386AF5"/>
    <w:rsid w:val="00386B0A"/>
    <w:rsid w:val="00387C2C"/>
    <w:rsid w:val="0039089D"/>
    <w:rsid w:val="00390A75"/>
    <w:rsid w:val="003913A0"/>
    <w:rsid w:val="00391DB6"/>
    <w:rsid w:val="00392DC6"/>
    <w:rsid w:val="0039373E"/>
    <w:rsid w:val="003937A9"/>
    <w:rsid w:val="0039494D"/>
    <w:rsid w:val="00394FA1"/>
    <w:rsid w:val="00396768"/>
    <w:rsid w:val="00396857"/>
    <w:rsid w:val="003A04BA"/>
    <w:rsid w:val="003A12CD"/>
    <w:rsid w:val="003A16A9"/>
    <w:rsid w:val="003A1703"/>
    <w:rsid w:val="003A17A6"/>
    <w:rsid w:val="003A1F18"/>
    <w:rsid w:val="003A295B"/>
    <w:rsid w:val="003A325D"/>
    <w:rsid w:val="003A3280"/>
    <w:rsid w:val="003A3331"/>
    <w:rsid w:val="003A4B0E"/>
    <w:rsid w:val="003A53C4"/>
    <w:rsid w:val="003A647C"/>
    <w:rsid w:val="003A6EF3"/>
    <w:rsid w:val="003A7222"/>
    <w:rsid w:val="003A726D"/>
    <w:rsid w:val="003A73D4"/>
    <w:rsid w:val="003A7E82"/>
    <w:rsid w:val="003B067C"/>
    <w:rsid w:val="003B0D40"/>
    <w:rsid w:val="003B0D87"/>
    <w:rsid w:val="003B1B29"/>
    <w:rsid w:val="003B274B"/>
    <w:rsid w:val="003B2E48"/>
    <w:rsid w:val="003B30D0"/>
    <w:rsid w:val="003B331B"/>
    <w:rsid w:val="003B3C90"/>
    <w:rsid w:val="003B409E"/>
    <w:rsid w:val="003B40F9"/>
    <w:rsid w:val="003B476E"/>
    <w:rsid w:val="003B4837"/>
    <w:rsid w:val="003B4B59"/>
    <w:rsid w:val="003B4FC3"/>
    <w:rsid w:val="003B607E"/>
    <w:rsid w:val="003B6960"/>
    <w:rsid w:val="003B697C"/>
    <w:rsid w:val="003B7673"/>
    <w:rsid w:val="003B77F1"/>
    <w:rsid w:val="003C0147"/>
    <w:rsid w:val="003C036E"/>
    <w:rsid w:val="003C0C41"/>
    <w:rsid w:val="003C2076"/>
    <w:rsid w:val="003C3AA1"/>
    <w:rsid w:val="003C43EE"/>
    <w:rsid w:val="003C4DAC"/>
    <w:rsid w:val="003C50DB"/>
    <w:rsid w:val="003C584D"/>
    <w:rsid w:val="003C595A"/>
    <w:rsid w:val="003C5B4E"/>
    <w:rsid w:val="003C7DC6"/>
    <w:rsid w:val="003D03BA"/>
    <w:rsid w:val="003D055D"/>
    <w:rsid w:val="003D0828"/>
    <w:rsid w:val="003D0C03"/>
    <w:rsid w:val="003D0D12"/>
    <w:rsid w:val="003D1F4F"/>
    <w:rsid w:val="003D26C8"/>
    <w:rsid w:val="003D37B7"/>
    <w:rsid w:val="003D4339"/>
    <w:rsid w:val="003D4C8B"/>
    <w:rsid w:val="003D5BE1"/>
    <w:rsid w:val="003D6087"/>
    <w:rsid w:val="003D6C4B"/>
    <w:rsid w:val="003D6DA4"/>
    <w:rsid w:val="003D7655"/>
    <w:rsid w:val="003D77B1"/>
    <w:rsid w:val="003D7A74"/>
    <w:rsid w:val="003E001E"/>
    <w:rsid w:val="003E03C6"/>
    <w:rsid w:val="003E1088"/>
    <w:rsid w:val="003E1923"/>
    <w:rsid w:val="003E25DC"/>
    <w:rsid w:val="003E2820"/>
    <w:rsid w:val="003E29D3"/>
    <w:rsid w:val="003E29E1"/>
    <w:rsid w:val="003E41D9"/>
    <w:rsid w:val="003E43A4"/>
    <w:rsid w:val="003E4426"/>
    <w:rsid w:val="003E5CC1"/>
    <w:rsid w:val="003E5CC4"/>
    <w:rsid w:val="003E6F9E"/>
    <w:rsid w:val="003E71AA"/>
    <w:rsid w:val="003F0D99"/>
    <w:rsid w:val="003F0F7F"/>
    <w:rsid w:val="003F1330"/>
    <w:rsid w:val="003F17FF"/>
    <w:rsid w:val="003F1966"/>
    <w:rsid w:val="003F1FD6"/>
    <w:rsid w:val="003F2099"/>
    <w:rsid w:val="003F2307"/>
    <w:rsid w:val="003F38BB"/>
    <w:rsid w:val="003F5044"/>
    <w:rsid w:val="003F632D"/>
    <w:rsid w:val="003F71D6"/>
    <w:rsid w:val="003F7776"/>
    <w:rsid w:val="003F7BD6"/>
    <w:rsid w:val="00400A2E"/>
    <w:rsid w:val="00401257"/>
    <w:rsid w:val="004020F1"/>
    <w:rsid w:val="00404725"/>
    <w:rsid w:val="004057AF"/>
    <w:rsid w:val="00407061"/>
    <w:rsid w:val="00407453"/>
    <w:rsid w:val="0041026C"/>
    <w:rsid w:val="0041098B"/>
    <w:rsid w:val="00410F7C"/>
    <w:rsid w:val="004119AE"/>
    <w:rsid w:val="00411B4B"/>
    <w:rsid w:val="0041217B"/>
    <w:rsid w:val="0041278C"/>
    <w:rsid w:val="0041379D"/>
    <w:rsid w:val="004139DC"/>
    <w:rsid w:val="00413DEB"/>
    <w:rsid w:val="00413E02"/>
    <w:rsid w:val="00414E8F"/>
    <w:rsid w:val="00415346"/>
    <w:rsid w:val="004153F3"/>
    <w:rsid w:val="00415896"/>
    <w:rsid w:val="00416A1B"/>
    <w:rsid w:val="004171EC"/>
    <w:rsid w:val="00417452"/>
    <w:rsid w:val="00417932"/>
    <w:rsid w:val="00420B2C"/>
    <w:rsid w:val="004211F3"/>
    <w:rsid w:val="00421EFB"/>
    <w:rsid w:val="00422629"/>
    <w:rsid w:val="0042284A"/>
    <w:rsid w:val="00422A09"/>
    <w:rsid w:val="00423083"/>
    <w:rsid w:val="00423964"/>
    <w:rsid w:val="00423DDB"/>
    <w:rsid w:val="00423FA6"/>
    <w:rsid w:val="00424E2F"/>
    <w:rsid w:val="004251DB"/>
    <w:rsid w:val="004254EA"/>
    <w:rsid w:val="00426357"/>
    <w:rsid w:val="004264B6"/>
    <w:rsid w:val="00426509"/>
    <w:rsid w:val="004265E3"/>
    <w:rsid w:val="004304A2"/>
    <w:rsid w:val="0043356E"/>
    <w:rsid w:val="00433FBD"/>
    <w:rsid w:val="004341B0"/>
    <w:rsid w:val="00434858"/>
    <w:rsid w:val="004359D6"/>
    <w:rsid w:val="00435D07"/>
    <w:rsid w:val="00436473"/>
    <w:rsid w:val="004365CF"/>
    <w:rsid w:val="00437134"/>
    <w:rsid w:val="0043734B"/>
    <w:rsid w:val="00437D7D"/>
    <w:rsid w:val="0044010B"/>
    <w:rsid w:val="00441463"/>
    <w:rsid w:val="004429E6"/>
    <w:rsid w:val="004432D8"/>
    <w:rsid w:val="00443559"/>
    <w:rsid w:val="004436F5"/>
    <w:rsid w:val="00443B8A"/>
    <w:rsid w:val="00444014"/>
    <w:rsid w:val="0044535F"/>
    <w:rsid w:val="004455B4"/>
    <w:rsid w:val="0044622B"/>
    <w:rsid w:val="00446420"/>
    <w:rsid w:val="00450D9F"/>
    <w:rsid w:val="00450FAF"/>
    <w:rsid w:val="00451540"/>
    <w:rsid w:val="004539F4"/>
    <w:rsid w:val="00453C85"/>
    <w:rsid w:val="00453C91"/>
    <w:rsid w:val="00454193"/>
    <w:rsid w:val="004547C0"/>
    <w:rsid w:val="00454EA7"/>
    <w:rsid w:val="00455313"/>
    <w:rsid w:val="0045586D"/>
    <w:rsid w:val="00456975"/>
    <w:rsid w:val="00456A74"/>
    <w:rsid w:val="00457873"/>
    <w:rsid w:val="0046026E"/>
    <w:rsid w:val="00461604"/>
    <w:rsid w:val="00462599"/>
    <w:rsid w:val="00462AF5"/>
    <w:rsid w:val="00463B81"/>
    <w:rsid w:val="00463C8B"/>
    <w:rsid w:val="00463DE6"/>
    <w:rsid w:val="00465752"/>
    <w:rsid w:val="00465D34"/>
    <w:rsid w:val="00466B44"/>
    <w:rsid w:val="004678C2"/>
    <w:rsid w:val="00467B6B"/>
    <w:rsid w:val="00467FFA"/>
    <w:rsid w:val="0047036C"/>
    <w:rsid w:val="00470D59"/>
    <w:rsid w:val="00470F25"/>
    <w:rsid w:val="00473E7B"/>
    <w:rsid w:val="00473F7C"/>
    <w:rsid w:val="004748D6"/>
    <w:rsid w:val="00474AC5"/>
    <w:rsid w:val="00474ECA"/>
    <w:rsid w:val="00475433"/>
    <w:rsid w:val="00475EA0"/>
    <w:rsid w:val="00476001"/>
    <w:rsid w:val="00476612"/>
    <w:rsid w:val="004769DA"/>
    <w:rsid w:val="00476CA8"/>
    <w:rsid w:val="00477AE5"/>
    <w:rsid w:val="004811E6"/>
    <w:rsid w:val="0048708A"/>
    <w:rsid w:val="00490F4B"/>
    <w:rsid w:val="00491594"/>
    <w:rsid w:val="0049179B"/>
    <w:rsid w:val="00491E3F"/>
    <w:rsid w:val="00492715"/>
    <w:rsid w:val="00492B45"/>
    <w:rsid w:val="00493D86"/>
    <w:rsid w:val="004944E0"/>
    <w:rsid w:val="00494B77"/>
    <w:rsid w:val="00495E8E"/>
    <w:rsid w:val="004962ED"/>
    <w:rsid w:val="00496546"/>
    <w:rsid w:val="00496B38"/>
    <w:rsid w:val="004975CF"/>
    <w:rsid w:val="00497835"/>
    <w:rsid w:val="00497A4A"/>
    <w:rsid w:val="004A0BE1"/>
    <w:rsid w:val="004A0D03"/>
    <w:rsid w:val="004A0EF9"/>
    <w:rsid w:val="004A19F6"/>
    <w:rsid w:val="004A1D6F"/>
    <w:rsid w:val="004A1ED2"/>
    <w:rsid w:val="004A2C81"/>
    <w:rsid w:val="004A2D5F"/>
    <w:rsid w:val="004A3142"/>
    <w:rsid w:val="004A45B7"/>
    <w:rsid w:val="004A4C0F"/>
    <w:rsid w:val="004A61DF"/>
    <w:rsid w:val="004A6340"/>
    <w:rsid w:val="004A66CE"/>
    <w:rsid w:val="004A6B20"/>
    <w:rsid w:val="004A6D46"/>
    <w:rsid w:val="004A7FCE"/>
    <w:rsid w:val="004B0A73"/>
    <w:rsid w:val="004B155A"/>
    <w:rsid w:val="004B1C41"/>
    <w:rsid w:val="004B1C62"/>
    <w:rsid w:val="004B1DA5"/>
    <w:rsid w:val="004B2779"/>
    <w:rsid w:val="004B2C90"/>
    <w:rsid w:val="004B5483"/>
    <w:rsid w:val="004B559C"/>
    <w:rsid w:val="004B66BB"/>
    <w:rsid w:val="004B7F9E"/>
    <w:rsid w:val="004C21FE"/>
    <w:rsid w:val="004C26B1"/>
    <w:rsid w:val="004C2A0A"/>
    <w:rsid w:val="004C34FE"/>
    <w:rsid w:val="004C4C28"/>
    <w:rsid w:val="004C538A"/>
    <w:rsid w:val="004C54EB"/>
    <w:rsid w:val="004C59EE"/>
    <w:rsid w:val="004C5BB9"/>
    <w:rsid w:val="004C66B5"/>
    <w:rsid w:val="004C6C3A"/>
    <w:rsid w:val="004D0E69"/>
    <w:rsid w:val="004D19FB"/>
    <w:rsid w:val="004D2946"/>
    <w:rsid w:val="004D2F8A"/>
    <w:rsid w:val="004D3B0F"/>
    <w:rsid w:val="004D4236"/>
    <w:rsid w:val="004D54BE"/>
    <w:rsid w:val="004D5562"/>
    <w:rsid w:val="004D641C"/>
    <w:rsid w:val="004D69B8"/>
    <w:rsid w:val="004D701E"/>
    <w:rsid w:val="004E1039"/>
    <w:rsid w:val="004E1652"/>
    <w:rsid w:val="004E1669"/>
    <w:rsid w:val="004E1813"/>
    <w:rsid w:val="004E1A2A"/>
    <w:rsid w:val="004E1ED5"/>
    <w:rsid w:val="004E3A22"/>
    <w:rsid w:val="004E3FE9"/>
    <w:rsid w:val="004E4452"/>
    <w:rsid w:val="004E50A9"/>
    <w:rsid w:val="004E63A9"/>
    <w:rsid w:val="004E6FB3"/>
    <w:rsid w:val="004E7DC0"/>
    <w:rsid w:val="004F0CC5"/>
    <w:rsid w:val="004F20AB"/>
    <w:rsid w:val="004F2A2A"/>
    <w:rsid w:val="004F3082"/>
    <w:rsid w:val="004F3975"/>
    <w:rsid w:val="004F47EE"/>
    <w:rsid w:val="004F5B91"/>
    <w:rsid w:val="004F7286"/>
    <w:rsid w:val="00500568"/>
    <w:rsid w:val="00501002"/>
    <w:rsid w:val="00501AC4"/>
    <w:rsid w:val="00502D74"/>
    <w:rsid w:val="005043A3"/>
    <w:rsid w:val="00505AE2"/>
    <w:rsid w:val="00505CA9"/>
    <w:rsid w:val="00506A22"/>
    <w:rsid w:val="00506CB2"/>
    <w:rsid w:val="00507FFA"/>
    <w:rsid w:val="00511F71"/>
    <w:rsid w:val="00512A53"/>
    <w:rsid w:val="00512D00"/>
    <w:rsid w:val="00512D16"/>
    <w:rsid w:val="005132B1"/>
    <w:rsid w:val="00513675"/>
    <w:rsid w:val="005146BE"/>
    <w:rsid w:val="00514F4A"/>
    <w:rsid w:val="00515422"/>
    <w:rsid w:val="00515D4B"/>
    <w:rsid w:val="00515D8A"/>
    <w:rsid w:val="005164B2"/>
    <w:rsid w:val="00516959"/>
    <w:rsid w:val="00517A70"/>
    <w:rsid w:val="00517CCF"/>
    <w:rsid w:val="00517D82"/>
    <w:rsid w:val="00520954"/>
    <w:rsid w:val="00522282"/>
    <w:rsid w:val="00522393"/>
    <w:rsid w:val="00522F6D"/>
    <w:rsid w:val="0052474E"/>
    <w:rsid w:val="005247BB"/>
    <w:rsid w:val="00524D21"/>
    <w:rsid w:val="005256D6"/>
    <w:rsid w:val="00525BB6"/>
    <w:rsid w:val="00525E9C"/>
    <w:rsid w:val="00525ED1"/>
    <w:rsid w:val="00526759"/>
    <w:rsid w:val="00527CA8"/>
    <w:rsid w:val="005307FA"/>
    <w:rsid w:val="00530925"/>
    <w:rsid w:val="005309BE"/>
    <w:rsid w:val="00530FB7"/>
    <w:rsid w:val="0053165D"/>
    <w:rsid w:val="00531C5F"/>
    <w:rsid w:val="00531CFB"/>
    <w:rsid w:val="00531D68"/>
    <w:rsid w:val="00531D8A"/>
    <w:rsid w:val="0053275D"/>
    <w:rsid w:val="0053278E"/>
    <w:rsid w:val="00532FC3"/>
    <w:rsid w:val="005348D5"/>
    <w:rsid w:val="0053568F"/>
    <w:rsid w:val="00535AF6"/>
    <w:rsid w:val="0053613B"/>
    <w:rsid w:val="00536321"/>
    <w:rsid w:val="0053670D"/>
    <w:rsid w:val="005369B4"/>
    <w:rsid w:val="00536C4C"/>
    <w:rsid w:val="00537381"/>
    <w:rsid w:val="0053745A"/>
    <w:rsid w:val="00537793"/>
    <w:rsid w:val="005402FB"/>
    <w:rsid w:val="005410EE"/>
    <w:rsid w:val="00541536"/>
    <w:rsid w:val="005415FD"/>
    <w:rsid w:val="005427A2"/>
    <w:rsid w:val="00542A34"/>
    <w:rsid w:val="00543949"/>
    <w:rsid w:val="00544A82"/>
    <w:rsid w:val="00544E8C"/>
    <w:rsid w:val="00545BFE"/>
    <w:rsid w:val="005471A6"/>
    <w:rsid w:val="00547F1E"/>
    <w:rsid w:val="00551291"/>
    <w:rsid w:val="00551D0F"/>
    <w:rsid w:val="0055249B"/>
    <w:rsid w:val="00552CB4"/>
    <w:rsid w:val="0055346E"/>
    <w:rsid w:val="00553E80"/>
    <w:rsid w:val="005541FE"/>
    <w:rsid w:val="00555691"/>
    <w:rsid w:val="00555DC6"/>
    <w:rsid w:val="005560B9"/>
    <w:rsid w:val="0055686F"/>
    <w:rsid w:val="00556DCF"/>
    <w:rsid w:val="00557407"/>
    <w:rsid w:val="005576C6"/>
    <w:rsid w:val="00557D4A"/>
    <w:rsid w:val="00560051"/>
    <w:rsid w:val="00560434"/>
    <w:rsid w:val="0056115E"/>
    <w:rsid w:val="005616ED"/>
    <w:rsid w:val="00561D70"/>
    <w:rsid w:val="00561DC7"/>
    <w:rsid w:val="00562537"/>
    <w:rsid w:val="005627DA"/>
    <w:rsid w:val="005636DD"/>
    <w:rsid w:val="0056388E"/>
    <w:rsid w:val="00563A9D"/>
    <w:rsid w:val="00564359"/>
    <w:rsid w:val="005646C2"/>
    <w:rsid w:val="0056483D"/>
    <w:rsid w:val="00564E6A"/>
    <w:rsid w:val="005653D0"/>
    <w:rsid w:val="005653FB"/>
    <w:rsid w:val="005664F3"/>
    <w:rsid w:val="005665A5"/>
    <w:rsid w:val="00567725"/>
    <w:rsid w:val="005702D5"/>
    <w:rsid w:val="00570464"/>
    <w:rsid w:val="005723AD"/>
    <w:rsid w:val="005737A5"/>
    <w:rsid w:val="00573BE3"/>
    <w:rsid w:val="00573CA0"/>
    <w:rsid w:val="0057414D"/>
    <w:rsid w:val="00574981"/>
    <w:rsid w:val="0057563D"/>
    <w:rsid w:val="005763B0"/>
    <w:rsid w:val="00576ED9"/>
    <w:rsid w:val="00576FDA"/>
    <w:rsid w:val="0057729A"/>
    <w:rsid w:val="005804A6"/>
    <w:rsid w:val="00580C76"/>
    <w:rsid w:val="005816F2"/>
    <w:rsid w:val="00583DB5"/>
    <w:rsid w:val="00583EBA"/>
    <w:rsid w:val="00584BE9"/>
    <w:rsid w:val="00584E83"/>
    <w:rsid w:val="00585B47"/>
    <w:rsid w:val="00586A23"/>
    <w:rsid w:val="00587FB1"/>
    <w:rsid w:val="00591049"/>
    <w:rsid w:val="0059128C"/>
    <w:rsid w:val="00592483"/>
    <w:rsid w:val="00593466"/>
    <w:rsid w:val="00595824"/>
    <w:rsid w:val="00595D8A"/>
    <w:rsid w:val="00596A0F"/>
    <w:rsid w:val="00596FB2"/>
    <w:rsid w:val="00597BB0"/>
    <w:rsid w:val="00597E8B"/>
    <w:rsid w:val="005A0674"/>
    <w:rsid w:val="005A0DAD"/>
    <w:rsid w:val="005A132F"/>
    <w:rsid w:val="005A13C2"/>
    <w:rsid w:val="005A1C12"/>
    <w:rsid w:val="005A2F3E"/>
    <w:rsid w:val="005A3E13"/>
    <w:rsid w:val="005A4242"/>
    <w:rsid w:val="005A5D91"/>
    <w:rsid w:val="005A5E4C"/>
    <w:rsid w:val="005A5F1F"/>
    <w:rsid w:val="005A5F29"/>
    <w:rsid w:val="005A69D1"/>
    <w:rsid w:val="005B116B"/>
    <w:rsid w:val="005B1A12"/>
    <w:rsid w:val="005B268D"/>
    <w:rsid w:val="005B2DD5"/>
    <w:rsid w:val="005B2F9B"/>
    <w:rsid w:val="005B367B"/>
    <w:rsid w:val="005B4BAD"/>
    <w:rsid w:val="005B5DEA"/>
    <w:rsid w:val="005B5F44"/>
    <w:rsid w:val="005B75B1"/>
    <w:rsid w:val="005B76EF"/>
    <w:rsid w:val="005B7A43"/>
    <w:rsid w:val="005C03D0"/>
    <w:rsid w:val="005C0F5F"/>
    <w:rsid w:val="005C1703"/>
    <w:rsid w:val="005C1B01"/>
    <w:rsid w:val="005C3B06"/>
    <w:rsid w:val="005C3D5A"/>
    <w:rsid w:val="005C5E69"/>
    <w:rsid w:val="005C6470"/>
    <w:rsid w:val="005C7456"/>
    <w:rsid w:val="005C7E20"/>
    <w:rsid w:val="005D020C"/>
    <w:rsid w:val="005D0261"/>
    <w:rsid w:val="005D1035"/>
    <w:rsid w:val="005D11F9"/>
    <w:rsid w:val="005D17F9"/>
    <w:rsid w:val="005D1905"/>
    <w:rsid w:val="005D20D6"/>
    <w:rsid w:val="005D2728"/>
    <w:rsid w:val="005D2F04"/>
    <w:rsid w:val="005D43E2"/>
    <w:rsid w:val="005D4B92"/>
    <w:rsid w:val="005D55C4"/>
    <w:rsid w:val="005D59EC"/>
    <w:rsid w:val="005D5B91"/>
    <w:rsid w:val="005D60F8"/>
    <w:rsid w:val="005D6351"/>
    <w:rsid w:val="005D65CE"/>
    <w:rsid w:val="005D6A1C"/>
    <w:rsid w:val="005E0B99"/>
    <w:rsid w:val="005E0EC9"/>
    <w:rsid w:val="005E10E0"/>
    <w:rsid w:val="005E11DC"/>
    <w:rsid w:val="005E13BF"/>
    <w:rsid w:val="005E1CE9"/>
    <w:rsid w:val="005E3A8E"/>
    <w:rsid w:val="005E42A9"/>
    <w:rsid w:val="005E4C67"/>
    <w:rsid w:val="005E55BF"/>
    <w:rsid w:val="005F0425"/>
    <w:rsid w:val="005F05EA"/>
    <w:rsid w:val="005F067A"/>
    <w:rsid w:val="005F0FB3"/>
    <w:rsid w:val="005F1481"/>
    <w:rsid w:val="005F1485"/>
    <w:rsid w:val="005F209A"/>
    <w:rsid w:val="005F20F4"/>
    <w:rsid w:val="005F24C5"/>
    <w:rsid w:val="005F25B1"/>
    <w:rsid w:val="005F47C9"/>
    <w:rsid w:val="005F491E"/>
    <w:rsid w:val="005F5B4E"/>
    <w:rsid w:val="005F6EF1"/>
    <w:rsid w:val="00600E03"/>
    <w:rsid w:val="006011BC"/>
    <w:rsid w:val="0060155F"/>
    <w:rsid w:val="00601AFE"/>
    <w:rsid w:val="00602069"/>
    <w:rsid w:val="0060295E"/>
    <w:rsid w:val="00603977"/>
    <w:rsid w:val="00603E85"/>
    <w:rsid w:val="00604687"/>
    <w:rsid w:val="006057A8"/>
    <w:rsid w:val="00605D74"/>
    <w:rsid w:val="00606E7D"/>
    <w:rsid w:val="006072AF"/>
    <w:rsid w:val="006074EF"/>
    <w:rsid w:val="00612647"/>
    <w:rsid w:val="00612ACA"/>
    <w:rsid w:val="006130B8"/>
    <w:rsid w:val="006141A1"/>
    <w:rsid w:val="00616317"/>
    <w:rsid w:val="00616ED9"/>
    <w:rsid w:val="00620586"/>
    <w:rsid w:val="006208FB"/>
    <w:rsid w:val="00620EA0"/>
    <w:rsid w:val="00620F3D"/>
    <w:rsid w:val="006210E8"/>
    <w:rsid w:val="00622A7F"/>
    <w:rsid w:val="00623221"/>
    <w:rsid w:val="00623591"/>
    <w:rsid w:val="00623907"/>
    <w:rsid w:val="00623FF7"/>
    <w:rsid w:val="00625057"/>
    <w:rsid w:val="00625E9D"/>
    <w:rsid w:val="00626041"/>
    <w:rsid w:val="00626567"/>
    <w:rsid w:val="00626654"/>
    <w:rsid w:val="0062669F"/>
    <w:rsid w:val="006271EF"/>
    <w:rsid w:val="0063012D"/>
    <w:rsid w:val="00630677"/>
    <w:rsid w:val="00631472"/>
    <w:rsid w:val="0063159B"/>
    <w:rsid w:val="00633948"/>
    <w:rsid w:val="00633BB4"/>
    <w:rsid w:val="006341BF"/>
    <w:rsid w:val="006344A4"/>
    <w:rsid w:val="00634521"/>
    <w:rsid w:val="0063460F"/>
    <w:rsid w:val="00635926"/>
    <w:rsid w:val="00635D49"/>
    <w:rsid w:val="00636193"/>
    <w:rsid w:val="00636701"/>
    <w:rsid w:val="0063729E"/>
    <w:rsid w:val="00637C50"/>
    <w:rsid w:val="006409AB"/>
    <w:rsid w:val="00640D73"/>
    <w:rsid w:val="00640E2B"/>
    <w:rsid w:val="006410A0"/>
    <w:rsid w:val="00641C19"/>
    <w:rsid w:val="006449C2"/>
    <w:rsid w:val="00645996"/>
    <w:rsid w:val="00646A74"/>
    <w:rsid w:val="00646A75"/>
    <w:rsid w:val="006472A8"/>
    <w:rsid w:val="006477EA"/>
    <w:rsid w:val="00647893"/>
    <w:rsid w:val="0065036C"/>
    <w:rsid w:val="00650468"/>
    <w:rsid w:val="006511B7"/>
    <w:rsid w:val="00652386"/>
    <w:rsid w:val="00652AE2"/>
    <w:rsid w:val="00652C1A"/>
    <w:rsid w:val="00653070"/>
    <w:rsid w:val="00654DB3"/>
    <w:rsid w:val="00654E17"/>
    <w:rsid w:val="00655474"/>
    <w:rsid w:val="00655D44"/>
    <w:rsid w:val="0065685E"/>
    <w:rsid w:val="006571C6"/>
    <w:rsid w:val="006571D6"/>
    <w:rsid w:val="00657CDE"/>
    <w:rsid w:val="0066006C"/>
    <w:rsid w:val="00661570"/>
    <w:rsid w:val="00661781"/>
    <w:rsid w:val="006625C2"/>
    <w:rsid w:val="0066393E"/>
    <w:rsid w:val="00664248"/>
    <w:rsid w:val="00664327"/>
    <w:rsid w:val="0066452B"/>
    <w:rsid w:val="0066485D"/>
    <w:rsid w:val="00664ABC"/>
    <w:rsid w:val="00664B54"/>
    <w:rsid w:val="006651F9"/>
    <w:rsid w:val="006660E0"/>
    <w:rsid w:val="00666175"/>
    <w:rsid w:val="00666E52"/>
    <w:rsid w:val="00667082"/>
    <w:rsid w:val="006670CB"/>
    <w:rsid w:val="00667657"/>
    <w:rsid w:val="00667F87"/>
    <w:rsid w:val="006708E1"/>
    <w:rsid w:val="006708EB"/>
    <w:rsid w:val="00670900"/>
    <w:rsid w:val="00670A7D"/>
    <w:rsid w:val="00671402"/>
    <w:rsid w:val="00671908"/>
    <w:rsid w:val="006722C1"/>
    <w:rsid w:val="0067278C"/>
    <w:rsid w:val="00672B88"/>
    <w:rsid w:val="006734DC"/>
    <w:rsid w:val="006737B8"/>
    <w:rsid w:val="00676BB4"/>
    <w:rsid w:val="00681567"/>
    <w:rsid w:val="00681574"/>
    <w:rsid w:val="00681724"/>
    <w:rsid w:val="0068193A"/>
    <w:rsid w:val="00681A46"/>
    <w:rsid w:val="00681A9C"/>
    <w:rsid w:val="00681C11"/>
    <w:rsid w:val="00682282"/>
    <w:rsid w:val="0068297E"/>
    <w:rsid w:val="00682E20"/>
    <w:rsid w:val="00683B41"/>
    <w:rsid w:val="00684C34"/>
    <w:rsid w:val="006862B7"/>
    <w:rsid w:val="006866E4"/>
    <w:rsid w:val="00691271"/>
    <w:rsid w:val="0069218F"/>
    <w:rsid w:val="00692796"/>
    <w:rsid w:val="00692D1A"/>
    <w:rsid w:val="00693A46"/>
    <w:rsid w:val="00693E0E"/>
    <w:rsid w:val="00694579"/>
    <w:rsid w:val="00695EEA"/>
    <w:rsid w:val="006966C6"/>
    <w:rsid w:val="006974AE"/>
    <w:rsid w:val="006A0280"/>
    <w:rsid w:val="006A03A3"/>
    <w:rsid w:val="006A0D88"/>
    <w:rsid w:val="006A0F4B"/>
    <w:rsid w:val="006A3178"/>
    <w:rsid w:val="006A329E"/>
    <w:rsid w:val="006A34C0"/>
    <w:rsid w:val="006A36E5"/>
    <w:rsid w:val="006A383D"/>
    <w:rsid w:val="006A3E63"/>
    <w:rsid w:val="006A454C"/>
    <w:rsid w:val="006A4EA7"/>
    <w:rsid w:val="006A572A"/>
    <w:rsid w:val="006A6003"/>
    <w:rsid w:val="006A63C0"/>
    <w:rsid w:val="006A6AAD"/>
    <w:rsid w:val="006B03F1"/>
    <w:rsid w:val="006B06EB"/>
    <w:rsid w:val="006B0A46"/>
    <w:rsid w:val="006B1450"/>
    <w:rsid w:val="006B188C"/>
    <w:rsid w:val="006B1957"/>
    <w:rsid w:val="006B36B4"/>
    <w:rsid w:val="006B39E4"/>
    <w:rsid w:val="006B3AC3"/>
    <w:rsid w:val="006B3CFE"/>
    <w:rsid w:val="006B3D56"/>
    <w:rsid w:val="006B3F1E"/>
    <w:rsid w:val="006B4407"/>
    <w:rsid w:val="006B47C9"/>
    <w:rsid w:val="006B4FB7"/>
    <w:rsid w:val="006B654C"/>
    <w:rsid w:val="006B6F82"/>
    <w:rsid w:val="006B794E"/>
    <w:rsid w:val="006C09C3"/>
    <w:rsid w:val="006C0A3D"/>
    <w:rsid w:val="006C0C47"/>
    <w:rsid w:val="006C101B"/>
    <w:rsid w:val="006C1F2E"/>
    <w:rsid w:val="006C3714"/>
    <w:rsid w:val="006C3EBF"/>
    <w:rsid w:val="006C3EF8"/>
    <w:rsid w:val="006C49CC"/>
    <w:rsid w:val="006C54E3"/>
    <w:rsid w:val="006C5910"/>
    <w:rsid w:val="006C73DD"/>
    <w:rsid w:val="006C7659"/>
    <w:rsid w:val="006C76E4"/>
    <w:rsid w:val="006D09D1"/>
    <w:rsid w:val="006D147E"/>
    <w:rsid w:val="006D16E7"/>
    <w:rsid w:val="006D3CA0"/>
    <w:rsid w:val="006D4332"/>
    <w:rsid w:val="006D4B51"/>
    <w:rsid w:val="006D5E75"/>
    <w:rsid w:val="006D62EB"/>
    <w:rsid w:val="006E399F"/>
    <w:rsid w:val="006E3C73"/>
    <w:rsid w:val="006E3E44"/>
    <w:rsid w:val="006E3FD0"/>
    <w:rsid w:val="006E4285"/>
    <w:rsid w:val="006E46A9"/>
    <w:rsid w:val="006E51BC"/>
    <w:rsid w:val="006E5703"/>
    <w:rsid w:val="006E718D"/>
    <w:rsid w:val="006E7338"/>
    <w:rsid w:val="006F020C"/>
    <w:rsid w:val="006F0FAE"/>
    <w:rsid w:val="006F12B6"/>
    <w:rsid w:val="006F2374"/>
    <w:rsid w:val="006F32C8"/>
    <w:rsid w:val="006F35EE"/>
    <w:rsid w:val="006F3769"/>
    <w:rsid w:val="006F3A6E"/>
    <w:rsid w:val="006F45E4"/>
    <w:rsid w:val="006F4E2D"/>
    <w:rsid w:val="006F5AD1"/>
    <w:rsid w:val="006F5F6A"/>
    <w:rsid w:val="006F63C2"/>
    <w:rsid w:val="006F685B"/>
    <w:rsid w:val="006F7057"/>
    <w:rsid w:val="006F731F"/>
    <w:rsid w:val="006F75B4"/>
    <w:rsid w:val="00700ED1"/>
    <w:rsid w:val="00701B4A"/>
    <w:rsid w:val="0070280B"/>
    <w:rsid w:val="00702A12"/>
    <w:rsid w:val="007036B5"/>
    <w:rsid w:val="007046E8"/>
    <w:rsid w:val="00704BE0"/>
    <w:rsid w:val="00704DBF"/>
    <w:rsid w:val="007062CE"/>
    <w:rsid w:val="00707779"/>
    <w:rsid w:val="00707D8A"/>
    <w:rsid w:val="00710496"/>
    <w:rsid w:val="00710538"/>
    <w:rsid w:val="0071111B"/>
    <w:rsid w:val="00711633"/>
    <w:rsid w:val="00712005"/>
    <w:rsid w:val="00712EE3"/>
    <w:rsid w:val="00713016"/>
    <w:rsid w:val="00713406"/>
    <w:rsid w:val="00713865"/>
    <w:rsid w:val="007142B3"/>
    <w:rsid w:val="00714D3C"/>
    <w:rsid w:val="00714F0B"/>
    <w:rsid w:val="0071531D"/>
    <w:rsid w:val="0071605F"/>
    <w:rsid w:val="007210D6"/>
    <w:rsid w:val="00721549"/>
    <w:rsid w:val="00722634"/>
    <w:rsid w:val="00722B3D"/>
    <w:rsid w:val="007231EB"/>
    <w:rsid w:val="007242C3"/>
    <w:rsid w:val="0072500C"/>
    <w:rsid w:val="00725D34"/>
    <w:rsid w:val="007261FF"/>
    <w:rsid w:val="00726216"/>
    <w:rsid w:val="007269D5"/>
    <w:rsid w:val="00726F6C"/>
    <w:rsid w:val="00727A4B"/>
    <w:rsid w:val="00727DF1"/>
    <w:rsid w:val="00727F8F"/>
    <w:rsid w:val="00730CDB"/>
    <w:rsid w:val="00731753"/>
    <w:rsid w:val="0073176E"/>
    <w:rsid w:val="00731E16"/>
    <w:rsid w:val="0073220A"/>
    <w:rsid w:val="00732280"/>
    <w:rsid w:val="0073356F"/>
    <w:rsid w:val="00734236"/>
    <w:rsid w:val="007346F7"/>
    <w:rsid w:val="007350B4"/>
    <w:rsid w:val="00735C11"/>
    <w:rsid w:val="00735C17"/>
    <w:rsid w:val="00737076"/>
    <w:rsid w:val="007373D3"/>
    <w:rsid w:val="007417F3"/>
    <w:rsid w:val="00742906"/>
    <w:rsid w:val="00743932"/>
    <w:rsid w:val="007439A9"/>
    <w:rsid w:val="00743CBF"/>
    <w:rsid w:val="00744CF2"/>
    <w:rsid w:val="00744DD2"/>
    <w:rsid w:val="00745A00"/>
    <w:rsid w:val="0074660B"/>
    <w:rsid w:val="00746961"/>
    <w:rsid w:val="007474E2"/>
    <w:rsid w:val="00750F5A"/>
    <w:rsid w:val="00751911"/>
    <w:rsid w:val="00755361"/>
    <w:rsid w:val="00755ABB"/>
    <w:rsid w:val="0075608C"/>
    <w:rsid w:val="0075617C"/>
    <w:rsid w:val="007570B1"/>
    <w:rsid w:val="00757E33"/>
    <w:rsid w:val="00757E8B"/>
    <w:rsid w:val="00760A35"/>
    <w:rsid w:val="00760C68"/>
    <w:rsid w:val="00760F53"/>
    <w:rsid w:val="00762541"/>
    <w:rsid w:val="007629A4"/>
    <w:rsid w:val="007640D8"/>
    <w:rsid w:val="007644CE"/>
    <w:rsid w:val="0076520E"/>
    <w:rsid w:val="007656BC"/>
    <w:rsid w:val="007662F4"/>
    <w:rsid w:val="00766CA1"/>
    <w:rsid w:val="00767B48"/>
    <w:rsid w:val="00767C59"/>
    <w:rsid w:val="00770944"/>
    <w:rsid w:val="00770F02"/>
    <w:rsid w:val="007721A8"/>
    <w:rsid w:val="00773CCA"/>
    <w:rsid w:val="0077406B"/>
    <w:rsid w:val="0077616E"/>
    <w:rsid w:val="00777275"/>
    <w:rsid w:val="007773E0"/>
    <w:rsid w:val="007806C6"/>
    <w:rsid w:val="00780A91"/>
    <w:rsid w:val="00781F27"/>
    <w:rsid w:val="0078213A"/>
    <w:rsid w:val="00782DC0"/>
    <w:rsid w:val="0078361A"/>
    <w:rsid w:val="0078421B"/>
    <w:rsid w:val="00784A2F"/>
    <w:rsid w:val="00784E4E"/>
    <w:rsid w:val="00784F46"/>
    <w:rsid w:val="00786FC0"/>
    <w:rsid w:val="00787E18"/>
    <w:rsid w:val="00790DCE"/>
    <w:rsid w:val="00791073"/>
    <w:rsid w:val="00791AE8"/>
    <w:rsid w:val="00791D1C"/>
    <w:rsid w:val="0079374B"/>
    <w:rsid w:val="00793C1A"/>
    <w:rsid w:val="007945E0"/>
    <w:rsid w:val="007949AA"/>
    <w:rsid w:val="00794B07"/>
    <w:rsid w:val="00794B3F"/>
    <w:rsid w:val="00794DB2"/>
    <w:rsid w:val="007952DA"/>
    <w:rsid w:val="00795A77"/>
    <w:rsid w:val="0079631B"/>
    <w:rsid w:val="007A0043"/>
    <w:rsid w:val="007A0508"/>
    <w:rsid w:val="007A05F3"/>
    <w:rsid w:val="007A0E27"/>
    <w:rsid w:val="007A0FA4"/>
    <w:rsid w:val="007A17D0"/>
    <w:rsid w:val="007A186D"/>
    <w:rsid w:val="007A1896"/>
    <w:rsid w:val="007A1CC9"/>
    <w:rsid w:val="007A265C"/>
    <w:rsid w:val="007A32FF"/>
    <w:rsid w:val="007A4257"/>
    <w:rsid w:val="007A45D9"/>
    <w:rsid w:val="007A53F7"/>
    <w:rsid w:val="007A59DF"/>
    <w:rsid w:val="007A64E0"/>
    <w:rsid w:val="007A6DAE"/>
    <w:rsid w:val="007A6E11"/>
    <w:rsid w:val="007A73ED"/>
    <w:rsid w:val="007A76BF"/>
    <w:rsid w:val="007A7A18"/>
    <w:rsid w:val="007B05D7"/>
    <w:rsid w:val="007B090A"/>
    <w:rsid w:val="007B1AC2"/>
    <w:rsid w:val="007B3985"/>
    <w:rsid w:val="007B41B5"/>
    <w:rsid w:val="007B4E8C"/>
    <w:rsid w:val="007B4FEE"/>
    <w:rsid w:val="007B58F7"/>
    <w:rsid w:val="007B5C77"/>
    <w:rsid w:val="007B6D16"/>
    <w:rsid w:val="007B722D"/>
    <w:rsid w:val="007B7472"/>
    <w:rsid w:val="007B77A3"/>
    <w:rsid w:val="007B77C3"/>
    <w:rsid w:val="007B7D14"/>
    <w:rsid w:val="007C0838"/>
    <w:rsid w:val="007C0942"/>
    <w:rsid w:val="007C2169"/>
    <w:rsid w:val="007C308B"/>
    <w:rsid w:val="007C3492"/>
    <w:rsid w:val="007C34FF"/>
    <w:rsid w:val="007C3E69"/>
    <w:rsid w:val="007C49FF"/>
    <w:rsid w:val="007C4A20"/>
    <w:rsid w:val="007C5025"/>
    <w:rsid w:val="007C59D4"/>
    <w:rsid w:val="007C6022"/>
    <w:rsid w:val="007C623B"/>
    <w:rsid w:val="007C674C"/>
    <w:rsid w:val="007C78DB"/>
    <w:rsid w:val="007C7EA6"/>
    <w:rsid w:val="007D1665"/>
    <w:rsid w:val="007D16F7"/>
    <w:rsid w:val="007D1B21"/>
    <w:rsid w:val="007D25B2"/>
    <w:rsid w:val="007D2876"/>
    <w:rsid w:val="007D2FE1"/>
    <w:rsid w:val="007D38E2"/>
    <w:rsid w:val="007D4971"/>
    <w:rsid w:val="007D6985"/>
    <w:rsid w:val="007D7F56"/>
    <w:rsid w:val="007E01FA"/>
    <w:rsid w:val="007E0431"/>
    <w:rsid w:val="007E0F3B"/>
    <w:rsid w:val="007E16F3"/>
    <w:rsid w:val="007E171A"/>
    <w:rsid w:val="007E1B2D"/>
    <w:rsid w:val="007E2125"/>
    <w:rsid w:val="007E34CE"/>
    <w:rsid w:val="007E3A44"/>
    <w:rsid w:val="007E41BF"/>
    <w:rsid w:val="007E469F"/>
    <w:rsid w:val="007E4B35"/>
    <w:rsid w:val="007E5101"/>
    <w:rsid w:val="007E5851"/>
    <w:rsid w:val="007E5A69"/>
    <w:rsid w:val="007E6EE1"/>
    <w:rsid w:val="007E7B99"/>
    <w:rsid w:val="007E7BEB"/>
    <w:rsid w:val="007E7C2E"/>
    <w:rsid w:val="007F0D47"/>
    <w:rsid w:val="007F0D96"/>
    <w:rsid w:val="007F154D"/>
    <w:rsid w:val="007F1C30"/>
    <w:rsid w:val="007F1D6C"/>
    <w:rsid w:val="007F37C0"/>
    <w:rsid w:val="007F4772"/>
    <w:rsid w:val="007F4A4E"/>
    <w:rsid w:val="007F4E88"/>
    <w:rsid w:val="007F5181"/>
    <w:rsid w:val="007F56A6"/>
    <w:rsid w:val="007F5A6A"/>
    <w:rsid w:val="007F5D3A"/>
    <w:rsid w:val="007F65C1"/>
    <w:rsid w:val="007F6AE4"/>
    <w:rsid w:val="007F6E93"/>
    <w:rsid w:val="008001DF"/>
    <w:rsid w:val="00800882"/>
    <w:rsid w:val="00800E43"/>
    <w:rsid w:val="00801904"/>
    <w:rsid w:val="00801BB7"/>
    <w:rsid w:val="008027BD"/>
    <w:rsid w:val="00805958"/>
    <w:rsid w:val="00805E6F"/>
    <w:rsid w:val="008061AE"/>
    <w:rsid w:val="00810D65"/>
    <w:rsid w:val="00811314"/>
    <w:rsid w:val="008124DE"/>
    <w:rsid w:val="00814F77"/>
    <w:rsid w:val="008151E5"/>
    <w:rsid w:val="00815B5D"/>
    <w:rsid w:val="0081667C"/>
    <w:rsid w:val="0081695A"/>
    <w:rsid w:val="00817252"/>
    <w:rsid w:val="00817511"/>
    <w:rsid w:val="0081798E"/>
    <w:rsid w:val="008203FA"/>
    <w:rsid w:val="00821140"/>
    <w:rsid w:val="008211B2"/>
    <w:rsid w:val="00821443"/>
    <w:rsid w:val="00822A73"/>
    <w:rsid w:val="00823F68"/>
    <w:rsid w:val="0082447C"/>
    <w:rsid w:val="00824C94"/>
    <w:rsid w:val="00824DC7"/>
    <w:rsid w:val="008260D1"/>
    <w:rsid w:val="0082612B"/>
    <w:rsid w:val="00826800"/>
    <w:rsid w:val="008269B7"/>
    <w:rsid w:val="0082727B"/>
    <w:rsid w:val="00827290"/>
    <w:rsid w:val="008276EA"/>
    <w:rsid w:val="00830453"/>
    <w:rsid w:val="0083284C"/>
    <w:rsid w:val="00833B1F"/>
    <w:rsid w:val="008348DE"/>
    <w:rsid w:val="00834ECF"/>
    <w:rsid w:val="00836106"/>
    <w:rsid w:val="00836318"/>
    <w:rsid w:val="00836CE7"/>
    <w:rsid w:val="00840485"/>
    <w:rsid w:val="008409D2"/>
    <w:rsid w:val="00841BB7"/>
    <w:rsid w:val="008431AA"/>
    <w:rsid w:val="0084321A"/>
    <w:rsid w:val="008434C2"/>
    <w:rsid w:val="00843E15"/>
    <w:rsid w:val="00843E52"/>
    <w:rsid w:val="00844254"/>
    <w:rsid w:val="00845D91"/>
    <w:rsid w:val="00845FF7"/>
    <w:rsid w:val="00846121"/>
    <w:rsid w:val="0084663D"/>
    <w:rsid w:val="00847907"/>
    <w:rsid w:val="00850391"/>
    <w:rsid w:val="0085074E"/>
    <w:rsid w:val="00850A70"/>
    <w:rsid w:val="0085235F"/>
    <w:rsid w:val="0085277A"/>
    <w:rsid w:val="00852F8E"/>
    <w:rsid w:val="00852FE0"/>
    <w:rsid w:val="008538C2"/>
    <w:rsid w:val="00853911"/>
    <w:rsid w:val="00853DC2"/>
    <w:rsid w:val="00853FBC"/>
    <w:rsid w:val="00854D6B"/>
    <w:rsid w:val="00854EEB"/>
    <w:rsid w:val="0085544B"/>
    <w:rsid w:val="00855854"/>
    <w:rsid w:val="0085604D"/>
    <w:rsid w:val="00856667"/>
    <w:rsid w:val="00856A81"/>
    <w:rsid w:val="008570D3"/>
    <w:rsid w:val="0085799D"/>
    <w:rsid w:val="008604F7"/>
    <w:rsid w:val="00860E82"/>
    <w:rsid w:val="008613B3"/>
    <w:rsid w:val="008625DE"/>
    <w:rsid w:val="00862B7E"/>
    <w:rsid w:val="00863095"/>
    <w:rsid w:val="008637D0"/>
    <w:rsid w:val="008651E0"/>
    <w:rsid w:val="0086539E"/>
    <w:rsid w:val="00865445"/>
    <w:rsid w:val="00865C4F"/>
    <w:rsid w:val="00867C35"/>
    <w:rsid w:val="00867DCB"/>
    <w:rsid w:val="008700B6"/>
    <w:rsid w:val="00870153"/>
    <w:rsid w:val="00870519"/>
    <w:rsid w:val="0087075F"/>
    <w:rsid w:val="00871343"/>
    <w:rsid w:val="00871AE8"/>
    <w:rsid w:val="008728E5"/>
    <w:rsid w:val="00872F1D"/>
    <w:rsid w:val="00873136"/>
    <w:rsid w:val="008732CF"/>
    <w:rsid w:val="00874215"/>
    <w:rsid w:val="00875201"/>
    <w:rsid w:val="008754DB"/>
    <w:rsid w:val="00875B34"/>
    <w:rsid w:val="00876CB2"/>
    <w:rsid w:val="0087735A"/>
    <w:rsid w:val="00880555"/>
    <w:rsid w:val="00880F7D"/>
    <w:rsid w:val="00881522"/>
    <w:rsid w:val="0088217A"/>
    <w:rsid w:val="00882715"/>
    <w:rsid w:val="00882E31"/>
    <w:rsid w:val="008859A4"/>
    <w:rsid w:val="00885BFE"/>
    <w:rsid w:val="00885DA1"/>
    <w:rsid w:val="00887E53"/>
    <w:rsid w:val="008906A5"/>
    <w:rsid w:val="00890759"/>
    <w:rsid w:val="00890C83"/>
    <w:rsid w:val="00891DD3"/>
    <w:rsid w:val="008929BA"/>
    <w:rsid w:val="00894A29"/>
    <w:rsid w:val="00894B1F"/>
    <w:rsid w:val="00894F34"/>
    <w:rsid w:val="00895194"/>
    <w:rsid w:val="008956CB"/>
    <w:rsid w:val="00895D47"/>
    <w:rsid w:val="00896676"/>
    <w:rsid w:val="00896F4A"/>
    <w:rsid w:val="00897289"/>
    <w:rsid w:val="008A0C86"/>
    <w:rsid w:val="008A1078"/>
    <w:rsid w:val="008A2637"/>
    <w:rsid w:val="008A2A12"/>
    <w:rsid w:val="008A2F42"/>
    <w:rsid w:val="008A3FB6"/>
    <w:rsid w:val="008A44E0"/>
    <w:rsid w:val="008A46A2"/>
    <w:rsid w:val="008A4967"/>
    <w:rsid w:val="008A4B24"/>
    <w:rsid w:val="008A4EA5"/>
    <w:rsid w:val="008A576D"/>
    <w:rsid w:val="008A5999"/>
    <w:rsid w:val="008A7D50"/>
    <w:rsid w:val="008B00C6"/>
    <w:rsid w:val="008B0BC8"/>
    <w:rsid w:val="008B248E"/>
    <w:rsid w:val="008B25FC"/>
    <w:rsid w:val="008B3285"/>
    <w:rsid w:val="008B3636"/>
    <w:rsid w:val="008B38F2"/>
    <w:rsid w:val="008B3A67"/>
    <w:rsid w:val="008B4729"/>
    <w:rsid w:val="008B4FA3"/>
    <w:rsid w:val="008B72C5"/>
    <w:rsid w:val="008B7306"/>
    <w:rsid w:val="008B7ACD"/>
    <w:rsid w:val="008C0F4F"/>
    <w:rsid w:val="008C1729"/>
    <w:rsid w:val="008C1730"/>
    <w:rsid w:val="008C428D"/>
    <w:rsid w:val="008C45D8"/>
    <w:rsid w:val="008C465F"/>
    <w:rsid w:val="008C4CA0"/>
    <w:rsid w:val="008C5FC6"/>
    <w:rsid w:val="008C65FE"/>
    <w:rsid w:val="008C6ADD"/>
    <w:rsid w:val="008C75EB"/>
    <w:rsid w:val="008D12A1"/>
    <w:rsid w:val="008D12F2"/>
    <w:rsid w:val="008D238B"/>
    <w:rsid w:val="008D2398"/>
    <w:rsid w:val="008D391A"/>
    <w:rsid w:val="008D4D53"/>
    <w:rsid w:val="008D4DFD"/>
    <w:rsid w:val="008D5AC1"/>
    <w:rsid w:val="008D61FD"/>
    <w:rsid w:val="008D6839"/>
    <w:rsid w:val="008D69A4"/>
    <w:rsid w:val="008D6BEA"/>
    <w:rsid w:val="008E0848"/>
    <w:rsid w:val="008E137A"/>
    <w:rsid w:val="008E2388"/>
    <w:rsid w:val="008E2AAA"/>
    <w:rsid w:val="008E2F00"/>
    <w:rsid w:val="008E33F0"/>
    <w:rsid w:val="008E4A9C"/>
    <w:rsid w:val="008E4DAA"/>
    <w:rsid w:val="008E4F8E"/>
    <w:rsid w:val="008E4FED"/>
    <w:rsid w:val="008E5169"/>
    <w:rsid w:val="008E5930"/>
    <w:rsid w:val="008E5CFF"/>
    <w:rsid w:val="008E6147"/>
    <w:rsid w:val="008E6660"/>
    <w:rsid w:val="008E6A04"/>
    <w:rsid w:val="008E7F40"/>
    <w:rsid w:val="008E7F53"/>
    <w:rsid w:val="008E7FA1"/>
    <w:rsid w:val="008F031C"/>
    <w:rsid w:val="008F0EAD"/>
    <w:rsid w:val="008F0FDA"/>
    <w:rsid w:val="008F106E"/>
    <w:rsid w:val="008F29F8"/>
    <w:rsid w:val="008F2F11"/>
    <w:rsid w:val="008F34AD"/>
    <w:rsid w:val="008F3893"/>
    <w:rsid w:val="008F3C05"/>
    <w:rsid w:val="008F4952"/>
    <w:rsid w:val="008F495B"/>
    <w:rsid w:val="008F4BC8"/>
    <w:rsid w:val="008F51EA"/>
    <w:rsid w:val="008F609A"/>
    <w:rsid w:val="008F672D"/>
    <w:rsid w:val="008F67D1"/>
    <w:rsid w:val="008F686D"/>
    <w:rsid w:val="008F78B8"/>
    <w:rsid w:val="008F7F92"/>
    <w:rsid w:val="009010FB"/>
    <w:rsid w:val="00901468"/>
    <w:rsid w:val="009014FD"/>
    <w:rsid w:val="009021A6"/>
    <w:rsid w:val="009028F1"/>
    <w:rsid w:val="00902AAB"/>
    <w:rsid w:val="00903AC8"/>
    <w:rsid w:val="00903D28"/>
    <w:rsid w:val="00903DF2"/>
    <w:rsid w:val="00903DFB"/>
    <w:rsid w:val="009043F4"/>
    <w:rsid w:val="00905053"/>
    <w:rsid w:val="009055FF"/>
    <w:rsid w:val="009064F5"/>
    <w:rsid w:val="009107FB"/>
    <w:rsid w:val="00910832"/>
    <w:rsid w:val="009117EC"/>
    <w:rsid w:val="00911DE8"/>
    <w:rsid w:val="00912535"/>
    <w:rsid w:val="009128E4"/>
    <w:rsid w:val="00912A77"/>
    <w:rsid w:val="00913B61"/>
    <w:rsid w:val="00914877"/>
    <w:rsid w:val="00914C5C"/>
    <w:rsid w:val="00914C96"/>
    <w:rsid w:val="00914CB6"/>
    <w:rsid w:val="00914FB2"/>
    <w:rsid w:val="0091652F"/>
    <w:rsid w:val="009173EE"/>
    <w:rsid w:val="0091757B"/>
    <w:rsid w:val="00917D04"/>
    <w:rsid w:val="00917F21"/>
    <w:rsid w:val="00920D6D"/>
    <w:rsid w:val="00927626"/>
    <w:rsid w:val="00927638"/>
    <w:rsid w:val="00932B28"/>
    <w:rsid w:val="00932FD9"/>
    <w:rsid w:val="009331A6"/>
    <w:rsid w:val="009336AB"/>
    <w:rsid w:val="0093485F"/>
    <w:rsid w:val="0093486F"/>
    <w:rsid w:val="009349EE"/>
    <w:rsid w:val="00934BCC"/>
    <w:rsid w:val="00935777"/>
    <w:rsid w:val="00935BCC"/>
    <w:rsid w:val="00935C5B"/>
    <w:rsid w:val="00935E94"/>
    <w:rsid w:val="00935FCC"/>
    <w:rsid w:val="009361DC"/>
    <w:rsid w:val="0093738E"/>
    <w:rsid w:val="009377A1"/>
    <w:rsid w:val="00941CE2"/>
    <w:rsid w:val="009426F3"/>
    <w:rsid w:val="00942778"/>
    <w:rsid w:val="00944357"/>
    <w:rsid w:val="009447B2"/>
    <w:rsid w:val="00944FD3"/>
    <w:rsid w:val="00946012"/>
    <w:rsid w:val="00946421"/>
    <w:rsid w:val="0094668D"/>
    <w:rsid w:val="00946D73"/>
    <w:rsid w:val="00947D5B"/>
    <w:rsid w:val="00947E1A"/>
    <w:rsid w:val="00947FA1"/>
    <w:rsid w:val="00950644"/>
    <w:rsid w:val="00950DDA"/>
    <w:rsid w:val="00950EE9"/>
    <w:rsid w:val="0095103E"/>
    <w:rsid w:val="00952141"/>
    <w:rsid w:val="009522CE"/>
    <w:rsid w:val="00952D60"/>
    <w:rsid w:val="00952FD1"/>
    <w:rsid w:val="00953BC0"/>
    <w:rsid w:val="00954E9D"/>
    <w:rsid w:val="00955080"/>
    <w:rsid w:val="00956118"/>
    <w:rsid w:val="009567F6"/>
    <w:rsid w:val="009571E2"/>
    <w:rsid w:val="0095782F"/>
    <w:rsid w:val="009603C7"/>
    <w:rsid w:val="009604B5"/>
    <w:rsid w:val="00960E7F"/>
    <w:rsid w:val="009618FF"/>
    <w:rsid w:val="00962020"/>
    <w:rsid w:val="0096224D"/>
    <w:rsid w:val="009624DF"/>
    <w:rsid w:val="00962844"/>
    <w:rsid w:val="00962D6F"/>
    <w:rsid w:val="0096362B"/>
    <w:rsid w:val="0096416D"/>
    <w:rsid w:val="00964758"/>
    <w:rsid w:val="009655F0"/>
    <w:rsid w:val="00965898"/>
    <w:rsid w:val="009661E4"/>
    <w:rsid w:val="00966CB7"/>
    <w:rsid w:val="00966F7A"/>
    <w:rsid w:val="00967146"/>
    <w:rsid w:val="009675AA"/>
    <w:rsid w:val="00970317"/>
    <w:rsid w:val="009709A1"/>
    <w:rsid w:val="009716DB"/>
    <w:rsid w:val="00971702"/>
    <w:rsid w:val="00971BF3"/>
    <w:rsid w:val="00972150"/>
    <w:rsid w:val="00973023"/>
    <w:rsid w:val="00973125"/>
    <w:rsid w:val="009731E1"/>
    <w:rsid w:val="0097428A"/>
    <w:rsid w:val="0097787B"/>
    <w:rsid w:val="00977C23"/>
    <w:rsid w:val="00981A59"/>
    <w:rsid w:val="00981A84"/>
    <w:rsid w:val="00984077"/>
    <w:rsid w:val="00984C37"/>
    <w:rsid w:val="00984DA4"/>
    <w:rsid w:val="0098727C"/>
    <w:rsid w:val="00987387"/>
    <w:rsid w:val="0099064C"/>
    <w:rsid w:val="009915AA"/>
    <w:rsid w:val="0099183D"/>
    <w:rsid w:val="00991C3D"/>
    <w:rsid w:val="00991CDD"/>
    <w:rsid w:val="009927A6"/>
    <w:rsid w:val="00992A4D"/>
    <w:rsid w:val="009930F3"/>
    <w:rsid w:val="0099488B"/>
    <w:rsid w:val="00994EB4"/>
    <w:rsid w:val="009952F3"/>
    <w:rsid w:val="00995A94"/>
    <w:rsid w:val="0099629B"/>
    <w:rsid w:val="0099632E"/>
    <w:rsid w:val="00996664"/>
    <w:rsid w:val="0099744D"/>
    <w:rsid w:val="00997691"/>
    <w:rsid w:val="00997B9F"/>
    <w:rsid w:val="009A0155"/>
    <w:rsid w:val="009A05BC"/>
    <w:rsid w:val="009A0914"/>
    <w:rsid w:val="009A0AC9"/>
    <w:rsid w:val="009A1685"/>
    <w:rsid w:val="009A2BAE"/>
    <w:rsid w:val="009A36B6"/>
    <w:rsid w:val="009A5C06"/>
    <w:rsid w:val="009A67B9"/>
    <w:rsid w:val="009A6AE2"/>
    <w:rsid w:val="009A73BF"/>
    <w:rsid w:val="009A7A8E"/>
    <w:rsid w:val="009A7AFB"/>
    <w:rsid w:val="009A7C9D"/>
    <w:rsid w:val="009A7F6D"/>
    <w:rsid w:val="009B0121"/>
    <w:rsid w:val="009B0D99"/>
    <w:rsid w:val="009B1672"/>
    <w:rsid w:val="009B256E"/>
    <w:rsid w:val="009B5276"/>
    <w:rsid w:val="009B5425"/>
    <w:rsid w:val="009B637A"/>
    <w:rsid w:val="009B74B5"/>
    <w:rsid w:val="009B7716"/>
    <w:rsid w:val="009B7EEE"/>
    <w:rsid w:val="009C07B9"/>
    <w:rsid w:val="009C1064"/>
    <w:rsid w:val="009C18D3"/>
    <w:rsid w:val="009C29CD"/>
    <w:rsid w:val="009C2B8A"/>
    <w:rsid w:val="009C3239"/>
    <w:rsid w:val="009C3AAB"/>
    <w:rsid w:val="009C3B9A"/>
    <w:rsid w:val="009C40E1"/>
    <w:rsid w:val="009C416C"/>
    <w:rsid w:val="009C5263"/>
    <w:rsid w:val="009C528D"/>
    <w:rsid w:val="009C5A35"/>
    <w:rsid w:val="009C6A6C"/>
    <w:rsid w:val="009C7B58"/>
    <w:rsid w:val="009D0505"/>
    <w:rsid w:val="009D07AC"/>
    <w:rsid w:val="009D0D44"/>
    <w:rsid w:val="009D1B39"/>
    <w:rsid w:val="009D1D65"/>
    <w:rsid w:val="009D2DAD"/>
    <w:rsid w:val="009D2F7A"/>
    <w:rsid w:val="009D33D5"/>
    <w:rsid w:val="009D395C"/>
    <w:rsid w:val="009D5076"/>
    <w:rsid w:val="009D5DB5"/>
    <w:rsid w:val="009D6A36"/>
    <w:rsid w:val="009E0150"/>
    <w:rsid w:val="009E02E6"/>
    <w:rsid w:val="009E0616"/>
    <w:rsid w:val="009E182A"/>
    <w:rsid w:val="009E1F5E"/>
    <w:rsid w:val="009E2A87"/>
    <w:rsid w:val="009E32A3"/>
    <w:rsid w:val="009E3D6A"/>
    <w:rsid w:val="009E4C49"/>
    <w:rsid w:val="009E581C"/>
    <w:rsid w:val="009E7683"/>
    <w:rsid w:val="009E7BA5"/>
    <w:rsid w:val="009F1673"/>
    <w:rsid w:val="009F223A"/>
    <w:rsid w:val="009F2DBA"/>
    <w:rsid w:val="009F30F5"/>
    <w:rsid w:val="009F3A09"/>
    <w:rsid w:val="009F5AF0"/>
    <w:rsid w:val="00A002B9"/>
    <w:rsid w:val="00A01D7A"/>
    <w:rsid w:val="00A02559"/>
    <w:rsid w:val="00A02BB5"/>
    <w:rsid w:val="00A02CFF"/>
    <w:rsid w:val="00A037A2"/>
    <w:rsid w:val="00A045C6"/>
    <w:rsid w:val="00A0621C"/>
    <w:rsid w:val="00A06387"/>
    <w:rsid w:val="00A06485"/>
    <w:rsid w:val="00A06677"/>
    <w:rsid w:val="00A0702E"/>
    <w:rsid w:val="00A07432"/>
    <w:rsid w:val="00A07D14"/>
    <w:rsid w:val="00A10C85"/>
    <w:rsid w:val="00A11642"/>
    <w:rsid w:val="00A12938"/>
    <w:rsid w:val="00A13923"/>
    <w:rsid w:val="00A13B10"/>
    <w:rsid w:val="00A14E8F"/>
    <w:rsid w:val="00A14FA6"/>
    <w:rsid w:val="00A15C6A"/>
    <w:rsid w:val="00A15D2C"/>
    <w:rsid w:val="00A1699A"/>
    <w:rsid w:val="00A16BCD"/>
    <w:rsid w:val="00A1760D"/>
    <w:rsid w:val="00A1794B"/>
    <w:rsid w:val="00A17ECF"/>
    <w:rsid w:val="00A2016E"/>
    <w:rsid w:val="00A20D03"/>
    <w:rsid w:val="00A2116A"/>
    <w:rsid w:val="00A216FB"/>
    <w:rsid w:val="00A21719"/>
    <w:rsid w:val="00A224C3"/>
    <w:rsid w:val="00A228D7"/>
    <w:rsid w:val="00A22F4E"/>
    <w:rsid w:val="00A2440C"/>
    <w:rsid w:val="00A24EB4"/>
    <w:rsid w:val="00A2531A"/>
    <w:rsid w:val="00A25B5A"/>
    <w:rsid w:val="00A263A5"/>
    <w:rsid w:val="00A276DA"/>
    <w:rsid w:val="00A2796A"/>
    <w:rsid w:val="00A30194"/>
    <w:rsid w:val="00A30FA6"/>
    <w:rsid w:val="00A31653"/>
    <w:rsid w:val="00A32124"/>
    <w:rsid w:val="00A32AC9"/>
    <w:rsid w:val="00A32C25"/>
    <w:rsid w:val="00A32D7B"/>
    <w:rsid w:val="00A32FEB"/>
    <w:rsid w:val="00A34FFD"/>
    <w:rsid w:val="00A35131"/>
    <w:rsid w:val="00A351BD"/>
    <w:rsid w:val="00A3549B"/>
    <w:rsid w:val="00A35AB5"/>
    <w:rsid w:val="00A35B2B"/>
    <w:rsid w:val="00A3792A"/>
    <w:rsid w:val="00A409E9"/>
    <w:rsid w:val="00A41E77"/>
    <w:rsid w:val="00A4218B"/>
    <w:rsid w:val="00A427DD"/>
    <w:rsid w:val="00A42C91"/>
    <w:rsid w:val="00A435B0"/>
    <w:rsid w:val="00A4371C"/>
    <w:rsid w:val="00A443AB"/>
    <w:rsid w:val="00A44EDD"/>
    <w:rsid w:val="00A4664D"/>
    <w:rsid w:val="00A47668"/>
    <w:rsid w:val="00A47A57"/>
    <w:rsid w:val="00A5053B"/>
    <w:rsid w:val="00A51127"/>
    <w:rsid w:val="00A514C6"/>
    <w:rsid w:val="00A52F9A"/>
    <w:rsid w:val="00A538E4"/>
    <w:rsid w:val="00A55813"/>
    <w:rsid w:val="00A564AC"/>
    <w:rsid w:val="00A5775B"/>
    <w:rsid w:val="00A57B7B"/>
    <w:rsid w:val="00A606F9"/>
    <w:rsid w:val="00A60CEA"/>
    <w:rsid w:val="00A6176E"/>
    <w:rsid w:val="00A628AD"/>
    <w:rsid w:val="00A62E23"/>
    <w:rsid w:val="00A63679"/>
    <w:rsid w:val="00A63A3D"/>
    <w:rsid w:val="00A63ADE"/>
    <w:rsid w:val="00A65108"/>
    <w:rsid w:val="00A654BF"/>
    <w:rsid w:val="00A655C1"/>
    <w:rsid w:val="00A65E77"/>
    <w:rsid w:val="00A661D7"/>
    <w:rsid w:val="00A66736"/>
    <w:rsid w:val="00A67A85"/>
    <w:rsid w:val="00A67BC8"/>
    <w:rsid w:val="00A70D19"/>
    <w:rsid w:val="00A70EA3"/>
    <w:rsid w:val="00A70F41"/>
    <w:rsid w:val="00A71EE5"/>
    <w:rsid w:val="00A72B4F"/>
    <w:rsid w:val="00A73280"/>
    <w:rsid w:val="00A73E6B"/>
    <w:rsid w:val="00A746CD"/>
    <w:rsid w:val="00A74A75"/>
    <w:rsid w:val="00A76161"/>
    <w:rsid w:val="00A762C2"/>
    <w:rsid w:val="00A763AE"/>
    <w:rsid w:val="00A764D2"/>
    <w:rsid w:val="00A76D74"/>
    <w:rsid w:val="00A770CD"/>
    <w:rsid w:val="00A7797A"/>
    <w:rsid w:val="00A80220"/>
    <w:rsid w:val="00A82056"/>
    <w:rsid w:val="00A821EC"/>
    <w:rsid w:val="00A8229E"/>
    <w:rsid w:val="00A833E3"/>
    <w:rsid w:val="00A836E1"/>
    <w:rsid w:val="00A837CD"/>
    <w:rsid w:val="00A83DE7"/>
    <w:rsid w:val="00A843E4"/>
    <w:rsid w:val="00A84FC9"/>
    <w:rsid w:val="00A85B7B"/>
    <w:rsid w:val="00A86A23"/>
    <w:rsid w:val="00A8773D"/>
    <w:rsid w:val="00A87A1F"/>
    <w:rsid w:val="00A87AB5"/>
    <w:rsid w:val="00A87FFD"/>
    <w:rsid w:val="00A90655"/>
    <w:rsid w:val="00A90C36"/>
    <w:rsid w:val="00A91589"/>
    <w:rsid w:val="00A91D6C"/>
    <w:rsid w:val="00A929C6"/>
    <w:rsid w:val="00A93273"/>
    <w:rsid w:val="00A93980"/>
    <w:rsid w:val="00A94230"/>
    <w:rsid w:val="00A95706"/>
    <w:rsid w:val="00A9589E"/>
    <w:rsid w:val="00A96DD2"/>
    <w:rsid w:val="00A9716B"/>
    <w:rsid w:val="00A97641"/>
    <w:rsid w:val="00A97710"/>
    <w:rsid w:val="00A97E1F"/>
    <w:rsid w:val="00AA1067"/>
    <w:rsid w:val="00AA23AC"/>
    <w:rsid w:val="00AA2F1F"/>
    <w:rsid w:val="00AA31AA"/>
    <w:rsid w:val="00AA3216"/>
    <w:rsid w:val="00AA3F4C"/>
    <w:rsid w:val="00AA3FE4"/>
    <w:rsid w:val="00AA67C2"/>
    <w:rsid w:val="00AA6829"/>
    <w:rsid w:val="00AA6D62"/>
    <w:rsid w:val="00AA6E80"/>
    <w:rsid w:val="00AA722C"/>
    <w:rsid w:val="00AA744B"/>
    <w:rsid w:val="00AB026F"/>
    <w:rsid w:val="00AB04EB"/>
    <w:rsid w:val="00AB0665"/>
    <w:rsid w:val="00AB0911"/>
    <w:rsid w:val="00AB0F19"/>
    <w:rsid w:val="00AB192A"/>
    <w:rsid w:val="00AB371E"/>
    <w:rsid w:val="00AB3DAC"/>
    <w:rsid w:val="00AB4F48"/>
    <w:rsid w:val="00AB53F6"/>
    <w:rsid w:val="00AB5B51"/>
    <w:rsid w:val="00AB5B52"/>
    <w:rsid w:val="00AB5BAD"/>
    <w:rsid w:val="00AB5D5D"/>
    <w:rsid w:val="00AB6262"/>
    <w:rsid w:val="00AB654A"/>
    <w:rsid w:val="00AB6931"/>
    <w:rsid w:val="00AB7C54"/>
    <w:rsid w:val="00AC08EE"/>
    <w:rsid w:val="00AC0A72"/>
    <w:rsid w:val="00AC15D2"/>
    <w:rsid w:val="00AC1A19"/>
    <w:rsid w:val="00AC1E63"/>
    <w:rsid w:val="00AC2191"/>
    <w:rsid w:val="00AC2A75"/>
    <w:rsid w:val="00AC34BE"/>
    <w:rsid w:val="00AC39C1"/>
    <w:rsid w:val="00AC3FE4"/>
    <w:rsid w:val="00AC49CC"/>
    <w:rsid w:val="00AC4FEA"/>
    <w:rsid w:val="00AC5B26"/>
    <w:rsid w:val="00AC5FC9"/>
    <w:rsid w:val="00AC5FCB"/>
    <w:rsid w:val="00AC667A"/>
    <w:rsid w:val="00AC6911"/>
    <w:rsid w:val="00AC7E1C"/>
    <w:rsid w:val="00AD0145"/>
    <w:rsid w:val="00AD0255"/>
    <w:rsid w:val="00AD0712"/>
    <w:rsid w:val="00AD2969"/>
    <w:rsid w:val="00AD2ADD"/>
    <w:rsid w:val="00AD3039"/>
    <w:rsid w:val="00AD35BA"/>
    <w:rsid w:val="00AD3CA4"/>
    <w:rsid w:val="00AD40E9"/>
    <w:rsid w:val="00AD5322"/>
    <w:rsid w:val="00AD5DCE"/>
    <w:rsid w:val="00AD6644"/>
    <w:rsid w:val="00AD6A2D"/>
    <w:rsid w:val="00AD6D0E"/>
    <w:rsid w:val="00AD79F4"/>
    <w:rsid w:val="00AE0708"/>
    <w:rsid w:val="00AE17F1"/>
    <w:rsid w:val="00AE1916"/>
    <w:rsid w:val="00AE237B"/>
    <w:rsid w:val="00AE2CBD"/>
    <w:rsid w:val="00AE2E8E"/>
    <w:rsid w:val="00AE2F6B"/>
    <w:rsid w:val="00AE490D"/>
    <w:rsid w:val="00AE4B7D"/>
    <w:rsid w:val="00AE5529"/>
    <w:rsid w:val="00AE6306"/>
    <w:rsid w:val="00AE7213"/>
    <w:rsid w:val="00AF047B"/>
    <w:rsid w:val="00AF1A4D"/>
    <w:rsid w:val="00AF27A9"/>
    <w:rsid w:val="00AF3571"/>
    <w:rsid w:val="00AF49AC"/>
    <w:rsid w:val="00AF7118"/>
    <w:rsid w:val="00AF7B03"/>
    <w:rsid w:val="00AF7BFA"/>
    <w:rsid w:val="00B00182"/>
    <w:rsid w:val="00B00D3F"/>
    <w:rsid w:val="00B01539"/>
    <w:rsid w:val="00B027F0"/>
    <w:rsid w:val="00B029E0"/>
    <w:rsid w:val="00B02F64"/>
    <w:rsid w:val="00B03068"/>
    <w:rsid w:val="00B053D1"/>
    <w:rsid w:val="00B05FA4"/>
    <w:rsid w:val="00B06121"/>
    <w:rsid w:val="00B06515"/>
    <w:rsid w:val="00B065EC"/>
    <w:rsid w:val="00B068D0"/>
    <w:rsid w:val="00B070E6"/>
    <w:rsid w:val="00B07AB0"/>
    <w:rsid w:val="00B108FF"/>
    <w:rsid w:val="00B10A1D"/>
    <w:rsid w:val="00B111BF"/>
    <w:rsid w:val="00B112C2"/>
    <w:rsid w:val="00B12ACF"/>
    <w:rsid w:val="00B13995"/>
    <w:rsid w:val="00B14160"/>
    <w:rsid w:val="00B145B9"/>
    <w:rsid w:val="00B152CF"/>
    <w:rsid w:val="00B1676F"/>
    <w:rsid w:val="00B167BD"/>
    <w:rsid w:val="00B17877"/>
    <w:rsid w:val="00B20E0E"/>
    <w:rsid w:val="00B20FB3"/>
    <w:rsid w:val="00B21F25"/>
    <w:rsid w:val="00B220C7"/>
    <w:rsid w:val="00B2233A"/>
    <w:rsid w:val="00B2348F"/>
    <w:rsid w:val="00B23949"/>
    <w:rsid w:val="00B23B86"/>
    <w:rsid w:val="00B23F72"/>
    <w:rsid w:val="00B24A31"/>
    <w:rsid w:val="00B2588E"/>
    <w:rsid w:val="00B2635C"/>
    <w:rsid w:val="00B26581"/>
    <w:rsid w:val="00B2699E"/>
    <w:rsid w:val="00B27C1D"/>
    <w:rsid w:val="00B307C7"/>
    <w:rsid w:val="00B30FD2"/>
    <w:rsid w:val="00B32032"/>
    <w:rsid w:val="00B32186"/>
    <w:rsid w:val="00B32A3B"/>
    <w:rsid w:val="00B3434E"/>
    <w:rsid w:val="00B34EF7"/>
    <w:rsid w:val="00B3555C"/>
    <w:rsid w:val="00B357F0"/>
    <w:rsid w:val="00B359F2"/>
    <w:rsid w:val="00B35E56"/>
    <w:rsid w:val="00B35FE3"/>
    <w:rsid w:val="00B36791"/>
    <w:rsid w:val="00B371BB"/>
    <w:rsid w:val="00B37652"/>
    <w:rsid w:val="00B40C5E"/>
    <w:rsid w:val="00B42423"/>
    <w:rsid w:val="00B43465"/>
    <w:rsid w:val="00B44BDA"/>
    <w:rsid w:val="00B4590E"/>
    <w:rsid w:val="00B45BCF"/>
    <w:rsid w:val="00B46622"/>
    <w:rsid w:val="00B472D8"/>
    <w:rsid w:val="00B51824"/>
    <w:rsid w:val="00B5198C"/>
    <w:rsid w:val="00B51A6B"/>
    <w:rsid w:val="00B51E14"/>
    <w:rsid w:val="00B52371"/>
    <w:rsid w:val="00B52376"/>
    <w:rsid w:val="00B526B4"/>
    <w:rsid w:val="00B52B0A"/>
    <w:rsid w:val="00B54256"/>
    <w:rsid w:val="00B55DD4"/>
    <w:rsid w:val="00B565E0"/>
    <w:rsid w:val="00B56CAF"/>
    <w:rsid w:val="00B56FA8"/>
    <w:rsid w:val="00B57444"/>
    <w:rsid w:val="00B60192"/>
    <w:rsid w:val="00B612A7"/>
    <w:rsid w:val="00B61ABC"/>
    <w:rsid w:val="00B63AD5"/>
    <w:rsid w:val="00B640A1"/>
    <w:rsid w:val="00B641B7"/>
    <w:rsid w:val="00B64FEF"/>
    <w:rsid w:val="00B65AEA"/>
    <w:rsid w:val="00B66C60"/>
    <w:rsid w:val="00B671B6"/>
    <w:rsid w:val="00B67A78"/>
    <w:rsid w:val="00B706D7"/>
    <w:rsid w:val="00B719CC"/>
    <w:rsid w:val="00B71C61"/>
    <w:rsid w:val="00B71F36"/>
    <w:rsid w:val="00B7295E"/>
    <w:rsid w:val="00B72C78"/>
    <w:rsid w:val="00B72F04"/>
    <w:rsid w:val="00B73E9F"/>
    <w:rsid w:val="00B7460E"/>
    <w:rsid w:val="00B7494A"/>
    <w:rsid w:val="00B81A93"/>
    <w:rsid w:val="00B81E0F"/>
    <w:rsid w:val="00B82EDD"/>
    <w:rsid w:val="00B8375B"/>
    <w:rsid w:val="00B83C60"/>
    <w:rsid w:val="00B83DAE"/>
    <w:rsid w:val="00B846B8"/>
    <w:rsid w:val="00B8615F"/>
    <w:rsid w:val="00B866BE"/>
    <w:rsid w:val="00B869C6"/>
    <w:rsid w:val="00B86FF6"/>
    <w:rsid w:val="00B87333"/>
    <w:rsid w:val="00B901F4"/>
    <w:rsid w:val="00B90912"/>
    <w:rsid w:val="00B91131"/>
    <w:rsid w:val="00B911F7"/>
    <w:rsid w:val="00B92253"/>
    <w:rsid w:val="00B938B4"/>
    <w:rsid w:val="00B941DF"/>
    <w:rsid w:val="00B94211"/>
    <w:rsid w:val="00B94DCB"/>
    <w:rsid w:val="00B94FE0"/>
    <w:rsid w:val="00B9575B"/>
    <w:rsid w:val="00B95A10"/>
    <w:rsid w:val="00B9628B"/>
    <w:rsid w:val="00B962B1"/>
    <w:rsid w:val="00B97DAF"/>
    <w:rsid w:val="00BA0E91"/>
    <w:rsid w:val="00BA186B"/>
    <w:rsid w:val="00BA3B92"/>
    <w:rsid w:val="00BA416C"/>
    <w:rsid w:val="00BA4F4F"/>
    <w:rsid w:val="00BA5B18"/>
    <w:rsid w:val="00BA5B57"/>
    <w:rsid w:val="00BA5C78"/>
    <w:rsid w:val="00BA69B9"/>
    <w:rsid w:val="00BA705D"/>
    <w:rsid w:val="00BA7C63"/>
    <w:rsid w:val="00BB0051"/>
    <w:rsid w:val="00BB007A"/>
    <w:rsid w:val="00BB0A4E"/>
    <w:rsid w:val="00BB0BC1"/>
    <w:rsid w:val="00BB123E"/>
    <w:rsid w:val="00BB158F"/>
    <w:rsid w:val="00BB1A4D"/>
    <w:rsid w:val="00BB2CC8"/>
    <w:rsid w:val="00BB340D"/>
    <w:rsid w:val="00BB3D9E"/>
    <w:rsid w:val="00BB3EF9"/>
    <w:rsid w:val="00BB41A2"/>
    <w:rsid w:val="00BB44B0"/>
    <w:rsid w:val="00BB57D6"/>
    <w:rsid w:val="00BB615C"/>
    <w:rsid w:val="00BB61B0"/>
    <w:rsid w:val="00BB6B49"/>
    <w:rsid w:val="00BB6C49"/>
    <w:rsid w:val="00BB7AC3"/>
    <w:rsid w:val="00BB7F7B"/>
    <w:rsid w:val="00BC057D"/>
    <w:rsid w:val="00BC116A"/>
    <w:rsid w:val="00BC1D5D"/>
    <w:rsid w:val="00BC1E5E"/>
    <w:rsid w:val="00BC2A7B"/>
    <w:rsid w:val="00BC31DD"/>
    <w:rsid w:val="00BC3728"/>
    <w:rsid w:val="00BC3997"/>
    <w:rsid w:val="00BC3C26"/>
    <w:rsid w:val="00BC467E"/>
    <w:rsid w:val="00BC4DDF"/>
    <w:rsid w:val="00BC4FEE"/>
    <w:rsid w:val="00BC5B0F"/>
    <w:rsid w:val="00BC6C52"/>
    <w:rsid w:val="00BC6EE4"/>
    <w:rsid w:val="00BC7126"/>
    <w:rsid w:val="00BC7C20"/>
    <w:rsid w:val="00BD028A"/>
    <w:rsid w:val="00BD0B97"/>
    <w:rsid w:val="00BD0D43"/>
    <w:rsid w:val="00BD0E17"/>
    <w:rsid w:val="00BD1258"/>
    <w:rsid w:val="00BD12B6"/>
    <w:rsid w:val="00BD1D94"/>
    <w:rsid w:val="00BD3185"/>
    <w:rsid w:val="00BD3531"/>
    <w:rsid w:val="00BD3C65"/>
    <w:rsid w:val="00BD5FBB"/>
    <w:rsid w:val="00BD6240"/>
    <w:rsid w:val="00BD678F"/>
    <w:rsid w:val="00BD6F83"/>
    <w:rsid w:val="00BE00CE"/>
    <w:rsid w:val="00BE021D"/>
    <w:rsid w:val="00BE15EA"/>
    <w:rsid w:val="00BE2227"/>
    <w:rsid w:val="00BE2EFB"/>
    <w:rsid w:val="00BE397C"/>
    <w:rsid w:val="00BE4FD3"/>
    <w:rsid w:val="00BE527C"/>
    <w:rsid w:val="00BE587B"/>
    <w:rsid w:val="00BE763F"/>
    <w:rsid w:val="00BE77BD"/>
    <w:rsid w:val="00BE7AD9"/>
    <w:rsid w:val="00BF01A3"/>
    <w:rsid w:val="00BF0567"/>
    <w:rsid w:val="00BF0D4F"/>
    <w:rsid w:val="00BF15A1"/>
    <w:rsid w:val="00BF1A9B"/>
    <w:rsid w:val="00BF1B9F"/>
    <w:rsid w:val="00BF1E51"/>
    <w:rsid w:val="00BF25DE"/>
    <w:rsid w:val="00BF2698"/>
    <w:rsid w:val="00BF29DA"/>
    <w:rsid w:val="00BF3ECD"/>
    <w:rsid w:val="00BF4A70"/>
    <w:rsid w:val="00BF53D4"/>
    <w:rsid w:val="00BF5B12"/>
    <w:rsid w:val="00BF67E5"/>
    <w:rsid w:val="00BF7DB5"/>
    <w:rsid w:val="00C002EB"/>
    <w:rsid w:val="00C00B2A"/>
    <w:rsid w:val="00C00BB5"/>
    <w:rsid w:val="00C011B6"/>
    <w:rsid w:val="00C0296C"/>
    <w:rsid w:val="00C0369F"/>
    <w:rsid w:val="00C03EE2"/>
    <w:rsid w:val="00C0536C"/>
    <w:rsid w:val="00C0546D"/>
    <w:rsid w:val="00C07FAB"/>
    <w:rsid w:val="00C1111E"/>
    <w:rsid w:val="00C113AB"/>
    <w:rsid w:val="00C11623"/>
    <w:rsid w:val="00C118CA"/>
    <w:rsid w:val="00C11A33"/>
    <w:rsid w:val="00C124FF"/>
    <w:rsid w:val="00C12C9C"/>
    <w:rsid w:val="00C13AE7"/>
    <w:rsid w:val="00C140B5"/>
    <w:rsid w:val="00C14191"/>
    <w:rsid w:val="00C141B2"/>
    <w:rsid w:val="00C1479D"/>
    <w:rsid w:val="00C15B1A"/>
    <w:rsid w:val="00C15CE0"/>
    <w:rsid w:val="00C16351"/>
    <w:rsid w:val="00C168E6"/>
    <w:rsid w:val="00C170D8"/>
    <w:rsid w:val="00C17715"/>
    <w:rsid w:val="00C178BD"/>
    <w:rsid w:val="00C217FC"/>
    <w:rsid w:val="00C21B48"/>
    <w:rsid w:val="00C22364"/>
    <w:rsid w:val="00C22C90"/>
    <w:rsid w:val="00C233C8"/>
    <w:rsid w:val="00C23676"/>
    <w:rsid w:val="00C2382B"/>
    <w:rsid w:val="00C23C0A"/>
    <w:rsid w:val="00C24DBB"/>
    <w:rsid w:val="00C24EB3"/>
    <w:rsid w:val="00C25454"/>
    <w:rsid w:val="00C2553B"/>
    <w:rsid w:val="00C264B0"/>
    <w:rsid w:val="00C268B2"/>
    <w:rsid w:val="00C26C7A"/>
    <w:rsid w:val="00C26CED"/>
    <w:rsid w:val="00C27267"/>
    <w:rsid w:val="00C27718"/>
    <w:rsid w:val="00C27F5A"/>
    <w:rsid w:val="00C309DB"/>
    <w:rsid w:val="00C31015"/>
    <w:rsid w:val="00C313CF"/>
    <w:rsid w:val="00C324E3"/>
    <w:rsid w:val="00C32915"/>
    <w:rsid w:val="00C3454A"/>
    <w:rsid w:val="00C34B75"/>
    <w:rsid w:val="00C34CBF"/>
    <w:rsid w:val="00C3568B"/>
    <w:rsid w:val="00C37BEC"/>
    <w:rsid w:val="00C4077D"/>
    <w:rsid w:val="00C40C73"/>
    <w:rsid w:val="00C41380"/>
    <w:rsid w:val="00C414EF"/>
    <w:rsid w:val="00C41580"/>
    <w:rsid w:val="00C425A8"/>
    <w:rsid w:val="00C428E2"/>
    <w:rsid w:val="00C435AD"/>
    <w:rsid w:val="00C43D00"/>
    <w:rsid w:val="00C45121"/>
    <w:rsid w:val="00C45742"/>
    <w:rsid w:val="00C46DCC"/>
    <w:rsid w:val="00C47680"/>
    <w:rsid w:val="00C4771A"/>
    <w:rsid w:val="00C47E5D"/>
    <w:rsid w:val="00C50B77"/>
    <w:rsid w:val="00C5261C"/>
    <w:rsid w:val="00C528F7"/>
    <w:rsid w:val="00C53189"/>
    <w:rsid w:val="00C53C63"/>
    <w:rsid w:val="00C53E3B"/>
    <w:rsid w:val="00C54682"/>
    <w:rsid w:val="00C550E9"/>
    <w:rsid w:val="00C563FF"/>
    <w:rsid w:val="00C57111"/>
    <w:rsid w:val="00C6104D"/>
    <w:rsid w:val="00C61D59"/>
    <w:rsid w:val="00C6274A"/>
    <w:rsid w:val="00C62B08"/>
    <w:rsid w:val="00C630A6"/>
    <w:rsid w:val="00C632AB"/>
    <w:rsid w:val="00C6381E"/>
    <w:rsid w:val="00C6427B"/>
    <w:rsid w:val="00C649C0"/>
    <w:rsid w:val="00C64E41"/>
    <w:rsid w:val="00C665BC"/>
    <w:rsid w:val="00C66F80"/>
    <w:rsid w:val="00C679DA"/>
    <w:rsid w:val="00C67AA2"/>
    <w:rsid w:val="00C67CD7"/>
    <w:rsid w:val="00C7051E"/>
    <w:rsid w:val="00C70FE4"/>
    <w:rsid w:val="00C71647"/>
    <w:rsid w:val="00C71948"/>
    <w:rsid w:val="00C71A40"/>
    <w:rsid w:val="00C74AF1"/>
    <w:rsid w:val="00C74E72"/>
    <w:rsid w:val="00C7525B"/>
    <w:rsid w:val="00C77944"/>
    <w:rsid w:val="00C7795C"/>
    <w:rsid w:val="00C77996"/>
    <w:rsid w:val="00C80FB3"/>
    <w:rsid w:val="00C812F0"/>
    <w:rsid w:val="00C826EA"/>
    <w:rsid w:val="00C83D38"/>
    <w:rsid w:val="00C84B44"/>
    <w:rsid w:val="00C85E0D"/>
    <w:rsid w:val="00C86696"/>
    <w:rsid w:val="00C9039B"/>
    <w:rsid w:val="00C9072D"/>
    <w:rsid w:val="00C91112"/>
    <w:rsid w:val="00C91599"/>
    <w:rsid w:val="00C9316C"/>
    <w:rsid w:val="00C93447"/>
    <w:rsid w:val="00C93456"/>
    <w:rsid w:val="00C943F6"/>
    <w:rsid w:val="00C94A3B"/>
    <w:rsid w:val="00C95B75"/>
    <w:rsid w:val="00C96AC4"/>
    <w:rsid w:val="00C97696"/>
    <w:rsid w:val="00C97D52"/>
    <w:rsid w:val="00CA0519"/>
    <w:rsid w:val="00CA0654"/>
    <w:rsid w:val="00CA0B1D"/>
    <w:rsid w:val="00CA10EC"/>
    <w:rsid w:val="00CA204C"/>
    <w:rsid w:val="00CA2825"/>
    <w:rsid w:val="00CA345B"/>
    <w:rsid w:val="00CA3559"/>
    <w:rsid w:val="00CA37FE"/>
    <w:rsid w:val="00CA38D1"/>
    <w:rsid w:val="00CA3F9D"/>
    <w:rsid w:val="00CA4AF2"/>
    <w:rsid w:val="00CA5014"/>
    <w:rsid w:val="00CA5929"/>
    <w:rsid w:val="00CA596D"/>
    <w:rsid w:val="00CA5A55"/>
    <w:rsid w:val="00CA7BF7"/>
    <w:rsid w:val="00CB05B3"/>
    <w:rsid w:val="00CB08BB"/>
    <w:rsid w:val="00CB1082"/>
    <w:rsid w:val="00CB1964"/>
    <w:rsid w:val="00CB1AA5"/>
    <w:rsid w:val="00CB2367"/>
    <w:rsid w:val="00CB3907"/>
    <w:rsid w:val="00CB3B54"/>
    <w:rsid w:val="00CB4B46"/>
    <w:rsid w:val="00CB581B"/>
    <w:rsid w:val="00CB5A6A"/>
    <w:rsid w:val="00CB5D5C"/>
    <w:rsid w:val="00CB60FC"/>
    <w:rsid w:val="00CB7234"/>
    <w:rsid w:val="00CC00C5"/>
    <w:rsid w:val="00CC05CD"/>
    <w:rsid w:val="00CC0DCD"/>
    <w:rsid w:val="00CC154B"/>
    <w:rsid w:val="00CC16E8"/>
    <w:rsid w:val="00CC1F65"/>
    <w:rsid w:val="00CC2B60"/>
    <w:rsid w:val="00CC4EFB"/>
    <w:rsid w:val="00CC5945"/>
    <w:rsid w:val="00CC6024"/>
    <w:rsid w:val="00CC6822"/>
    <w:rsid w:val="00CC7CBC"/>
    <w:rsid w:val="00CC7E32"/>
    <w:rsid w:val="00CD0DE9"/>
    <w:rsid w:val="00CD13E4"/>
    <w:rsid w:val="00CD1447"/>
    <w:rsid w:val="00CD162F"/>
    <w:rsid w:val="00CD33C7"/>
    <w:rsid w:val="00CD3BD2"/>
    <w:rsid w:val="00CD4523"/>
    <w:rsid w:val="00CD490D"/>
    <w:rsid w:val="00CD4BA1"/>
    <w:rsid w:val="00CD5008"/>
    <w:rsid w:val="00CD649E"/>
    <w:rsid w:val="00CD6C8C"/>
    <w:rsid w:val="00CD7195"/>
    <w:rsid w:val="00CD7556"/>
    <w:rsid w:val="00CE126E"/>
    <w:rsid w:val="00CE1CF3"/>
    <w:rsid w:val="00CE2EC1"/>
    <w:rsid w:val="00CE3310"/>
    <w:rsid w:val="00CE5911"/>
    <w:rsid w:val="00CE5A28"/>
    <w:rsid w:val="00CE5D59"/>
    <w:rsid w:val="00CE656B"/>
    <w:rsid w:val="00CE6788"/>
    <w:rsid w:val="00CE6892"/>
    <w:rsid w:val="00CE768E"/>
    <w:rsid w:val="00CE7788"/>
    <w:rsid w:val="00CE7837"/>
    <w:rsid w:val="00CE796C"/>
    <w:rsid w:val="00CE7D71"/>
    <w:rsid w:val="00CE7EE2"/>
    <w:rsid w:val="00CE7F7B"/>
    <w:rsid w:val="00CF1BD8"/>
    <w:rsid w:val="00CF1CC3"/>
    <w:rsid w:val="00CF27A4"/>
    <w:rsid w:val="00CF2814"/>
    <w:rsid w:val="00CF37FF"/>
    <w:rsid w:val="00CF4694"/>
    <w:rsid w:val="00CF46CD"/>
    <w:rsid w:val="00CF6E5C"/>
    <w:rsid w:val="00CF76C2"/>
    <w:rsid w:val="00CF78C6"/>
    <w:rsid w:val="00D01351"/>
    <w:rsid w:val="00D0175F"/>
    <w:rsid w:val="00D01A8D"/>
    <w:rsid w:val="00D01C69"/>
    <w:rsid w:val="00D027AE"/>
    <w:rsid w:val="00D02812"/>
    <w:rsid w:val="00D02ACD"/>
    <w:rsid w:val="00D02F66"/>
    <w:rsid w:val="00D056ED"/>
    <w:rsid w:val="00D05F58"/>
    <w:rsid w:val="00D06CDD"/>
    <w:rsid w:val="00D07930"/>
    <w:rsid w:val="00D1013E"/>
    <w:rsid w:val="00D113AA"/>
    <w:rsid w:val="00D11413"/>
    <w:rsid w:val="00D11F34"/>
    <w:rsid w:val="00D125F4"/>
    <w:rsid w:val="00D12F0E"/>
    <w:rsid w:val="00D1348A"/>
    <w:rsid w:val="00D14614"/>
    <w:rsid w:val="00D14B81"/>
    <w:rsid w:val="00D15151"/>
    <w:rsid w:val="00D1663A"/>
    <w:rsid w:val="00D16D38"/>
    <w:rsid w:val="00D17CC1"/>
    <w:rsid w:val="00D17D70"/>
    <w:rsid w:val="00D20626"/>
    <w:rsid w:val="00D20F63"/>
    <w:rsid w:val="00D20F98"/>
    <w:rsid w:val="00D2124F"/>
    <w:rsid w:val="00D212F6"/>
    <w:rsid w:val="00D21ADB"/>
    <w:rsid w:val="00D21DE7"/>
    <w:rsid w:val="00D21F31"/>
    <w:rsid w:val="00D24608"/>
    <w:rsid w:val="00D24E99"/>
    <w:rsid w:val="00D252D7"/>
    <w:rsid w:val="00D25589"/>
    <w:rsid w:val="00D25696"/>
    <w:rsid w:val="00D26DC4"/>
    <w:rsid w:val="00D274DF"/>
    <w:rsid w:val="00D27A83"/>
    <w:rsid w:val="00D31251"/>
    <w:rsid w:val="00D322BB"/>
    <w:rsid w:val="00D32A9F"/>
    <w:rsid w:val="00D334C4"/>
    <w:rsid w:val="00D33762"/>
    <w:rsid w:val="00D33B17"/>
    <w:rsid w:val="00D33E94"/>
    <w:rsid w:val="00D341AA"/>
    <w:rsid w:val="00D347F8"/>
    <w:rsid w:val="00D35B5C"/>
    <w:rsid w:val="00D368BE"/>
    <w:rsid w:val="00D37166"/>
    <w:rsid w:val="00D37A02"/>
    <w:rsid w:val="00D400E1"/>
    <w:rsid w:val="00D40FF4"/>
    <w:rsid w:val="00D434AC"/>
    <w:rsid w:val="00D4505E"/>
    <w:rsid w:val="00D471E7"/>
    <w:rsid w:val="00D473BC"/>
    <w:rsid w:val="00D476EE"/>
    <w:rsid w:val="00D47BE1"/>
    <w:rsid w:val="00D47C0E"/>
    <w:rsid w:val="00D47C83"/>
    <w:rsid w:val="00D507EE"/>
    <w:rsid w:val="00D511D7"/>
    <w:rsid w:val="00D51856"/>
    <w:rsid w:val="00D52023"/>
    <w:rsid w:val="00D533C3"/>
    <w:rsid w:val="00D53537"/>
    <w:rsid w:val="00D5480B"/>
    <w:rsid w:val="00D5519B"/>
    <w:rsid w:val="00D559AB"/>
    <w:rsid w:val="00D56C45"/>
    <w:rsid w:val="00D56DD3"/>
    <w:rsid w:val="00D5716B"/>
    <w:rsid w:val="00D57D3D"/>
    <w:rsid w:val="00D60006"/>
    <w:rsid w:val="00D60759"/>
    <w:rsid w:val="00D60BD0"/>
    <w:rsid w:val="00D60BD8"/>
    <w:rsid w:val="00D60F58"/>
    <w:rsid w:val="00D61027"/>
    <w:rsid w:val="00D62D16"/>
    <w:rsid w:val="00D63104"/>
    <w:rsid w:val="00D63958"/>
    <w:rsid w:val="00D645D8"/>
    <w:rsid w:val="00D645DC"/>
    <w:rsid w:val="00D64A68"/>
    <w:rsid w:val="00D6668F"/>
    <w:rsid w:val="00D66AFB"/>
    <w:rsid w:val="00D672BD"/>
    <w:rsid w:val="00D675E4"/>
    <w:rsid w:val="00D7075E"/>
    <w:rsid w:val="00D71F34"/>
    <w:rsid w:val="00D721F1"/>
    <w:rsid w:val="00D72A50"/>
    <w:rsid w:val="00D72E57"/>
    <w:rsid w:val="00D7339C"/>
    <w:rsid w:val="00D736E5"/>
    <w:rsid w:val="00D73770"/>
    <w:rsid w:val="00D739BE"/>
    <w:rsid w:val="00D73EB9"/>
    <w:rsid w:val="00D746BC"/>
    <w:rsid w:val="00D74941"/>
    <w:rsid w:val="00D75879"/>
    <w:rsid w:val="00D766CB"/>
    <w:rsid w:val="00D768CC"/>
    <w:rsid w:val="00D76916"/>
    <w:rsid w:val="00D77562"/>
    <w:rsid w:val="00D80435"/>
    <w:rsid w:val="00D80DA6"/>
    <w:rsid w:val="00D8106F"/>
    <w:rsid w:val="00D81645"/>
    <w:rsid w:val="00D81944"/>
    <w:rsid w:val="00D8262F"/>
    <w:rsid w:val="00D831D0"/>
    <w:rsid w:val="00D83A7D"/>
    <w:rsid w:val="00D83E81"/>
    <w:rsid w:val="00D84663"/>
    <w:rsid w:val="00D852E1"/>
    <w:rsid w:val="00D8564C"/>
    <w:rsid w:val="00D856BC"/>
    <w:rsid w:val="00D86491"/>
    <w:rsid w:val="00D865AA"/>
    <w:rsid w:val="00D86971"/>
    <w:rsid w:val="00D8721B"/>
    <w:rsid w:val="00D872AB"/>
    <w:rsid w:val="00D87FDE"/>
    <w:rsid w:val="00D90517"/>
    <w:rsid w:val="00D90A77"/>
    <w:rsid w:val="00D91040"/>
    <w:rsid w:val="00D91592"/>
    <w:rsid w:val="00D9202C"/>
    <w:rsid w:val="00D930CC"/>
    <w:rsid w:val="00D938C5"/>
    <w:rsid w:val="00D93D7F"/>
    <w:rsid w:val="00D9437F"/>
    <w:rsid w:val="00D948EE"/>
    <w:rsid w:val="00D966F5"/>
    <w:rsid w:val="00D96C65"/>
    <w:rsid w:val="00DA1C46"/>
    <w:rsid w:val="00DA2875"/>
    <w:rsid w:val="00DA30F3"/>
    <w:rsid w:val="00DA37BB"/>
    <w:rsid w:val="00DA58C9"/>
    <w:rsid w:val="00DA5B37"/>
    <w:rsid w:val="00DA5DFB"/>
    <w:rsid w:val="00DA61A0"/>
    <w:rsid w:val="00DA6452"/>
    <w:rsid w:val="00DA69E0"/>
    <w:rsid w:val="00DA6AAC"/>
    <w:rsid w:val="00DA6B4A"/>
    <w:rsid w:val="00DA6B5D"/>
    <w:rsid w:val="00DA7117"/>
    <w:rsid w:val="00DA7BD2"/>
    <w:rsid w:val="00DA7C33"/>
    <w:rsid w:val="00DB06F2"/>
    <w:rsid w:val="00DB15F2"/>
    <w:rsid w:val="00DB212E"/>
    <w:rsid w:val="00DB213B"/>
    <w:rsid w:val="00DB2D22"/>
    <w:rsid w:val="00DB3E9C"/>
    <w:rsid w:val="00DB48EA"/>
    <w:rsid w:val="00DB4F7B"/>
    <w:rsid w:val="00DB547C"/>
    <w:rsid w:val="00DB5C59"/>
    <w:rsid w:val="00DB5E52"/>
    <w:rsid w:val="00DB6464"/>
    <w:rsid w:val="00DB6FF6"/>
    <w:rsid w:val="00DB7B5B"/>
    <w:rsid w:val="00DB7DDC"/>
    <w:rsid w:val="00DC14BF"/>
    <w:rsid w:val="00DC1786"/>
    <w:rsid w:val="00DC29FB"/>
    <w:rsid w:val="00DC352C"/>
    <w:rsid w:val="00DC54AC"/>
    <w:rsid w:val="00DC5B1A"/>
    <w:rsid w:val="00DC62CD"/>
    <w:rsid w:val="00DC6CAE"/>
    <w:rsid w:val="00DD0E7A"/>
    <w:rsid w:val="00DD2501"/>
    <w:rsid w:val="00DD3ABF"/>
    <w:rsid w:val="00DD4CF9"/>
    <w:rsid w:val="00DD4F81"/>
    <w:rsid w:val="00DD513F"/>
    <w:rsid w:val="00DD63BA"/>
    <w:rsid w:val="00DD6753"/>
    <w:rsid w:val="00DD6EBC"/>
    <w:rsid w:val="00DD7F2B"/>
    <w:rsid w:val="00DE1ED2"/>
    <w:rsid w:val="00DE2734"/>
    <w:rsid w:val="00DE2DB3"/>
    <w:rsid w:val="00DE3269"/>
    <w:rsid w:val="00DE3DCE"/>
    <w:rsid w:val="00DE3EB4"/>
    <w:rsid w:val="00DE4FFF"/>
    <w:rsid w:val="00DE6CDC"/>
    <w:rsid w:val="00DE7344"/>
    <w:rsid w:val="00DF0D5C"/>
    <w:rsid w:val="00DF128D"/>
    <w:rsid w:val="00DF1D4A"/>
    <w:rsid w:val="00DF1EF5"/>
    <w:rsid w:val="00DF2F55"/>
    <w:rsid w:val="00DF392E"/>
    <w:rsid w:val="00DF4AA0"/>
    <w:rsid w:val="00DF4C5D"/>
    <w:rsid w:val="00DF53AA"/>
    <w:rsid w:val="00DF6CE7"/>
    <w:rsid w:val="00DF71AE"/>
    <w:rsid w:val="00DF7BBB"/>
    <w:rsid w:val="00E00144"/>
    <w:rsid w:val="00E00882"/>
    <w:rsid w:val="00E00A2E"/>
    <w:rsid w:val="00E00C8D"/>
    <w:rsid w:val="00E017CF"/>
    <w:rsid w:val="00E018D1"/>
    <w:rsid w:val="00E01B45"/>
    <w:rsid w:val="00E01B97"/>
    <w:rsid w:val="00E01BFB"/>
    <w:rsid w:val="00E026BC"/>
    <w:rsid w:val="00E029DF"/>
    <w:rsid w:val="00E029FD"/>
    <w:rsid w:val="00E03EBA"/>
    <w:rsid w:val="00E04E37"/>
    <w:rsid w:val="00E0546D"/>
    <w:rsid w:val="00E05646"/>
    <w:rsid w:val="00E0629C"/>
    <w:rsid w:val="00E067EE"/>
    <w:rsid w:val="00E07AFA"/>
    <w:rsid w:val="00E07C39"/>
    <w:rsid w:val="00E10239"/>
    <w:rsid w:val="00E109A3"/>
    <w:rsid w:val="00E111AF"/>
    <w:rsid w:val="00E113AE"/>
    <w:rsid w:val="00E1209B"/>
    <w:rsid w:val="00E12ED5"/>
    <w:rsid w:val="00E12F6C"/>
    <w:rsid w:val="00E135DC"/>
    <w:rsid w:val="00E13E43"/>
    <w:rsid w:val="00E14757"/>
    <w:rsid w:val="00E1494D"/>
    <w:rsid w:val="00E14D0A"/>
    <w:rsid w:val="00E151C2"/>
    <w:rsid w:val="00E153A9"/>
    <w:rsid w:val="00E1587E"/>
    <w:rsid w:val="00E15CE8"/>
    <w:rsid w:val="00E179EB"/>
    <w:rsid w:val="00E179F9"/>
    <w:rsid w:val="00E20B97"/>
    <w:rsid w:val="00E2227F"/>
    <w:rsid w:val="00E23C58"/>
    <w:rsid w:val="00E2432A"/>
    <w:rsid w:val="00E24545"/>
    <w:rsid w:val="00E24912"/>
    <w:rsid w:val="00E249DE"/>
    <w:rsid w:val="00E24BF7"/>
    <w:rsid w:val="00E255CF"/>
    <w:rsid w:val="00E25FE1"/>
    <w:rsid w:val="00E27210"/>
    <w:rsid w:val="00E30913"/>
    <w:rsid w:val="00E315A0"/>
    <w:rsid w:val="00E31D69"/>
    <w:rsid w:val="00E32D42"/>
    <w:rsid w:val="00E32E1B"/>
    <w:rsid w:val="00E35332"/>
    <w:rsid w:val="00E35AF4"/>
    <w:rsid w:val="00E364C9"/>
    <w:rsid w:val="00E368B6"/>
    <w:rsid w:val="00E36B23"/>
    <w:rsid w:val="00E378AF"/>
    <w:rsid w:val="00E37CCA"/>
    <w:rsid w:val="00E40C4F"/>
    <w:rsid w:val="00E40F4D"/>
    <w:rsid w:val="00E42FA2"/>
    <w:rsid w:val="00E43210"/>
    <w:rsid w:val="00E4336F"/>
    <w:rsid w:val="00E434A3"/>
    <w:rsid w:val="00E44060"/>
    <w:rsid w:val="00E44A57"/>
    <w:rsid w:val="00E44CF6"/>
    <w:rsid w:val="00E45678"/>
    <w:rsid w:val="00E456A4"/>
    <w:rsid w:val="00E45C42"/>
    <w:rsid w:val="00E45EF5"/>
    <w:rsid w:val="00E46621"/>
    <w:rsid w:val="00E469BC"/>
    <w:rsid w:val="00E47031"/>
    <w:rsid w:val="00E476E0"/>
    <w:rsid w:val="00E47C22"/>
    <w:rsid w:val="00E47E46"/>
    <w:rsid w:val="00E47F54"/>
    <w:rsid w:val="00E50162"/>
    <w:rsid w:val="00E50B6F"/>
    <w:rsid w:val="00E520D2"/>
    <w:rsid w:val="00E5221A"/>
    <w:rsid w:val="00E53A28"/>
    <w:rsid w:val="00E53D60"/>
    <w:rsid w:val="00E5433C"/>
    <w:rsid w:val="00E54381"/>
    <w:rsid w:val="00E54AAC"/>
    <w:rsid w:val="00E5541C"/>
    <w:rsid w:val="00E56DD3"/>
    <w:rsid w:val="00E60AA7"/>
    <w:rsid w:val="00E60DE8"/>
    <w:rsid w:val="00E60F10"/>
    <w:rsid w:val="00E61A77"/>
    <w:rsid w:val="00E61C0F"/>
    <w:rsid w:val="00E61D38"/>
    <w:rsid w:val="00E621F8"/>
    <w:rsid w:val="00E623F1"/>
    <w:rsid w:val="00E62A08"/>
    <w:rsid w:val="00E64837"/>
    <w:rsid w:val="00E64CE5"/>
    <w:rsid w:val="00E64F5D"/>
    <w:rsid w:val="00E66A20"/>
    <w:rsid w:val="00E66D67"/>
    <w:rsid w:val="00E674F7"/>
    <w:rsid w:val="00E70CBE"/>
    <w:rsid w:val="00E70F4C"/>
    <w:rsid w:val="00E713DE"/>
    <w:rsid w:val="00E71F47"/>
    <w:rsid w:val="00E71F62"/>
    <w:rsid w:val="00E71FE1"/>
    <w:rsid w:val="00E72903"/>
    <w:rsid w:val="00E73CF4"/>
    <w:rsid w:val="00E73D22"/>
    <w:rsid w:val="00E753F1"/>
    <w:rsid w:val="00E75EDB"/>
    <w:rsid w:val="00E7609E"/>
    <w:rsid w:val="00E76117"/>
    <w:rsid w:val="00E76583"/>
    <w:rsid w:val="00E76A17"/>
    <w:rsid w:val="00E7743E"/>
    <w:rsid w:val="00E80910"/>
    <w:rsid w:val="00E81C48"/>
    <w:rsid w:val="00E82B01"/>
    <w:rsid w:val="00E82F8E"/>
    <w:rsid w:val="00E847AF"/>
    <w:rsid w:val="00E853AE"/>
    <w:rsid w:val="00E85404"/>
    <w:rsid w:val="00E85678"/>
    <w:rsid w:val="00E856C7"/>
    <w:rsid w:val="00E8736D"/>
    <w:rsid w:val="00E87653"/>
    <w:rsid w:val="00E87657"/>
    <w:rsid w:val="00E87806"/>
    <w:rsid w:val="00E9053C"/>
    <w:rsid w:val="00E906B4"/>
    <w:rsid w:val="00E90D9A"/>
    <w:rsid w:val="00E90FEC"/>
    <w:rsid w:val="00E9156D"/>
    <w:rsid w:val="00E917B1"/>
    <w:rsid w:val="00E91C52"/>
    <w:rsid w:val="00E9312F"/>
    <w:rsid w:val="00E933B1"/>
    <w:rsid w:val="00E938B2"/>
    <w:rsid w:val="00E93BE6"/>
    <w:rsid w:val="00E94CE4"/>
    <w:rsid w:val="00E94EB0"/>
    <w:rsid w:val="00E952FE"/>
    <w:rsid w:val="00E9558B"/>
    <w:rsid w:val="00E95825"/>
    <w:rsid w:val="00E9582A"/>
    <w:rsid w:val="00E9699F"/>
    <w:rsid w:val="00E9702B"/>
    <w:rsid w:val="00E97224"/>
    <w:rsid w:val="00EA0CE2"/>
    <w:rsid w:val="00EA0E8B"/>
    <w:rsid w:val="00EA0F5B"/>
    <w:rsid w:val="00EA1DFB"/>
    <w:rsid w:val="00EA3733"/>
    <w:rsid w:val="00EA3BC5"/>
    <w:rsid w:val="00EA478F"/>
    <w:rsid w:val="00EA48FD"/>
    <w:rsid w:val="00EA4DC0"/>
    <w:rsid w:val="00EA5498"/>
    <w:rsid w:val="00EA71A7"/>
    <w:rsid w:val="00EA72E0"/>
    <w:rsid w:val="00EA7DDF"/>
    <w:rsid w:val="00EB02EE"/>
    <w:rsid w:val="00EB0D24"/>
    <w:rsid w:val="00EB10BD"/>
    <w:rsid w:val="00EB1E67"/>
    <w:rsid w:val="00EB3942"/>
    <w:rsid w:val="00EB4046"/>
    <w:rsid w:val="00EB4C20"/>
    <w:rsid w:val="00EB55F2"/>
    <w:rsid w:val="00EB624B"/>
    <w:rsid w:val="00EB6F6F"/>
    <w:rsid w:val="00EB7117"/>
    <w:rsid w:val="00EB715D"/>
    <w:rsid w:val="00EB71AA"/>
    <w:rsid w:val="00EB7843"/>
    <w:rsid w:val="00EB7B94"/>
    <w:rsid w:val="00EB7DBF"/>
    <w:rsid w:val="00EC16C3"/>
    <w:rsid w:val="00EC1F23"/>
    <w:rsid w:val="00EC20B8"/>
    <w:rsid w:val="00EC306B"/>
    <w:rsid w:val="00EC4E7C"/>
    <w:rsid w:val="00EC4F9C"/>
    <w:rsid w:val="00EC4FEE"/>
    <w:rsid w:val="00EC661F"/>
    <w:rsid w:val="00EC69C9"/>
    <w:rsid w:val="00EC6B8B"/>
    <w:rsid w:val="00EC6B94"/>
    <w:rsid w:val="00EC6DB5"/>
    <w:rsid w:val="00EC7862"/>
    <w:rsid w:val="00ED0169"/>
    <w:rsid w:val="00ED0A21"/>
    <w:rsid w:val="00ED0AF7"/>
    <w:rsid w:val="00ED1CC2"/>
    <w:rsid w:val="00ED2317"/>
    <w:rsid w:val="00ED28BF"/>
    <w:rsid w:val="00ED3F62"/>
    <w:rsid w:val="00ED4EDD"/>
    <w:rsid w:val="00ED4EEF"/>
    <w:rsid w:val="00ED55F4"/>
    <w:rsid w:val="00ED5D8E"/>
    <w:rsid w:val="00ED6245"/>
    <w:rsid w:val="00ED69D7"/>
    <w:rsid w:val="00ED6AA1"/>
    <w:rsid w:val="00EE0F15"/>
    <w:rsid w:val="00EE0F92"/>
    <w:rsid w:val="00EE1736"/>
    <w:rsid w:val="00EE18A9"/>
    <w:rsid w:val="00EE1A3E"/>
    <w:rsid w:val="00EE1BFE"/>
    <w:rsid w:val="00EE307B"/>
    <w:rsid w:val="00EE30C8"/>
    <w:rsid w:val="00EE3324"/>
    <w:rsid w:val="00EE34FB"/>
    <w:rsid w:val="00EE4729"/>
    <w:rsid w:val="00EE53AB"/>
    <w:rsid w:val="00EE6070"/>
    <w:rsid w:val="00EE6754"/>
    <w:rsid w:val="00EE68A1"/>
    <w:rsid w:val="00EE7662"/>
    <w:rsid w:val="00EE7C08"/>
    <w:rsid w:val="00EF08E0"/>
    <w:rsid w:val="00EF2121"/>
    <w:rsid w:val="00EF2920"/>
    <w:rsid w:val="00EF45FF"/>
    <w:rsid w:val="00EF4EE9"/>
    <w:rsid w:val="00EF6AFB"/>
    <w:rsid w:val="00EF6DFA"/>
    <w:rsid w:val="00EF7A89"/>
    <w:rsid w:val="00F006A5"/>
    <w:rsid w:val="00F01A75"/>
    <w:rsid w:val="00F01F82"/>
    <w:rsid w:val="00F02E0A"/>
    <w:rsid w:val="00F02E3B"/>
    <w:rsid w:val="00F0374E"/>
    <w:rsid w:val="00F04104"/>
    <w:rsid w:val="00F04858"/>
    <w:rsid w:val="00F04C0C"/>
    <w:rsid w:val="00F04DDC"/>
    <w:rsid w:val="00F04F82"/>
    <w:rsid w:val="00F0516D"/>
    <w:rsid w:val="00F059D8"/>
    <w:rsid w:val="00F06247"/>
    <w:rsid w:val="00F0704A"/>
    <w:rsid w:val="00F074B4"/>
    <w:rsid w:val="00F10263"/>
    <w:rsid w:val="00F106B7"/>
    <w:rsid w:val="00F10B37"/>
    <w:rsid w:val="00F112A9"/>
    <w:rsid w:val="00F117F7"/>
    <w:rsid w:val="00F11C55"/>
    <w:rsid w:val="00F11C93"/>
    <w:rsid w:val="00F11DD6"/>
    <w:rsid w:val="00F12F47"/>
    <w:rsid w:val="00F141AE"/>
    <w:rsid w:val="00F14737"/>
    <w:rsid w:val="00F156C3"/>
    <w:rsid w:val="00F158A3"/>
    <w:rsid w:val="00F16303"/>
    <w:rsid w:val="00F16600"/>
    <w:rsid w:val="00F17053"/>
    <w:rsid w:val="00F20362"/>
    <w:rsid w:val="00F21068"/>
    <w:rsid w:val="00F22282"/>
    <w:rsid w:val="00F23445"/>
    <w:rsid w:val="00F25088"/>
    <w:rsid w:val="00F27054"/>
    <w:rsid w:val="00F2724D"/>
    <w:rsid w:val="00F31072"/>
    <w:rsid w:val="00F318A5"/>
    <w:rsid w:val="00F34F04"/>
    <w:rsid w:val="00F3673F"/>
    <w:rsid w:val="00F37910"/>
    <w:rsid w:val="00F37A4A"/>
    <w:rsid w:val="00F37E22"/>
    <w:rsid w:val="00F41087"/>
    <w:rsid w:val="00F41820"/>
    <w:rsid w:val="00F41B8B"/>
    <w:rsid w:val="00F431D8"/>
    <w:rsid w:val="00F43941"/>
    <w:rsid w:val="00F43D0B"/>
    <w:rsid w:val="00F43DAE"/>
    <w:rsid w:val="00F443C3"/>
    <w:rsid w:val="00F454DC"/>
    <w:rsid w:val="00F461EE"/>
    <w:rsid w:val="00F46A48"/>
    <w:rsid w:val="00F47A58"/>
    <w:rsid w:val="00F47ACC"/>
    <w:rsid w:val="00F5108C"/>
    <w:rsid w:val="00F520F3"/>
    <w:rsid w:val="00F52717"/>
    <w:rsid w:val="00F52D1B"/>
    <w:rsid w:val="00F536C9"/>
    <w:rsid w:val="00F53751"/>
    <w:rsid w:val="00F53BC9"/>
    <w:rsid w:val="00F547C2"/>
    <w:rsid w:val="00F558FC"/>
    <w:rsid w:val="00F559C4"/>
    <w:rsid w:val="00F56854"/>
    <w:rsid w:val="00F56F96"/>
    <w:rsid w:val="00F60017"/>
    <w:rsid w:val="00F60366"/>
    <w:rsid w:val="00F61069"/>
    <w:rsid w:val="00F6170F"/>
    <w:rsid w:val="00F6183B"/>
    <w:rsid w:val="00F6213F"/>
    <w:rsid w:val="00F6365E"/>
    <w:rsid w:val="00F636B0"/>
    <w:rsid w:val="00F63B77"/>
    <w:rsid w:val="00F647BA"/>
    <w:rsid w:val="00F64FBD"/>
    <w:rsid w:val="00F66288"/>
    <w:rsid w:val="00F66366"/>
    <w:rsid w:val="00F677B5"/>
    <w:rsid w:val="00F70000"/>
    <w:rsid w:val="00F7205D"/>
    <w:rsid w:val="00F727B0"/>
    <w:rsid w:val="00F72B99"/>
    <w:rsid w:val="00F7317D"/>
    <w:rsid w:val="00F73F52"/>
    <w:rsid w:val="00F74490"/>
    <w:rsid w:val="00F747C7"/>
    <w:rsid w:val="00F74919"/>
    <w:rsid w:val="00F7507D"/>
    <w:rsid w:val="00F750E1"/>
    <w:rsid w:val="00F75195"/>
    <w:rsid w:val="00F75745"/>
    <w:rsid w:val="00F75B6E"/>
    <w:rsid w:val="00F772CD"/>
    <w:rsid w:val="00F775FC"/>
    <w:rsid w:val="00F7793C"/>
    <w:rsid w:val="00F805B3"/>
    <w:rsid w:val="00F81DCA"/>
    <w:rsid w:val="00F82858"/>
    <w:rsid w:val="00F82EFF"/>
    <w:rsid w:val="00F83504"/>
    <w:rsid w:val="00F84482"/>
    <w:rsid w:val="00F85657"/>
    <w:rsid w:val="00F864FE"/>
    <w:rsid w:val="00F86EB6"/>
    <w:rsid w:val="00F87030"/>
    <w:rsid w:val="00F87A35"/>
    <w:rsid w:val="00F87EE4"/>
    <w:rsid w:val="00F91871"/>
    <w:rsid w:val="00F92096"/>
    <w:rsid w:val="00F9275C"/>
    <w:rsid w:val="00F9292C"/>
    <w:rsid w:val="00F92D62"/>
    <w:rsid w:val="00F95005"/>
    <w:rsid w:val="00F96076"/>
    <w:rsid w:val="00F96CF7"/>
    <w:rsid w:val="00F970F8"/>
    <w:rsid w:val="00F97A67"/>
    <w:rsid w:val="00F97B79"/>
    <w:rsid w:val="00FA04D4"/>
    <w:rsid w:val="00FA1512"/>
    <w:rsid w:val="00FA201F"/>
    <w:rsid w:val="00FA2494"/>
    <w:rsid w:val="00FA37CD"/>
    <w:rsid w:val="00FA4171"/>
    <w:rsid w:val="00FA4402"/>
    <w:rsid w:val="00FA4660"/>
    <w:rsid w:val="00FA5247"/>
    <w:rsid w:val="00FA61BE"/>
    <w:rsid w:val="00FA6F8D"/>
    <w:rsid w:val="00FB0291"/>
    <w:rsid w:val="00FB0A2A"/>
    <w:rsid w:val="00FB0E82"/>
    <w:rsid w:val="00FB199E"/>
    <w:rsid w:val="00FB3141"/>
    <w:rsid w:val="00FB31A4"/>
    <w:rsid w:val="00FB364D"/>
    <w:rsid w:val="00FB4138"/>
    <w:rsid w:val="00FB50FA"/>
    <w:rsid w:val="00FB5E26"/>
    <w:rsid w:val="00FB61BC"/>
    <w:rsid w:val="00FB6229"/>
    <w:rsid w:val="00FB6498"/>
    <w:rsid w:val="00FB653E"/>
    <w:rsid w:val="00FB6D9B"/>
    <w:rsid w:val="00FB7AB2"/>
    <w:rsid w:val="00FC09F7"/>
    <w:rsid w:val="00FC0BAB"/>
    <w:rsid w:val="00FC157E"/>
    <w:rsid w:val="00FC185E"/>
    <w:rsid w:val="00FC2D16"/>
    <w:rsid w:val="00FC2E60"/>
    <w:rsid w:val="00FC3B11"/>
    <w:rsid w:val="00FC4131"/>
    <w:rsid w:val="00FC4ACE"/>
    <w:rsid w:val="00FC579B"/>
    <w:rsid w:val="00FC739A"/>
    <w:rsid w:val="00FC7C29"/>
    <w:rsid w:val="00FC7FCE"/>
    <w:rsid w:val="00FD07E2"/>
    <w:rsid w:val="00FD15B7"/>
    <w:rsid w:val="00FD17CA"/>
    <w:rsid w:val="00FD1F6B"/>
    <w:rsid w:val="00FD2ECE"/>
    <w:rsid w:val="00FD3845"/>
    <w:rsid w:val="00FD41B2"/>
    <w:rsid w:val="00FD442C"/>
    <w:rsid w:val="00FD4824"/>
    <w:rsid w:val="00FD4E22"/>
    <w:rsid w:val="00FD531F"/>
    <w:rsid w:val="00FD57F1"/>
    <w:rsid w:val="00FD63FE"/>
    <w:rsid w:val="00FD6533"/>
    <w:rsid w:val="00FD66D4"/>
    <w:rsid w:val="00FD75A6"/>
    <w:rsid w:val="00FD76CA"/>
    <w:rsid w:val="00FE0AFE"/>
    <w:rsid w:val="00FE0DFE"/>
    <w:rsid w:val="00FE0F1A"/>
    <w:rsid w:val="00FE0F24"/>
    <w:rsid w:val="00FE15C9"/>
    <w:rsid w:val="00FE1A4F"/>
    <w:rsid w:val="00FE28A7"/>
    <w:rsid w:val="00FE2EB5"/>
    <w:rsid w:val="00FE2F88"/>
    <w:rsid w:val="00FE395A"/>
    <w:rsid w:val="00FE4E5E"/>
    <w:rsid w:val="00FE58A8"/>
    <w:rsid w:val="00FE5EEF"/>
    <w:rsid w:val="00FE6818"/>
    <w:rsid w:val="00FF02DB"/>
    <w:rsid w:val="00FF17B3"/>
    <w:rsid w:val="00FF1E26"/>
    <w:rsid w:val="00FF25A3"/>
    <w:rsid w:val="00FF2D60"/>
    <w:rsid w:val="00FF3625"/>
    <w:rsid w:val="00FF3EB0"/>
    <w:rsid w:val="00FF4400"/>
    <w:rsid w:val="00FF5247"/>
    <w:rsid w:val="00FF52DD"/>
    <w:rsid w:val="00FF551D"/>
    <w:rsid w:val="00FF58E9"/>
    <w:rsid w:val="00FF59D9"/>
    <w:rsid w:val="00FF6512"/>
    <w:rsid w:val="00FF675B"/>
    <w:rsid w:val="00FF6FF3"/>
    <w:rsid w:val="00FF71F5"/>
    <w:rsid w:val="00FF7201"/>
    <w:rsid w:val="00FF749A"/>
    <w:rsid w:val="00FF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DE471A"/>
  <w15:docId w15:val="{94536AC7-63CF-4007-AB56-186F6720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link w:val="Heading6Char"/>
    <w:qFormat/>
    <w:rsid w:val="00913B61"/>
    <w:pPr>
      <w:spacing w:before="240" w:after="60"/>
      <w:outlineLvl w:val="5"/>
    </w:pPr>
    <w:rPr>
      <w:b/>
      <w:bCs/>
      <w:sz w:val="22"/>
      <w:szCs w:val="22"/>
    </w:rPr>
  </w:style>
  <w:style w:type="paragraph" w:styleId="Heading7">
    <w:name w:val="heading 7"/>
    <w:basedOn w:val="Normal"/>
    <w:next w:val="Normal"/>
    <w:link w:val="Heading7Char"/>
    <w:qFormat/>
    <w:rsid w:val="00441463"/>
    <w:pPr>
      <w:spacing w:before="240" w:after="60"/>
      <w:outlineLvl w:val="6"/>
    </w:pPr>
    <w:rPr>
      <w:szCs w:val="24"/>
    </w:rPr>
  </w:style>
  <w:style w:type="paragraph" w:styleId="Heading8">
    <w:name w:val="heading 8"/>
    <w:basedOn w:val="Normal"/>
    <w:next w:val="Normal"/>
    <w:link w:val="Heading8Char"/>
    <w:qFormat/>
    <w:rsid w:val="00F04104"/>
    <w:pPr>
      <w:spacing w:before="240" w:after="60"/>
      <w:outlineLvl w:val="7"/>
    </w:pPr>
    <w:rPr>
      <w:i/>
      <w:iCs/>
      <w:szCs w:val="24"/>
    </w:rPr>
  </w:style>
  <w:style w:type="paragraph" w:styleId="Heading9">
    <w:name w:val="heading 9"/>
    <w:basedOn w:val="Normal"/>
    <w:next w:val="Normal"/>
    <w:link w:val="Heading9Char"/>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link w:val="SubtitleChar"/>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D17CC1"/>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CE796C"/>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semiHidden/>
    <w:locked/>
    <w:rsid w:val="00E15CE8"/>
    <w:rPr>
      <w:sz w:val="20"/>
    </w:rPr>
  </w:style>
  <w:style w:type="character" w:styleId="FootnoteReference">
    <w:name w:val="footnote reference"/>
    <w:semiHidden/>
    <w:locked/>
    <w:rsid w:val="00E15CE8"/>
    <w:rPr>
      <w:vertAlign w:val="superscript"/>
    </w:rPr>
  </w:style>
  <w:style w:type="paragraph" w:styleId="BodyTextIndent3">
    <w:name w:val="Body Text Indent 3"/>
    <w:basedOn w:val="Normal"/>
    <w:link w:val="BodyTextIndent3Char"/>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link w:val="TitleChar"/>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semiHidden/>
    <w:rsid w:val="006C1F2E"/>
    <w:rPr>
      <w:sz w:val="20"/>
    </w:rPr>
  </w:style>
  <w:style w:type="paragraph" w:styleId="CommentSubject">
    <w:name w:val="annotation subject"/>
    <w:basedOn w:val="CommentText"/>
    <w:next w:val="CommentText"/>
    <w:link w:val="CommentSubjectChar"/>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link w:val="DocumentMapChar"/>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10"/>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51"/>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350496"/>
  </w:style>
  <w:style w:type="character" w:customStyle="1" w:styleId="Heading6Char">
    <w:name w:val="Heading 6 Char"/>
    <w:basedOn w:val="DefaultParagraphFont"/>
    <w:link w:val="Heading6"/>
    <w:rsid w:val="00350496"/>
    <w:rPr>
      <w:rFonts w:ascii="Arial" w:hAnsi="Arial"/>
      <w:b/>
      <w:bCs/>
      <w:sz w:val="22"/>
      <w:szCs w:val="22"/>
    </w:rPr>
  </w:style>
  <w:style w:type="character" w:customStyle="1" w:styleId="Heading7Char">
    <w:name w:val="Heading 7 Char"/>
    <w:basedOn w:val="DefaultParagraphFont"/>
    <w:link w:val="Heading7"/>
    <w:rsid w:val="00350496"/>
    <w:rPr>
      <w:rFonts w:ascii="Arial" w:hAnsi="Arial"/>
      <w:sz w:val="24"/>
      <w:szCs w:val="24"/>
    </w:rPr>
  </w:style>
  <w:style w:type="character" w:customStyle="1" w:styleId="Heading8Char">
    <w:name w:val="Heading 8 Char"/>
    <w:basedOn w:val="DefaultParagraphFont"/>
    <w:link w:val="Heading8"/>
    <w:rsid w:val="00350496"/>
    <w:rPr>
      <w:rFonts w:ascii="Arial" w:hAnsi="Arial"/>
      <w:i/>
      <w:iCs/>
      <w:sz w:val="24"/>
      <w:szCs w:val="24"/>
    </w:rPr>
  </w:style>
  <w:style w:type="character" w:customStyle="1" w:styleId="Heading9Char">
    <w:name w:val="Heading 9 Char"/>
    <w:basedOn w:val="DefaultParagraphFont"/>
    <w:link w:val="Heading9"/>
    <w:rsid w:val="00350496"/>
    <w:rPr>
      <w:rFonts w:ascii="Arial" w:hAnsi="Arial" w:cs="Arial"/>
      <w:sz w:val="22"/>
      <w:szCs w:val="22"/>
    </w:rPr>
  </w:style>
  <w:style w:type="numbering" w:customStyle="1" w:styleId="NoList11">
    <w:name w:val="No List11"/>
    <w:next w:val="NoList"/>
    <w:uiPriority w:val="99"/>
    <w:semiHidden/>
    <w:unhideWhenUsed/>
    <w:rsid w:val="00350496"/>
  </w:style>
  <w:style w:type="character" w:customStyle="1" w:styleId="SubtitleChar">
    <w:name w:val="Subtitle Char"/>
    <w:basedOn w:val="DefaultParagraphFont"/>
    <w:link w:val="Subtitle"/>
    <w:rsid w:val="00350496"/>
    <w:rPr>
      <w:rFonts w:ascii="Arial" w:hAnsi="Arial" w:cs="Arial"/>
      <w:b/>
      <w:bCs/>
      <w:sz w:val="32"/>
    </w:rPr>
  </w:style>
  <w:style w:type="character" w:customStyle="1" w:styleId="FootnoteTextChar">
    <w:name w:val="Footnote Text Char"/>
    <w:basedOn w:val="DefaultParagraphFont"/>
    <w:link w:val="FootnoteText"/>
    <w:semiHidden/>
    <w:rsid w:val="00350496"/>
    <w:rPr>
      <w:rFonts w:ascii="Arial" w:hAnsi="Arial"/>
    </w:rPr>
  </w:style>
  <w:style w:type="character" w:customStyle="1" w:styleId="BodyTextIndent3Char">
    <w:name w:val="Body Text Indent 3 Char"/>
    <w:basedOn w:val="DefaultParagraphFont"/>
    <w:link w:val="BodyTextIndent3"/>
    <w:rsid w:val="00350496"/>
    <w:rPr>
      <w:rFonts w:ascii="Arial" w:hAnsi="Arial"/>
      <w:sz w:val="24"/>
    </w:rPr>
  </w:style>
  <w:style w:type="character" w:customStyle="1" w:styleId="TitleChar">
    <w:name w:val="Title Char"/>
    <w:basedOn w:val="DefaultParagraphFont"/>
    <w:link w:val="Title"/>
    <w:rsid w:val="00350496"/>
    <w:rPr>
      <w:rFonts w:ascii="Arial" w:hAnsi="Arial"/>
      <w:b/>
      <w:bCs/>
      <w:sz w:val="36"/>
    </w:rPr>
  </w:style>
  <w:style w:type="character" w:customStyle="1" w:styleId="CommentSubjectChar">
    <w:name w:val="Comment Subject Char"/>
    <w:basedOn w:val="CommentTextChar"/>
    <w:link w:val="CommentSubject"/>
    <w:semiHidden/>
    <w:rsid w:val="00350496"/>
    <w:rPr>
      <w:rFonts w:ascii="Arial" w:hAnsi="Arial"/>
      <w:b/>
      <w:bCs/>
      <w:lang w:val="en-US" w:eastAsia="en-US" w:bidi="ar-SA"/>
    </w:rPr>
  </w:style>
  <w:style w:type="character" w:customStyle="1" w:styleId="DocumentMapChar">
    <w:name w:val="Document Map Char"/>
    <w:basedOn w:val="DefaultParagraphFont"/>
    <w:link w:val="DocumentMap"/>
    <w:semiHidden/>
    <w:rsid w:val="00350496"/>
    <w:rPr>
      <w:rFonts w:ascii="Tahoma" w:hAnsi="Tahoma" w:cs="Tahoma"/>
      <w:shd w:val="clear" w:color="auto" w:fill="000080"/>
    </w:rPr>
  </w:style>
  <w:style w:type="table" w:customStyle="1" w:styleId="TableGrid5">
    <w:name w:val="Table Grid5"/>
    <w:basedOn w:val="TableNormal"/>
    <w:next w:val="TableGrid"/>
    <w:uiPriority w:val="59"/>
    <w:rsid w:val="003504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35049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35049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35049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35049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
    <w:name w:val="Style Numbered Left:  18 pt Hanging:  18 pt1"/>
    <w:basedOn w:val="NoList"/>
    <w:rsid w:val="00350496"/>
  </w:style>
  <w:style w:type="table" w:customStyle="1" w:styleId="TableGrid111">
    <w:name w:val="Table Grid111"/>
    <w:basedOn w:val="TableNormal"/>
    <w:next w:val="TableGrid"/>
    <w:uiPriority w:val="59"/>
    <w:rsid w:val="00350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350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350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350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350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350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50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350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
    <w:uiPriority w:val="59"/>
    <w:rsid w:val="00350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350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next w:val="TableGrid"/>
    <w:uiPriority w:val="59"/>
    <w:rsid w:val="00350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unhideWhenUsed/>
    <w:rsid w:val="001107E4"/>
  </w:style>
  <w:style w:type="numbering" w:customStyle="1" w:styleId="StyleNumberedLeft18ptHanging18pt2">
    <w:name w:val="Style Numbered Left:  18 pt Hanging:  18 pt2"/>
    <w:basedOn w:val="NoList"/>
    <w:rsid w:val="00840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17274012">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amhsa.gov/grants/grants-management/reporting-requirements" TargetMode="External"/><Relationship Id="rId18" Type="http://schemas.openxmlformats.org/officeDocument/2006/relationships/hyperlink" Target="https://www.sam.gov" TargetMode="External"/><Relationship Id="rId26" Type="http://schemas.openxmlformats.org/officeDocument/2006/relationships/hyperlink" Target="http://www.Grants.gov" TargetMode="External"/><Relationship Id="rId39" Type="http://schemas.openxmlformats.org/officeDocument/2006/relationships/hyperlink" Target="https://era.nih.gov/erahelp/assist/" TargetMode="External"/><Relationship Id="rId21" Type="http://schemas.openxmlformats.org/officeDocument/2006/relationships/hyperlink" Target="http://www.grants.gov/web/grants/applicants.html" TargetMode="External"/><Relationship Id="rId34" Type="http://schemas.openxmlformats.org/officeDocument/2006/relationships/hyperlink" Target="https://era.nih.gov/modules_user-guides_documentation.cfm" TargetMode="External"/><Relationship Id="rId42" Type="http://schemas.openxmlformats.org/officeDocument/2006/relationships/hyperlink" Target="http://grants.nih.gov/grants/ElectronicReceipt/pdf_guidelines.htm" TargetMode="External"/><Relationship Id="rId47" Type="http://schemas.openxmlformats.org/officeDocument/2006/relationships/footer" Target="footer1.xml"/><Relationship Id="rId50" Type="http://schemas.openxmlformats.org/officeDocument/2006/relationships/hyperlink" Target="http://www.samhsa.gov/grants/grants-management/policies-regulations/requirements-principles" TargetMode="External"/><Relationship Id="rId55" Type="http://schemas.openxmlformats.org/officeDocument/2006/relationships/hyperlink" Target="http://www.samhsa.gov/grants/grants-management/policies-regulations/requirements-principles" TargetMode="External"/><Relationship Id="rId63" Type="http://schemas.openxmlformats.org/officeDocument/2006/relationships/hyperlink" Target="http://www.samhsa.gov/capt/applying-strategic-prevention/cultural-competence" TargetMode="External"/><Relationship Id="rId68" Type="http://schemas.openxmlformats.org/officeDocument/2006/relationships/hyperlink" Target="https://www.gsa.gov/portal/category/26429" TargetMode="External"/><Relationship Id="rId7" Type="http://schemas.openxmlformats.org/officeDocument/2006/relationships/styles" Target="styles.xml"/><Relationship Id="rId71"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FOACMHS@samhsa.hhs.gov" TargetMode="External"/><Relationship Id="rId29" Type="http://schemas.openxmlformats.org/officeDocument/2006/relationships/hyperlink" Target="http://www.samhsa.gov/grants/applying/forms-resources" TargetMode="External"/><Relationship Id="rId11" Type="http://schemas.openxmlformats.org/officeDocument/2006/relationships/endnotes" Target="endnotes.xml"/><Relationship Id="rId24" Type="http://schemas.openxmlformats.org/officeDocument/2006/relationships/hyperlink" Target="mailto:era-notify@mail.nih.gov" TargetMode="External"/><Relationship Id="rId32" Type="http://schemas.openxmlformats.org/officeDocument/2006/relationships/hyperlink" Target="http://www.samhsa.gov/grants/applying/forms-resources" TargetMode="External"/><Relationship Id="rId37" Type="http://schemas.openxmlformats.org/officeDocument/2006/relationships/hyperlink" Target="mailto:support@grants.gov" TargetMode="External"/><Relationship Id="rId40" Type="http://schemas.openxmlformats.org/officeDocument/2006/relationships/hyperlink" Target="mailto:dgr.applications@samhsa.hhs.gov" TargetMode="External"/><Relationship Id="rId45" Type="http://schemas.openxmlformats.org/officeDocument/2006/relationships/hyperlink" Target="http://grants.nih.gov/grants/ElectronicReceipt/pdf_guidelines.htm%20for%20additional%20information." TargetMode="External"/><Relationship Id="rId53" Type="http://schemas.openxmlformats.org/officeDocument/2006/relationships/hyperlink" Target="http://www.samhsa.gov/grants/grants-management/notice-award-noa/standard-terms-conditions" TargetMode="External"/><Relationship Id="rId58" Type="http://schemas.openxmlformats.org/officeDocument/2006/relationships/hyperlink" Target="http://www.hhs.gov/civil-rights/for-providers/index.html" TargetMode="External"/><Relationship Id="rId66" Type="http://schemas.openxmlformats.org/officeDocument/2006/relationships/hyperlink" Target="https://www.ecfr.gov/cgi-bin/text-idx?node=pt45.1.75" TargetMode="External"/><Relationship Id="rId5" Type="http://schemas.openxmlformats.org/officeDocument/2006/relationships/customXml" Target="../customXml/item5.xml"/><Relationship Id="rId15" Type="http://schemas.openxmlformats.org/officeDocument/2006/relationships/hyperlink" Target="mailto:Jennifer.Oppenheim@samhsa.hhs.gov" TargetMode="External"/><Relationship Id="rId23" Type="http://schemas.openxmlformats.org/officeDocument/2006/relationships/hyperlink" Target="https://public.era.nih.gov/commons/public/registration/registrationInstructions.jsp" TargetMode="External"/><Relationship Id="rId28" Type="http://schemas.openxmlformats.org/officeDocument/2006/relationships/hyperlink" Target="https://www.grants.gov/web/grants/applicants/download-application-package.html" TargetMode="External"/><Relationship Id="rId36" Type="http://schemas.openxmlformats.org/officeDocument/2006/relationships/hyperlink" Target="http://www.grants.gov/web/grants/applicants/workspace-overview.html" TargetMode="External"/><Relationship Id="rId49" Type="http://schemas.openxmlformats.org/officeDocument/2006/relationships/hyperlink" Target="http://www.thinkculturalhealth.hhs.gov/" TargetMode="External"/><Relationship Id="rId57" Type="http://schemas.openxmlformats.org/officeDocument/2006/relationships/hyperlink" Target="http://www.hhs.gov/ocr/civilrights/understanding/section1557/index.html" TargetMode="External"/><Relationship Id="rId61" Type="http://schemas.openxmlformats.org/officeDocument/2006/relationships/hyperlink" Target="https://minorityhealth.hhs.gov/omh/browse.aspx?lvl=2&amp;lvlid=53" TargetMode="External"/><Relationship Id="rId10" Type="http://schemas.openxmlformats.org/officeDocument/2006/relationships/footnotes" Target="footnotes.xml"/><Relationship Id="rId19" Type="http://schemas.openxmlformats.org/officeDocument/2006/relationships/hyperlink" Target="http://www.grants.gov/" TargetMode="External"/><Relationship Id="rId31" Type="http://schemas.openxmlformats.org/officeDocument/2006/relationships/hyperlink" Target="http://www.hhs.gov/sites/default/files/forms/hhs-690.pdf" TargetMode="External"/><Relationship Id="rId44" Type="http://schemas.openxmlformats.org/officeDocument/2006/relationships/hyperlink" Target="http://grants.nih.gov/grants/ElectronicReceipt/pdf_guidelines.htm" TargetMode="External"/><Relationship Id="rId52" Type="http://schemas.openxmlformats.org/officeDocument/2006/relationships/hyperlink" Target="http://www.samhsa.gov/grants/applying/forms-resources" TargetMode="External"/><Relationship Id="rId60" Type="http://schemas.openxmlformats.org/officeDocument/2006/relationships/hyperlink" Target="https://www.hhs.gov/ocr/about-us/contact-us/index.html" TargetMode="External"/><Relationship Id="rId65" Type="http://schemas.openxmlformats.org/officeDocument/2006/relationships/hyperlink" Target="http://www.samhsa.gov/grants/grants-management/notice-award-noa/standard-terms-conditions"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amhsa.gov/grants/grants-management/notice-award-noa" TargetMode="External"/><Relationship Id="rId22" Type="http://schemas.openxmlformats.org/officeDocument/2006/relationships/hyperlink" Target="http://www.grants.gov/web/grants/applicants/organization-registration.html" TargetMode="External"/><Relationship Id="rId27" Type="http://schemas.openxmlformats.org/officeDocument/2006/relationships/hyperlink" Target="http://www.grants.gov/web/grants/applicants/apply-for-grants.html"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https://www.grants.gov/web/grants/applicants/apply-for-grants/step-3-submit-your-application-package.html" TargetMode="External"/><Relationship Id="rId43" Type="http://schemas.openxmlformats.org/officeDocument/2006/relationships/hyperlink" Target="http://grants.nih.gov/grants/ElectronicReceipt/pdf_guidelines.htm" TargetMode="External"/><Relationship Id="rId48" Type="http://schemas.openxmlformats.org/officeDocument/2006/relationships/hyperlink" Target="http://www.hhs.gov/ohrp" TargetMode="External"/><Relationship Id="rId56" Type="http://schemas.openxmlformats.org/officeDocument/2006/relationships/hyperlink" Target="http://www.hhs.gov/civil-rights/for-individuals/special-topics/limited-english-proficiency/index.html" TargetMode="External"/><Relationship Id="rId64" Type="http://schemas.openxmlformats.org/officeDocument/2006/relationships/hyperlink" Target="mailto:MandatoryGranteeDisclosures@oig.hhs.gov" TargetMode="External"/><Relationship Id="rId69" Type="http://schemas.openxmlformats.org/officeDocument/2006/relationships/hyperlink" Target="https://www.samhsa.gov/sites/default/files/rentquestionsworksheet.docx" TargetMode="External"/><Relationship Id="rId8" Type="http://schemas.openxmlformats.org/officeDocument/2006/relationships/settings" Target="settings.xml"/><Relationship Id="rId51" Type="http://schemas.openxmlformats.org/officeDocument/2006/relationships/hyperlink" Target="https://www.samhsa.gov/grants/grants-management/notice-award-noa/standard-terms-conditions"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spars.samhsa.gov/content/data-collection-tool-resources" TargetMode="External"/><Relationship Id="rId17" Type="http://schemas.openxmlformats.org/officeDocument/2006/relationships/hyperlink" Target="http://www.dnb.com" TargetMode="External"/><Relationship Id="rId25" Type="http://schemas.openxmlformats.org/officeDocument/2006/relationships/hyperlink" Target="https://era.nih.gov/reg_accounts/register_commons.cfm" TargetMode="External"/><Relationship Id="rId33" Type="http://schemas.openxmlformats.org/officeDocument/2006/relationships/hyperlink" Target="http://www.samhsa.gov/grants/applying/forms-resources" TargetMode="External"/><Relationship Id="rId38" Type="http://schemas.openxmlformats.org/officeDocument/2006/relationships/hyperlink" Target="http://grants.nih.gov/support/index.html" TargetMode="External"/><Relationship Id="rId46" Type="http://schemas.openxmlformats.org/officeDocument/2006/relationships/hyperlink" Target="http://www.house.gov/" TargetMode="External"/><Relationship Id="rId59" Type="http://schemas.openxmlformats.org/officeDocument/2006/relationships/hyperlink" Target="http://www.hhs.gov/ocr/civilrights/understanding/disability/index.html" TargetMode="External"/><Relationship Id="rId67" Type="http://schemas.openxmlformats.org/officeDocument/2006/relationships/hyperlink" Target="https://www.ecfr.gov/cgi-bin/text-idx?node=pt45.1.75" TargetMode="External"/><Relationship Id="rId20" Type="http://schemas.openxmlformats.org/officeDocument/2006/relationships/hyperlink" Target="http://www.grants.gov/web/grants/register.html" TargetMode="External"/><Relationship Id="rId41" Type="http://schemas.openxmlformats.org/officeDocument/2006/relationships/hyperlink" Target="mailto:era-notify@mail.nih.gov" TargetMode="External"/><Relationship Id="rId54" Type="http://schemas.openxmlformats.org/officeDocument/2006/relationships/hyperlink" Target="http://www.samhsa.gov/grants/grants-management/policies-regulations/hhs-grants-policy-statement" TargetMode="External"/><Relationship Id="rId62" Type="http://schemas.openxmlformats.org/officeDocument/2006/relationships/hyperlink" Target="https://www.thinkculturalhealth.hhs.gov/" TargetMode="External"/><Relationship Id="rId70" Type="http://schemas.openxmlformats.org/officeDocument/2006/relationships/hyperlink" Target="https://www.ecfr.gov/cgi-bin/text-idx?node=pt45.1.75" TargetMode="External"/><Relationship Id="rId1" Type="http://schemas.openxmlformats.org/officeDocument/2006/relationships/customXml" Target="../customXml/item1.xml"/><Relationship Id="rId6" Type="http://schemas.openxmlformats.org/officeDocument/2006/relationships/numbering" Target="numbering.xml"/></Relationships>
</file>

<file path=word/_rels/footnotes.xml.rels><?xml version="1.0" encoding="UTF-8" standalone="yes"?>
<Relationships xmlns="http://schemas.openxmlformats.org/package/2006/relationships"><Relationship Id="rId2" Type="http://schemas.openxmlformats.org/officeDocument/2006/relationships/hyperlink" Target="https://www.samhsa.gov/about-us/advisory-councils/ismicc" TargetMode="External"/><Relationship Id="rId1" Type="http://schemas.openxmlformats.org/officeDocument/2006/relationships/hyperlink" Target="https://www.samhsa.gov/iecmhc/toolbo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76DA41A8991A43A97E9D4B1E60CD4E" ma:contentTypeVersion="0" ma:contentTypeDescription="Create a new document." ma:contentTypeScope="" ma:versionID="0f79b28413b16454bd12a4174c767bae">
  <xsd:schema xmlns:xsd="http://www.w3.org/2001/XMLSchema" xmlns:xs="http://www.w3.org/2001/XMLSchema" xmlns:p="http://schemas.microsoft.com/office/2006/metadata/properties" xmlns:ns2="f0e17075-1741-466a-82dd-f707bde647d2" targetNamespace="http://schemas.microsoft.com/office/2006/metadata/properties" ma:root="true" ma:fieldsID="0ae1b898c8db8c8956f63f1ea8cf11e8"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f0e17075-1741-466a-82dd-f707bde647d2">H7VSRKN6CKJM-323690707-248</_dlc_DocId>
    <_dlc_DocIdUrl xmlns="f0e17075-1741-466a-82dd-f707bde647d2">
      <Url>http://sites.ts.samhsa.gov/sites/gcpp/FiscalYear2018/grants/_layouts/15/DocIdRedir.aspx?ID=H7VSRKN6CKJM-323690707-248</Url>
      <Description>H7VSRKN6CKJM-323690707-248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55461-81F1-4AAD-8C73-177127EF72AF}">
  <ds:schemaRefs>
    <ds:schemaRef ds:uri="http://schemas.microsoft.com/sharepoint/events"/>
  </ds:schemaRefs>
</ds:datastoreItem>
</file>

<file path=customXml/itemProps2.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3.xml><?xml version="1.0" encoding="utf-8"?>
<ds:datastoreItem xmlns:ds="http://schemas.openxmlformats.org/officeDocument/2006/customXml" ds:itemID="{B50E14DC-095C-47F4-8705-389BA74D30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4ADE62-451A-4B29-947E-8E0B6C89DDCC}">
  <ds:schemaRefs>
    <ds:schemaRef ds:uri="http://schemas.microsoft.com/office/2006/metadata/properties"/>
    <ds:schemaRef ds:uri="http://schemas.microsoft.com/office/infopath/2007/PartnerControls"/>
    <ds:schemaRef ds:uri="f0e17075-1741-466a-82dd-f707bde647d2"/>
  </ds:schemaRefs>
</ds:datastoreItem>
</file>

<file path=customXml/itemProps5.xml><?xml version="1.0" encoding="utf-8"?>
<ds:datastoreItem xmlns:ds="http://schemas.openxmlformats.org/officeDocument/2006/customXml" ds:itemID="{C9755DCD-4011-4589-834C-8437890BF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92</Pages>
  <Words>27475</Words>
  <Characters>156608</Characters>
  <Application>Microsoft Office Word</Application>
  <DocSecurity>0</DocSecurity>
  <Lines>1305</Lines>
  <Paragraphs>367</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183716</CharactersWithSpaces>
  <SharedDoc>false</SharedDoc>
  <HLinks>
    <vt:vector size="684" baseType="variant">
      <vt:variant>
        <vt:i4>4522086</vt:i4>
      </vt:variant>
      <vt:variant>
        <vt:i4>432</vt:i4>
      </vt:variant>
      <vt:variant>
        <vt:i4>0</vt:i4>
      </vt:variant>
      <vt:variant>
        <vt:i4>5</vt:i4>
      </vt:variant>
      <vt:variant>
        <vt:lpwstr/>
      </vt:variant>
      <vt:variant>
        <vt:lpwstr>_4._INTERGOVERNMENTAL_REVIEW</vt:lpwstr>
      </vt:variant>
      <vt:variant>
        <vt:i4>4792364</vt:i4>
      </vt:variant>
      <vt:variant>
        <vt:i4>429</vt:i4>
      </vt:variant>
      <vt:variant>
        <vt:i4>0</vt:i4>
      </vt:variant>
      <vt:variant>
        <vt:i4>5</vt:i4>
      </vt:variant>
      <vt:variant>
        <vt:lpwstr/>
      </vt:variant>
      <vt:variant>
        <vt:lpwstr>_Appendix_I_–_2</vt:lpwstr>
      </vt:variant>
      <vt:variant>
        <vt:i4>4792364</vt:i4>
      </vt:variant>
      <vt:variant>
        <vt:i4>426</vt:i4>
      </vt:variant>
      <vt:variant>
        <vt:i4>0</vt:i4>
      </vt:variant>
      <vt:variant>
        <vt:i4>5</vt:i4>
      </vt:variant>
      <vt:variant>
        <vt:lpwstr/>
      </vt:variant>
      <vt:variant>
        <vt:lpwstr>_Appendix_I_–_2</vt:lpwstr>
      </vt:variant>
      <vt:variant>
        <vt:i4>8192096</vt:i4>
      </vt:variant>
      <vt:variant>
        <vt:i4>423</vt:i4>
      </vt:variant>
      <vt:variant>
        <vt:i4>0</vt:i4>
      </vt:variant>
      <vt:variant>
        <vt:i4>5</vt:i4>
      </vt:variant>
      <vt:variant>
        <vt:lpwstr>https://rates.psc.gov/fms/dca/map1.html</vt:lpwstr>
      </vt:variant>
      <vt:variant>
        <vt:lpwstr/>
      </vt:variant>
      <vt:variant>
        <vt:i4>3932258</vt:i4>
      </vt:variant>
      <vt:variant>
        <vt:i4>420</vt:i4>
      </vt:variant>
      <vt:variant>
        <vt:i4>0</vt:i4>
      </vt:variant>
      <vt:variant>
        <vt:i4>5</vt:i4>
      </vt:variant>
      <vt:variant>
        <vt:lpwstr>http://www.gsa.gov/</vt:lpwstr>
      </vt:variant>
      <vt:variant>
        <vt:lpwstr/>
      </vt:variant>
      <vt:variant>
        <vt:i4>5832775</vt:i4>
      </vt:variant>
      <vt:variant>
        <vt:i4>417</vt:i4>
      </vt:variant>
      <vt:variant>
        <vt:i4>0</vt:i4>
      </vt:variant>
      <vt:variant>
        <vt:i4>5</vt:i4>
      </vt:variant>
      <vt:variant>
        <vt:lpwstr>http://www.samhsa.gov/grants/grants-management/notice-award-noa/standard-terms-conditions</vt:lpwstr>
      </vt:variant>
      <vt:variant>
        <vt:lpwstr/>
      </vt:variant>
      <vt:variant>
        <vt:i4>6553605</vt:i4>
      </vt:variant>
      <vt:variant>
        <vt:i4>414</vt:i4>
      </vt:variant>
      <vt:variant>
        <vt:i4>0</vt:i4>
      </vt:variant>
      <vt:variant>
        <vt:i4>5</vt:i4>
      </vt:variant>
      <vt:variant>
        <vt:lpwstr>mailto:MandatoryGranteeDisclosures@oig.hhs.gov</vt:lpwstr>
      </vt:variant>
      <vt:variant>
        <vt:lpwstr/>
      </vt:variant>
      <vt:variant>
        <vt:i4>1638464</vt:i4>
      </vt:variant>
      <vt:variant>
        <vt:i4>411</vt:i4>
      </vt:variant>
      <vt:variant>
        <vt:i4>0</vt:i4>
      </vt:variant>
      <vt:variant>
        <vt:i4>5</vt:i4>
      </vt:variant>
      <vt:variant>
        <vt:lpwstr>http://www.samhsa.gov/capt/applying-strategic-prevention/cultural-competence</vt:lpwstr>
      </vt:variant>
      <vt:variant>
        <vt:lpwstr/>
      </vt:variant>
      <vt:variant>
        <vt:i4>720971</vt:i4>
      </vt:variant>
      <vt:variant>
        <vt:i4>408</vt:i4>
      </vt:variant>
      <vt:variant>
        <vt:i4>0</vt:i4>
      </vt:variant>
      <vt:variant>
        <vt:i4>5</vt:i4>
      </vt:variant>
      <vt:variant>
        <vt:lpwstr>http://minorityhealth.hhs.gov/omh/browse.aspx?lvl=2&amp;lvlid=53</vt:lpwstr>
      </vt:variant>
      <vt:variant>
        <vt:lpwstr/>
      </vt:variant>
      <vt:variant>
        <vt:i4>4980763</vt:i4>
      </vt:variant>
      <vt:variant>
        <vt:i4>405</vt:i4>
      </vt:variant>
      <vt:variant>
        <vt:i4>0</vt:i4>
      </vt:variant>
      <vt:variant>
        <vt:i4>5</vt:i4>
      </vt:variant>
      <vt:variant>
        <vt:lpwstr>http://www.hhs.gov/ocr/office/about/rgn-hqaddresses.html</vt:lpwstr>
      </vt:variant>
      <vt:variant>
        <vt:lpwstr/>
      </vt:variant>
      <vt:variant>
        <vt:i4>4128873</vt:i4>
      </vt:variant>
      <vt:variant>
        <vt:i4>402</vt:i4>
      </vt:variant>
      <vt:variant>
        <vt:i4>0</vt:i4>
      </vt:variant>
      <vt:variant>
        <vt:i4>5</vt:i4>
      </vt:variant>
      <vt:variant>
        <vt:lpwstr>http://www.hhs.gov/ocr/civilrights/understanding/disability/index.html</vt:lpwstr>
      </vt:variant>
      <vt:variant>
        <vt:lpwstr/>
      </vt:variant>
      <vt:variant>
        <vt:i4>5505037</vt:i4>
      </vt:variant>
      <vt:variant>
        <vt:i4>399</vt:i4>
      </vt:variant>
      <vt:variant>
        <vt:i4>0</vt:i4>
      </vt:variant>
      <vt:variant>
        <vt:i4>5</vt:i4>
      </vt:variant>
      <vt:variant>
        <vt:lpwstr>http://www.hhs.gov/civil-rights/for-providers/index.html</vt:lpwstr>
      </vt:variant>
      <vt:variant>
        <vt:lpwstr/>
      </vt:variant>
      <vt:variant>
        <vt:i4>2424940</vt:i4>
      </vt:variant>
      <vt:variant>
        <vt:i4>396</vt:i4>
      </vt:variant>
      <vt:variant>
        <vt:i4>0</vt:i4>
      </vt:variant>
      <vt:variant>
        <vt:i4>5</vt:i4>
      </vt:variant>
      <vt:variant>
        <vt:lpwstr>http://www.hhs.gov/ocr/civilrights/understanding/section1557/index.html</vt:lpwstr>
      </vt:variant>
      <vt:variant>
        <vt:lpwstr/>
      </vt:variant>
      <vt:variant>
        <vt:i4>4980816</vt:i4>
      </vt:variant>
      <vt:variant>
        <vt:i4>393</vt:i4>
      </vt:variant>
      <vt:variant>
        <vt:i4>0</vt:i4>
      </vt:variant>
      <vt:variant>
        <vt:i4>5</vt:i4>
      </vt:variant>
      <vt:variant>
        <vt:lpwstr>http://www.hhs.gov/civil-rights/for-individuals/special-topics/limited-english-proficiency/index.html</vt:lpwstr>
      </vt:variant>
      <vt:variant>
        <vt:lpwstr/>
      </vt:variant>
      <vt:variant>
        <vt:i4>8323188</vt:i4>
      </vt:variant>
      <vt:variant>
        <vt:i4>390</vt:i4>
      </vt:variant>
      <vt:variant>
        <vt:i4>0</vt:i4>
      </vt:variant>
      <vt:variant>
        <vt:i4>5</vt:i4>
      </vt:variant>
      <vt:variant>
        <vt:lpwstr>http://www.samhsa.gov/grants/grants-management/policies-regulations/requirements-principles</vt:lpwstr>
      </vt:variant>
      <vt:variant>
        <vt:lpwstr/>
      </vt:variant>
      <vt:variant>
        <vt:i4>7929975</vt:i4>
      </vt:variant>
      <vt:variant>
        <vt:i4>387</vt:i4>
      </vt:variant>
      <vt:variant>
        <vt:i4>0</vt:i4>
      </vt:variant>
      <vt:variant>
        <vt:i4>5</vt:i4>
      </vt:variant>
      <vt:variant>
        <vt:lpwstr>http://www.samhsa.gov/grants/grants-management/policies-regulations/hhs-grants-policy-statement</vt:lpwstr>
      </vt:variant>
      <vt:variant>
        <vt:lpwstr/>
      </vt:variant>
      <vt:variant>
        <vt:i4>5832775</vt:i4>
      </vt:variant>
      <vt:variant>
        <vt:i4>384</vt:i4>
      </vt:variant>
      <vt:variant>
        <vt:i4>0</vt:i4>
      </vt:variant>
      <vt:variant>
        <vt:i4>5</vt:i4>
      </vt:variant>
      <vt:variant>
        <vt:lpwstr>http://www.samhsa.gov/grants/grants-management/notice-award-noa/standard-terms-conditions</vt:lpwstr>
      </vt:variant>
      <vt:variant>
        <vt:lpwstr/>
      </vt:variant>
      <vt:variant>
        <vt:i4>6029334</vt:i4>
      </vt:variant>
      <vt:variant>
        <vt:i4>381</vt:i4>
      </vt:variant>
      <vt:variant>
        <vt:i4>0</vt:i4>
      </vt:variant>
      <vt:variant>
        <vt:i4>5</vt:i4>
      </vt:variant>
      <vt:variant>
        <vt:lpwstr>http://www.samhsa.gov/grants/applying/forms-resources</vt:lpwstr>
      </vt:variant>
      <vt:variant>
        <vt:lpwstr/>
      </vt:variant>
      <vt:variant>
        <vt:i4>1245301</vt:i4>
      </vt:variant>
      <vt:variant>
        <vt:i4>378</vt:i4>
      </vt:variant>
      <vt:variant>
        <vt:i4>0</vt:i4>
      </vt:variant>
      <vt:variant>
        <vt:i4>5</vt:i4>
      </vt:variant>
      <vt:variant>
        <vt:lpwstr>http://www.whitehouse.gov/omb/grants_spoc</vt:lpwstr>
      </vt:variant>
      <vt:variant>
        <vt:lpwstr/>
      </vt:variant>
      <vt:variant>
        <vt:i4>8323188</vt:i4>
      </vt:variant>
      <vt:variant>
        <vt:i4>375</vt:i4>
      </vt:variant>
      <vt:variant>
        <vt:i4>0</vt:i4>
      </vt:variant>
      <vt:variant>
        <vt:i4>5</vt:i4>
      </vt:variant>
      <vt:variant>
        <vt:lpwstr>http://www.samhsa.gov/grants/grants-management/policies-regulations/requirements-principles</vt:lpwstr>
      </vt:variant>
      <vt:variant>
        <vt:lpwstr/>
      </vt:variant>
      <vt:variant>
        <vt:i4>6160395</vt:i4>
      </vt:variant>
      <vt:variant>
        <vt:i4>372</vt:i4>
      </vt:variant>
      <vt:variant>
        <vt:i4>0</vt:i4>
      </vt:variant>
      <vt:variant>
        <vt:i4>5</vt:i4>
      </vt:variant>
      <vt:variant>
        <vt:lpwstr>http://www.samhsa.gov/grants/grants-management/disparity-impact-statement</vt:lpwstr>
      </vt:variant>
      <vt:variant>
        <vt:lpwstr/>
      </vt:variant>
      <vt:variant>
        <vt:i4>2687031</vt:i4>
      </vt:variant>
      <vt:variant>
        <vt:i4>369</vt:i4>
      </vt:variant>
      <vt:variant>
        <vt:i4>0</vt:i4>
      </vt:variant>
      <vt:variant>
        <vt:i4>5</vt:i4>
      </vt:variant>
      <vt:variant>
        <vt:lpwstr>http://www.thinkculturalhealth.hhs.gov/</vt:lpwstr>
      </vt:variant>
      <vt:variant>
        <vt:lpwstr/>
      </vt:variant>
      <vt:variant>
        <vt:i4>7077925</vt:i4>
      </vt:variant>
      <vt:variant>
        <vt:i4>366</vt:i4>
      </vt:variant>
      <vt:variant>
        <vt:i4>0</vt:i4>
      </vt:variant>
      <vt:variant>
        <vt:i4>5</vt:i4>
      </vt:variant>
      <vt:variant>
        <vt:lpwstr>http://aspe.hhs.gov/datacncl/standards/ACA/4302/index.shtml</vt:lpwstr>
      </vt:variant>
      <vt:variant>
        <vt:lpwstr/>
      </vt:variant>
      <vt:variant>
        <vt:i4>6160395</vt:i4>
      </vt:variant>
      <vt:variant>
        <vt:i4>363</vt:i4>
      </vt:variant>
      <vt:variant>
        <vt:i4>0</vt:i4>
      </vt:variant>
      <vt:variant>
        <vt:i4>5</vt:i4>
      </vt:variant>
      <vt:variant>
        <vt:lpwstr>http://www.samhsa.gov/grants/grants-management/disparity-impact-statement</vt:lpwstr>
      </vt:variant>
      <vt:variant>
        <vt:lpwstr/>
      </vt:variant>
      <vt:variant>
        <vt:i4>262209</vt:i4>
      </vt:variant>
      <vt:variant>
        <vt:i4>360</vt:i4>
      </vt:variant>
      <vt:variant>
        <vt:i4>0</vt:i4>
      </vt:variant>
      <vt:variant>
        <vt:i4>5</vt:i4>
      </vt:variant>
      <vt:variant>
        <vt:lpwstr>http://minorityhealth.hhs.gov/npa/files/Plans/HHS/HHS_Plan_complete.pdf</vt:lpwstr>
      </vt:variant>
      <vt:variant>
        <vt:lpwstr/>
      </vt:variant>
      <vt:variant>
        <vt:i4>2621528</vt:i4>
      </vt:variant>
      <vt:variant>
        <vt:i4>357</vt:i4>
      </vt:variant>
      <vt:variant>
        <vt:i4>0</vt:i4>
      </vt:variant>
      <vt:variant>
        <vt:i4>5</vt:i4>
      </vt:variant>
      <vt:variant>
        <vt:lpwstr/>
      </vt:variant>
      <vt:variant>
        <vt:lpwstr>_VII._AGENCY_CONTACTS</vt:lpwstr>
      </vt:variant>
      <vt:variant>
        <vt:i4>3932222</vt:i4>
      </vt:variant>
      <vt:variant>
        <vt:i4>354</vt:i4>
      </vt:variant>
      <vt:variant>
        <vt:i4>0</vt:i4>
      </vt:variant>
      <vt:variant>
        <vt:i4>5</vt:i4>
      </vt:variant>
      <vt:variant>
        <vt:lpwstr>http://www.hhs.gov/ohrp</vt:lpwstr>
      </vt:variant>
      <vt:variant>
        <vt:lpwstr/>
      </vt:variant>
      <vt:variant>
        <vt:i4>2687095</vt:i4>
      </vt:variant>
      <vt:variant>
        <vt:i4>351</vt:i4>
      </vt:variant>
      <vt:variant>
        <vt:i4>0</vt:i4>
      </vt:variant>
      <vt:variant>
        <vt:i4>5</vt:i4>
      </vt:variant>
      <vt:variant>
        <vt:lpwstr>www.samhsa.gov/epbwebguide</vt:lpwstr>
      </vt:variant>
      <vt:variant>
        <vt:lpwstr/>
      </vt:variant>
      <vt:variant>
        <vt:i4>4325389</vt:i4>
      </vt:variant>
      <vt:variant>
        <vt:i4>345</vt:i4>
      </vt:variant>
      <vt:variant>
        <vt:i4>0</vt:i4>
      </vt:variant>
      <vt:variant>
        <vt:i4>5</vt:i4>
      </vt:variant>
      <vt:variant>
        <vt:lpwstr>http://www.house.gov/</vt:lpwstr>
      </vt:variant>
      <vt:variant>
        <vt:lpwstr/>
      </vt:variant>
      <vt:variant>
        <vt:i4>4849712</vt:i4>
      </vt:variant>
      <vt:variant>
        <vt:i4>342</vt:i4>
      </vt:variant>
      <vt:variant>
        <vt:i4>0</vt:i4>
      </vt:variant>
      <vt:variant>
        <vt:i4>5</vt:i4>
      </vt:variant>
      <vt:variant>
        <vt:lpwstr>http://grants.nih.gov/grants/ElectronicReceipt/pdf_guidelines.htm</vt:lpwstr>
      </vt:variant>
      <vt:variant>
        <vt:lpwstr/>
      </vt:variant>
      <vt:variant>
        <vt:i4>4849712</vt:i4>
      </vt:variant>
      <vt:variant>
        <vt:i4>339</vt:i4>
      </vt:variant>
      <vt:variant>
        <vt:i4>0</vt:i4>
      </vt:variant>
      <vt:variant>
        <vt:i4>5</vt:i4>
      </vt:variant>
      <vt:variant>
        <vt:lpwstr>http://grants.nih.gov/grants/ElectronicReceipt/pdf_guidelines.htm</vt:lpwstr>
      </vt:variant>
      <vt:variant>
        <vt:lpwstr/>
      </vt:variant>
      <vt:variant>
        <vt:i4>4849712</vt:i4>
      </vt:variant>
      <vt:variant>
        <vt:i4>336</vt:i4>
      </vt:variant>
      <vt:variant>
        <vt:i4>0</vt:i4>
      </vt:variant>
      <vt:variant>
        <vt:i4>5</vt:i4>
      </vt:variant>
      <vt:variant>
        <vt:lpwstr>http://grants.nih.gov/grants/ElectronicReceipt/pdf_guidelines.htm</vt:lpwstr>
      </vt:variant>
      <vt:variant>
        <vt:lpwstr/>
      </vt:variant>
      <vt:variant>
        <vt:i4>5111849</vt:i4>
      </vt:variant>
      <vt:variant>
        <vt:i4>333</vt:i4>
      </vt:variant>
      <vt:variant>
        <vt:i4>0</vt:i4>
      </vt:variant>
      <vt:variant>
        <vt:i4>5</vt:i4>
      </vt:variant>
      <vt:variant>
        <vt:lpwstr/>
      </vt:variant>
      <vt:variant>
        <vt:lpwstr>_5.4_Resubmitting_a</vt:lpwstr>
      </vt:variant>
      <vt:variant>
        <vt:i4>1638449</vt:i4>
      </vt:variant>
      <vt:variant>
        <vt:i4>330</vt:i4>
      </vt:variant>
      <vt:variant>
        <vt:i4>0</vt:i4>
      </vt:variant>
      <vt:variant>
        <vt:i4>5</vt:i4>
      </vt:variant>
      <vt:variant>
        <vt:lpwstr/>
      </vt:variant>
      <vt:variant>
        <vt:lpwstr>_eRA_Commons_Registration</vt:lpwstr>
      </vt:variant>
      <vt:variant>
        <vt:i4>4194408</vt:i4>
      </vt:variant>
      <vt:variant>
        <vt:i4>327</vt:i4>
      </vt:variant>
      <vt:variant>
        <vt:i4>0</vt:i4>
      </vt:variant>
      <vt:variant>
        <vt:i4>5</vt:i4>
      </vt:variant>
      <vt:variant>
        <vt:lpwstr>mailto:era-notify@mail.nih.gov</vt:lpwstr>
      </vt:variant>
      <vt:variant>
        <vt:lpwstr/>
      </vt:variant>
      <vt:variant>
        <vt:i4>7602245</vt:i4>
      </vt:variant>
      <vt:variant>
        <vt:i4>324</vt:i4>
      </vt:variant>
      <vt:variant>
        <vt:i4>0</vt:i4>
      </vt:variant>
      <vt:variant>
        <vt:i4>5</vt:i4>
      </vt:variant>
      <vt:variant>
        <vt:lpwstr/>
      </vt:variant>
      <vt:variant>
        <vt:lpwstr>_3._REQUIRED_APPLICATION</vt:lpwstr>
      </vt:variant>
      <vt:variant>
        <vt:i4>4718718</vt:i4>
      </vt:variant>
      <vt:variant>
        <vt:i4>321</vt:i4>
      </vt:variant>
      <vt:variant>
        <vt:i4>0</vt:i4>
      </vt:variant>
      <vt:variant>
        <vt:i4>5</vt:i4>
      </vt:variant>
      <vt:variant>
        <vt:lpwstr>mailto:dgr.applications@samhsa.hhs.gov</vt:lpwstr>
      </vt:variant>
      <vt:variant>
        <vt:lpwstr/>
      </vt:variant>
      <vt:variant>
        <vt:i4>7667765</vt:i4>
      </vt:variant>
      <vt:variant>
        <vt:i4>318</vt:i4>
      </vt:variant>
      <vt:variant>
        <vt:i4>0</vt:i4>
      </vt:variant>
      <vt:variant>
        <vt:i4>5</vt:i4>
      </vt:variant>
      <vt:variant>
        <vt:lpwstr>http://www.grants.gov/web/grants/applicants/workspace-overview.html</vt:lpwstr>
      </vt:variant>
      <vt:variant>
        <vt:lpwstr/>
      </vt:variant>
      <vt:variant>
        <vt:i4>5374033</vt:i4>
      </vt:variant>
      <vt:variant>
        <vt:i4>315</vt:i4>
      </vt:variant>
      <vt:variant>
        <vt:i4>0</vt:i4>
      </vt:variant>
      <vt:variant>
        <vt:i4>5</vt:i4>
      </vt:variant>
      <vt:variant>
        <vt:lpwstr>http://www.grants.gov/help/html/help/index.htm</vt:lpwstr>
      </vt:variant>
      <vt:variant>
        <vt:lpwstr>t=Applicants%2FSubmit_an_Application.htm</vt:lpwstr>
      </vt:variant>
      <vt:variant>
        <vt:i4>458810</vt:i4>
      </vt:variant>
      <vt:variant>
        <vt:i4>312</vt:i4>
      </vt:variant>
      <vt:variant>
        <vt:i4>0</vt:i4>
      </vt:variant>
      <vt:variant>
        <vt:i4>5</vt:i4>
      </vt:variant>
      <vt:variant>
        <vt:lpwstr>https://era.nih.gov/erahelp/ASSIST/default.htm</vt:lpwstr>
      </vt:variant>
      <vt:variant>
        <vt:lpwstr>ASSIST_Help_Topics/5%20Preview%20Print%20Submit/Submit_Validated_Application.htm%3FTocPath%3DApplication%2520Submission%7C_____1</vt:lpwstr>
      </vt:variant>
      <vt:variant>
        <vt:i4>8192035</vt:i4>
      </vt:variant>
      <vt:variant>
        <vt:i4>309</vt:i4>
      </vt:variant>
      <vt:variant>
        <vt:i4>0</vt:i4>
      </vt:variant>
      <vt:variant>
        <vt:i4>5</vt:i4>
      </vt:variant>
      <vt:variant>
        <vt:lpwstr>https://era.nih.gov/erahelp/assist/</vt:lpwstr>
      </vt:variant>
      <vt:variant>
        <vt:lpwstr/>
      </vt:variant>
      <vt:variant>
        <vt:i4>1376281</vt:i4>
      </vt:variant>
      <vt:variant>
        <vt:i4>306</vt:i4>
      </vt:variant>
      <vt:variant>
        <vt:i4>0</vt:i4>
      </vt:variant>
      <vt:variant>
        <vt:i4>5</vt:i4>
      </vt:variant>
      <vt:variant>
        <vt:lpwstr>http://grants.nih.gov/support/index.html</vt:lpwstr>
      </vt:variant>
      <vt:variant>
        <vt:lpwstr/>
      </vt:variant>
      <vt:variant>
        <vt:i4>3604526</vt:i4>
      </vt:variant>
      <vt:variant>
        <vt:i4>303</vt:i4>
      </vt:variant>
      <vt:variant>
        <vt:i4>0</vt:i4>
      </vt:variant>
      <vt:variant>
        <vt:i4>5</vt:i4>
      </vt:variant>
      <vt:variant>
        <vt:lpwstr>http://www.grants.gov/</vt:lpwstr>
      </vt:variant>
      <vt:variant>
        <vt:lpwstr/>
      </vt:variant>
      <vt:variant>
        <vt:i4>1441852</vt:i4>
      </vt:variant>
      <vt:variant>
        <vt:i4>300</vt:i4>
      </vt:variant>
      <vt:variant>
        <vt:i4>0</vt:i4>
      </vt:variant>
      <vt:variant>
        <vt:i4>5</vt:i4>
      </vt:variant>
      <vt:variant>
        <vt:lpwstr/>
      </vt:variant>
      <vt:variant>
        <vt:lpwstr>_Appendix_J_–</vt:lpwstr>
      </vt:variant>
      <vt:variant>
        <vt:i4>1441842</vt:i4>
      </vt:variant>
      <vt:variant>
        <vt:i4>297</vt:i4>
      </vt:variant>
      <vt:variant>
        <vt:i4>0</vt:i4>
      </vt:variant>
      <vt:variant>
        <vt:i4>5</vt:i4>
      </vt:variant>
      <vt:variant>
        <vt:lpwstr/>
      </vt:variant>
      <vt:variant>
        <vt:lpwstr>_Appendix_D_–</vt:lpwstr>
      </vt:variant>
      <vt:variant>
        <vt:i4>6029334</vt:i4>
      </vt:variant>
      <vt:variant>
        <vt:i4>294</vt:i4>
      </vt:variant>
      <vt:variant>
        <vt:i4>0</vt:i4>
      </vt:variant>
      <vt:variant>
        <vt:i4>5</vt:i4>
      </vt:variant>
      <vt:variant>
        <vt:lpwstr>http://www.samhsa.gov/grants/applying/forms-resources</vt:lpwstr>
      </vt:variant>
      <vt:variant>
        <vt:lpwstr/>
      </vt:variant>
      <vt:variant>
        <vt:i4>6029334</vt:i4>
      </vt:variant>
      <vt:variant>
        <vt:i4>291</vt:i4>
      </vt:variant>
      <vt:variant>
        <vt:i4>0</vt:i4>
      </vt:variant>
      <vt:variant>
        <vt:i4>5</vt:i4>
      </vt:variant>
      <vt:variant>
        <vt:lpwstr>http://www.samhsa.gov/grants/applying/forms-resources</vt:lpwstr>
      </vt:variant>
      <vt:variant>
        <vt:lpwstr/>
      </vt:variant>
      <vt:variant>
        <vt:i4>4390922</vt:i4>
      </vt:variant>
      <vt:variant>
        <vt:i4>288</vt:i4>
      </vt:variant>
      <vt:variant>
        <vt:i4>0</vt:i4>
      </vt:variant>
      <vt:variant>
        <vt:i4>5</vt:i4>
      </vt:variant>
      <vt:variant>
        <vt:lpwstr>http://www.hhs.gov/sites/default/files/forms/hhs-690.pdf</vt:lpwstr>
      </vt:variant>
      <vt:variant>
        <vt:lpwstr/>
      </vt:variant>
      <vt:variant>
        <vt:i4>6029334</vt:i4>
      </vt:variant>
      <vt:variant>
        <vt:i4>285</vt:i4>
      </vt:variant>
      <vt:variant>
        <vt:i4>0</vt:i4>
      </vt:variant>
      <vt:variant>
        <vt:i4>5</vt:i4>
      </vt:variant>
      <vt:variant>
        <vt:lpwstr>http://www.samhsa.gov/grants/applying/forms-resources</vt:lpwstr>
      </vt:variant>
      <vt:variant>
        <vt:lpwstr/>
      </vt:variant>
      <vt:variant>
        <vt:i4>3539032</vt:i4>
      </vt:variant>
      <vt:variant>
        <vt:i4>282</vt:i4>
      </vt:variant>
      <vt:variant>
        <vt:i4>0</vt:i4>
      </vt:variant>
      <vt:variant>
        <vt:i4>5</vt:i4>
      </vt:variant>
      <vt:variant>
        <vt:lpwstr/>
      </vt:variant>
      <vt:variant>
        <vt:lpwstr>_3.1_Required_Application</vt:lpwstr>
      </vt:variant>
      <vt:variant>
        <vt:i4>6029334</vt:i4>
      </vt:variant>
      <vt:variant>
        <vt:i4>279</vt:i4>
      </vt:variant>
      <vt:variant>
        <vt:i4>0</vt:i4>
      </vt:variant>
      <vt:variant>
        <vt:i4>5</vt:i4>
      </vt:variant>
      <vt:variant>
        <vt:lpwstr>http://www.samhsa.gov/grants/applying/forms-resources</vt:lpwstr>
      </vt:variant>
      <vt:variant>
        <vt:lpwstr/>
      </vt:variant>
      <vt:variant>
        <vt:i4>5636169</vt:i4>
      </vt:variant>
      <vt:variant>
        <vt:i4>276</vt:i4>
      </vt:variant>
      <vt:variant>
        <vt:i4>0</vt:i4>
      </vt:variant>
      <vt:variant>
        <vt:i4>5</vt:i4>
      </vt:variant>
      <vt:variant>
        <vt:lpwstr>http://www.grants.gov/web/grants/applicants/download-application-package.html</vt:lpwstr>
      </vt:variant>
      <vt:variant>
        <vt:lpwstr/>
      </vt:variant>
      <vt:variant>
        <vt:i4>4784208</vt:i4>
      </vt:variant>
      <vt:variant>
        <vt:i4>273</vt:i4>
      </vt:variant>
      <vt:variant>
        <vt:i4>0</vt:i4>
      </vt:variant>
      <vt:variant>
        <vt:i4>5</vt:i4>
      </vt:variant>
      <vt:variant>
        <vt:lpwstr>http://www.grants.gov/web/grants/applicants/apply-for-grants.html</vt:lpwstr>
      </vt:variant>
      <vt:variant>
        <vt:lpwstr/>
      </vt:variant>
      <vt:variant>
        <vt:i4>3604526</vt:i4>
      </vt:variant>
      <vt:variant>
        <vt:i4>270</vt:i4>
      </vt:variant>
      <vt:variant>
        <vt:i4>0</vt:i4>
      </vt:variant>
      <vt:variant>
        <vt:i4>5</vt:i4>
      </vt:variant>
      <vt:variant>
        <vt:lpwstr>http://www.grants.gov/</vt:lpwstr>
      </vt:variant>
      <vt:variant>
        <vt:lpwstr/>
      </vt:variant>
      <vt:variant>
        <vt:i4>1638417</vt:i4>
      </vt:variant>
      <vt:variant>
        <vt:i4>267</vt:i4>
      </vt:variant>
      <vt:variant>
        <vt:i4>0</vt:i4>
      </vt:variant>
      <vt:variant>
        <vt:i4>5</vt:i4>
      </vt:variant>
      <vt:variant>
        <vt:lpwstr>https://era.nih.gov/reg_accounts/register_commons.cfm</vt:lpwstr>
      </vt:variant>
      <vt:variant>
        <vt:lpwstr/>
      </vt:variant>
      <vt:variant>
        <vt:i4>4194408</vt:i4>
      </vt:variant>
      <vt:variant>
        <vt:i4>264</vt:i4>
      </vt:variant>
      <vt:variant>
        <vt:i4>0</vt:i4>
      </vt:variant>
      <vt:variant>
        <vt:i4>5</vt:i4>
      </vt:variant>
      <vt:variant>
        <vt:lpwstr>mailto:era-notify@mail.nih.gov</vt:lpwstr>
      </vt:variant>
      <vt:variant>
        <vt:lpwstr/>
      </vt:variant>
      <vt:variant>
        <vt:i4>8257572</vt:i4>
      </vt:variant>
      <vt:variant>
        <vt:i4>261</vt:i4>
      </vt:variant>
      <vt:variant>
        <vt:i4>0</vt:i4>
      </vt:variant>
      <vt:variant>
        <vt:i4>5</vt:i4>
      </vt:variant>
      <vt:variant>
        <vt:lpwstr>https://public.era.nih.gov/commons/public/registration/registrationInstructions.jsp</vt:lpwstr>
      </vt:variant>
      <vt:variant>
        <vt:lpwstr/>
      </vt:variant>
      <vt:variant>
        <vt:i4>7667765</vt:i4>
      </vt:variant>
      <vt:variant>
        <vt:i4>258</vt:i4>
      </vt:variant>
      <vt:variant>
        <vt:i4>0</vt:i4>
      </vt:variant>
      <vt:variant>
        <vt:i4>5</vt:i4>
      </vt:variant>
      <vt:variant>
        <vt:lpwstr>http://www.grants.gov/web/grants/applicants/organization-registration.html</vt:lpwstr>
      </vt:variant>
      <vt:variant>
        <vt:lpwstr/>
      </vt:variant>
      <vt:variant>
        <vt:i4>4784129</vt:i4>
      </vt:variant>
      <vt:variant>
        <vt:i4>255</vt:i4>
      </vt:variant>
      <vt:variant>
        <vt:i4>0</vt:i4>
      </vt:variant>
      <vt:variant>
        <vt:i4>5</vt:i4>
      </vt:variant>
      <vt:variant>
        <vt:lpwstr>http://www.grants.gov/web/grants/applicants.html</vt:lpwstr>
      </vt:variant>
      <vt:variant>
        <vt:lpwstr/>
      </vt:variant>
      <vt:variant>
        <vt:i4>2556009</vt:i4>
      </vt:variant>
      <vt:variant>
        <vt:i4>252</vt:i4>
      </vt:variant>
      <vt:variant>
        <vt:i4>0</vt:i4>
      </vt:variant>
      <vt:variant>
        <vt:i4>5</vt:i4>
      </vt:variant>
      <vt:variant>
        <vt:lpwstr>http://www.grants.gov/web/grants/register.html</vt:lpwstr>
      </vt:variant>
      <vt:variant>
        <vt:lpwstr/>
      </vt:variant>
      <vt:variant>
        <vt:i4>3604526</vt:i4>
      </vt:variant>
      <vt:variant>
        <vt:i4>249</vt:i4>
      </vt:variant>
      <vt:variant>
        <vt:i4>0</vt:i4>
      </vt:variant>
      <vt:variant>
        <vt:i4>5</vt:i4>
      </vt:variant>
      <vt:variant>
        <vt:lpwstr>http://www.grants.gov/</vt:lpwstr>
      </vt:variant>
      <vt:variant>
        <vt:lpwstr/>
      </vt:variant>
      <vt:variant>
        <vt:i4>4653135</vt:i4>
      </vt:variant>
      <vt:variant>
        <vt:i4>246</vt:i4>
      </vt:variant>
      <vt:variant>
        <vt:i4>0</vt:i4>
      </vt:variant>
      <vt:variant>
        <vt:i4>5</vt:i4>
      </vt:variant>
      <vt:variant>
        <vt:lpwstr>https://www.sam.gov/</vt:lpwstr>
      </vt:variant>
      <vt:variant>
        <vt:lpwstr/>
      </vt:variant>
      <vt:variant>
        <vt:i4>2293887</vt:i4>
      </vt:variant>
      <vt:variant>
        <vt:i4>243</vt:i4>
      </vt:variant>
      <vt:variant>
        <vt:i4>0</vt:i4>
      </vt:variant>
      <vt:variant>
        <vt:i4>5</vt:i4>
      </vt:variant>
      <vt:variant>
        <vt:lpwstr>http://www.dnb.com/</vt:lpwstr>
      </vt:variant>
      <vt:variant>
        <vt:lpwstr/>
      </vt:variant>
      <vt:variant>
        <vt:i4>786547</vt:i4>
      </vt:variant>
      <vt:variant>
        <vt:i4>240</vt:i4>
      </vt:variant>
      <vt:variant>
        <vt:i4>0</vt:i4>
      </vt:variant>
      <vt:variant>
        <vt:i4>5</vt:i4>
      </vt:variant>
      <vt:variant>
        <vt:lpwstr>mailto:FOACSAP@samhsa.hhs.gov</vt:lpwstr>
      </vt:variant>
      <vt:variant>
        <vt:lpwstr/>
      </vt:variant>
      <vt:variant>
        <vt:i4>524403</vt:i4>
      </vt:variant>
      <vt:variant>
        <vt:i4>237</vt:i4>
      </vt:variant>
      <vt:variant>
        <vt:i4>0</vt:i4>
      </vt:variant>
      <vt:variant>
        <vt:i4>5</vt:i4>
      </vt:variant>
      <vt:variant>
        <vt:lpwstr>mailto:FOACSAT@samhsa.hhs.gov</vt:lpwstr>
      </vt:variant>
      <vt:variant>
        <vt:lpwstr/>
      </vt:variant>
      <vt:variant>
        <vt:i4>1114234</vt:i4>
      </vt:variant>
      <vt:variant>
        <vt:i4>234</vt:i4>
      </vt:variant>
      <vt:variant>
        <vt:i4>0</vt:i4>
      </vt:variant>
      <vt:variant>
        <vt:i4>5</vt:i4>
      </vt:variant>
      <vt:variant>
        <vt:lpwstr>mailto:FOACMHS@samhsa.hhs.gov</vt:lpwstr>
      </vt:variant>
      <vt:variant>
        <vt:lpwstr/>
      </vt:variant>
      <vt:variant>
        <vt:i4>786447</vt:i4>
      </vt:variant>
      <vt:variant>
        <vt:i4>231</vt:i4>
      </vt:variant>
      <vt:variant>
        <vt:i4>0</vt:i4>
      </vt:variant>
      <vt:variant>
        <vt:i4>5</vt:i4>
      </vt:variant>
      <vt:variant>
        <vt:lpwstr>http://www.samhsa.gov/grants/grants-management/reporting-requirements</vt:lpwstr>
      </vt:variant>
      <vt:variant>
        <vt:lpwstr/>
      </vt:variant>
      <vt:variant>
        <vt:i4>1835008</vt:i4>
      </vt:variant>
      <vt:variant>
        <vt:i4>228</vt:i4>
      </vt:variant>
      <vt:variant>
        <vt:i4>0</vt:i4>
      </vt:variant>
      <vt:variant>
        <vt:i4>5</vt:i4>
      </vt:variant>
      <vt:variant>
        <vt:lpwstr/>
      </vt:variant>
      <vt:variant>
        <vt:lpwstr>_2.4_Data_Collection_2</vt:lpwstr>
      </vt:variant>
      <vt:variant>
        <vt:i4>1441845</vt:i4>
      </vt:variant>
      <vt:variant>
        <vt:i4>225</vt:i4>
      </vt:variant>
      <vt:variant>
        <vt:i4>0</vt:i4>
      </vt:variant>
      <vt:variant>
        <vt:i4>5</vt:i4>
      </vt:variant>
      <vt:variant>
        <vt:lpwstr/>
      </vt:variant>
      <vt:variant>
        <vt:lpwstr>_Appendix_C_–</vt:lpwstr>
      </vt:variant>
      <vt:variant>
        <vt:i4>7602245</vt:i4>
      </vt:variant>
      <vt:variant>
        <vt:i4>222</vt:i4>
      </vt:variant>
      <vt:variant>
        <vt:i4>0</vt:i4>
      </vt:variant>
      <vt:variant>
        <vt:i4>5</vt:i4>
      </vt:variant>
      <vt:variant>
        <vt:lpwstr/>
      </vt:variant>
      <vt:variant>
        <vt:lpwstr>_3._REQUIRED_APPLICATION</vt:lpwstr>
      </vt:variant>
      <vt:variant>
        <vt:i4>1376381</vt:i4>
      </vt:variant>
      <vt:variant>
        <vt:i4>219</vt:i4>
      </vt:variant>
      <vt:variant>
        <vt:i4>0</vt:i4>
      </vt:variant>
      <vt:variant>
        <vt:i4>5</vt:i4>
      </vt:variant>
      <vt:variant>
        <vt:lpwstr/>
      </vt:variant>
      <vt:variant>
        <vt:lpwstr>_3._FUNDING_LIMITATIONS/RESTRICTIONS</vt:lpwstr>
      </vt:variant>
      <vt:variant>
        <vt:i4>1441854</vt:i4>
      </vt:variant>
      <vt:variant>
        <vt:i4>216</vt:i4>
      </vt:variant>
      <vt:variant>
        <vt:i4>0</vt:i4>
      </vt:variant>
      <vt:variant>
        <vt:i4>5</vt:i4>
      </vt:variant>
      <vt:variant>
        <vt:lpwstr/>
      </vt:variant>
      <vt:variant>
        <vt:lpwstr>_Appendix_H_–</vt:lpwstr>
      </vt:variant>
      <vt:variant>
        <vt:i4>7077985</vt:i4>
      </vt:variant>
      <vt:variant>
        <vt:i4>204</vt:i4>
      </vt:variant>
      <vt:variant>
        <vt:i4>0</vt:i4>
      </vt:variant>
      <vt:variant>
        <vt:i4>5</vt:i4>
      </vt:variant>
      <vt:variant>
        <vt:lpwstr/>
      </vt:variant>
      <vt:variant>
        <vt:lpwstr>_2._EXPECTATIONS</vt:lpwstr>
      </vt:variant>
      <vt:variant>
        <vt:i4>2949204</vt:i4>
      </vt:variant>
      <vt:variant>
        <vt:i4>201</vt:i4>
      </vt:variant>
      <vt:variant>
        <vt:i4>0</vt:i4>
      </vt:variant>
      <vt:variant>
        <vt:i4>5</vt:i4>
      </vt:variant>
      <vt:variant>
        <vt:lpwstr/>
      </vt:variant>
      <vt:variant>
        <vt:lpwstr>_Section_E:_Data</vt:lpwstr>
      </vt:variant>
      <vt:variant>
        <vt:i4>4792353</vt:i4>
      </vt:variant>
      <vt:variant>
        <vt:i4>198</vt:i4>
      </vt:variant>
      <vt:variant>
        <vt:i4>0</vt:i4>
      </vt:variant>
      <vt:variant>
        <vt:i4>5</vt:i4>
      </vt:variant>
      <vt:variant>
        <vt:lpwstr/>
      </vt:variant>
      <vt:variant>
        <vt:lpwstr>_Appendix_D_–_</vt:lpwstr>
      </vt:variant>
      <vt:variant>
        <vt:i4>6029334</vt:i4>
      </vt:variant>
      <vt:variant>
        <vt:i4>195</vt:i4>
      </vt:variant>
      <vt:variant>
        <vt:i4>0</vt:i4>
      </vt:variant>
      <vt:variant>
        <vt:i4>5</vt:i4>
      </vt:variant>
      <vt:variant>
        <vt:lpwstr>http://www.samhsa.gov/grants/applying/forms-resources</vt:lpwstr>
      </vt:variant>
      <vt:variant>
        <vt:lpwstr/>
      </vt:variant>
      <vt:variant>
        <vt:i4>4792359</vt:i4>
      </vt:variant>
      <vt:variant>
        <vt:i4>189</vt:i4>
      </vt:variant>
      <vt:variant>
        <vt:i4>0</vt:i4>
      </vt:variant>
      <vt:variant>
        <vt:i4>5</vt:i4>
      </vt:variant>
      <vt:variant>
        <vt:lpwstr/>
      </vt:variant>
      <vt:variant>
        <vt:lpwstr>_Appendix_B_–_</vt:lpwstr>
      </vt:variant>
      <vt:variant>
        <vt:i4>4915296</vt:i4>
      </vt:variant>
      <vt:variant>
        <vt:i4>186</vt:i4>
      </vt:variant>
      <vt:variant>
        <vt:i4>0</vt:i4>
      </vt:variant>
      <vt:variant>
        <vt:i4>5</vt:i4>
      </vt:variant>
      <vt:variant>
        <vt:lpwstr/>
      </vt:variant>
      <vt:variant>
        <vt:lpwstr>_6._OTHER_SUBMISSION</vt:lpwstr>
      </vt:variant>
      <vt:variant>
        <vt:i4>4792353</vt:i4>
      </vt:variant>
      <vt:variant>
        <vt:i4>183</vt:i4>
      </vt:variant>
      <vt:variant>
        <vt:i4>0</vt:i4>
      </vt:variant>
      <vt:variant>
        <vt:i4>5</vt:i4>
      </vt:variant>
      <vt:variant>
        <vt:lpwstr/>
      </vt:variant>
      <vt:variant>
        <vt:lpwstr>_Appendix_D_–_</vt:lpwstr>
      </vt:variant>
      <vt:variant>
        <vt:i4>3342460</vt:i4>
      </vt:variant>
      <vt:variant>
        <vt:i4>180</vt:i4>
      </vt:variant>
      <vt:variant>
        <vt:i4>0</vt:i4>
      </vt:variant>
      <vt:variant>
        <vt:i4>5</vt:i4>
      </vt:variant>
      <vt:variant>
        <vt:lpwstr>http://intranet.samhsa.gov/OFR/PPM/extraWorkgroup.aspx</vt:lpwstr>
      </vt:variant>
      <vt:variant>
        <vt:lpwstr/>
      </vt:variant>
      <vt:variant>
        <vt:i4>1310768</vt:i4>
      </vt:variant>
      <vt:variant>
        <vt:i4>177</vt:i4>
      </vt:variant>
      <vt:variant>
        <vt:i4>0</vt:i4>
      </vt:variant>
      <vt:variant>
        <vt:i4>5</vt:i4>
      </vt:variant>
      <vt:variant>
        <vt:lpwstr/>
      </vt:variant>
      <vt:variant>
        <vt:lpwstr>_1._EVALUATION_CRITERIA</vt:lpwstr>
      </vt:variant>
      <vt:variant>
        <vt:i4>6815746</vt:i4>
      </vt:variant>
      <vt:variant>
        <vt:i4>174</vt:i4>
      </vt:variant>
      <vt:variant>
        <vt:i4>0</vt:i4>
      </vt:variant>
      <vt:variant>
        <vt:i4>5</vt:i4>
      </vt:variant>
      <vt:variant>
        <vt:lpwstr/>
      </vt:variant>
      <vt:variant>
        <vt:lpwstr>_2.3_Performance_Assessment</vt:lpwstr>
      </vt:variant>
      <vt:variant>
        <vt:i4>2621535</vt:i4>
      </vt:variant>
      <vt:variant>
        <vt:i4>171</vt:i4>
      </vt:variant>
      <vt:variant>
        <vt:i4>0</vt:i4>
      </vt:variant>
      <vt:variant>
        <vt:i4>5</vt:i4>
      </vt:variant>
      <vt:variant>
        <vt:lpwstr/>
      </vt:variant>
      <vt:variant>
        <vt:lpwstr>_2.2_Data_Collection</vt:lpwstr>
      </vt:variant>
      <vt:variant>
        <vt:i4>4063313</vt:i4>
      </vt:variant>
      <vt:variant>
        <vt:i4>168</vt:i4>
      </vt:variant>
      <vt:variant>
        <vt:i4>0</vt:i4>
      </vt:variant>
      <vt:variant>
        <vt:i4>5</vt:i4>
      </vt:variant>
      <vt:variant>
        <vt:lpwstr/>
      </vt:variant>
      <vt:variant>
        <vt:lpwstr>_Section_C:_Proposed</vt:lpwstr>
      </vt:variant>
      <vt:variant>
        <vt:i4>4792366</vt:i4>
      </vt:variant>
      <vt:variant>
        <vt:i4>162</vt:i4>
      </vt:variant>
      <vt:variant>
        <vt:i4>0</vt:i4>
      </vt:variant>
      <vt:variant>
        <vt:i4>5</vt:i4>
      </vt:variant>
      <vt:variant>
        <vt:lpwstr/>
      </vt:variant>
      <vt:variant>
        <vt:lpwstr>_Appendix_K_–_1</vt:lpwstr>
      </vt:variant>
      <vt:variant>
        <vt:i4>1310768</vt:i4>
      </vt:variant>
      <vt:variant>
        <vt:i4>159</vt:i4>
      </vt:variant>
      <vt:variant>
        <vt:i4>0</vt:i4>
      </vt:variant>
      <vt:variant>
        <vt:i4>5</vt:i4>
      </vt:variant>
      <vt:variant>
        <vt:lpwstr/>
      </vt:variant>
      <vt:variant>
        <vt:lpwstr>_1._EVALUATION_CRITERIA</vt:lpwstr>
      </vt:variant>
      <vt:variant>
        <vt:i4>1310768</vt:i4>
      </vt:variant>
      <vt:variant>
        <vt:i4>156</vt:i4>
      </vt:variant>
      <vt:variant>
        <vt:i4>0</vt:i4>
      </vt:variant>
      <vt:variant>
        <vt:i4>5</vt:i4>
      </vt:variant>
      <vt:variant>
        <vt:lpwstr/>
      </vt:variant>
      <vt:variant>
        <vt:lpwstr>_1._EVALUATION_CRITERIA</vt:lpwstr>
      </vt:variant>
      <vt:variant>
        <vt:i4>4792356</vt:i4>
      </vt:variant>
      <vt:variant>
        <vt:i4>153</vt:i4>
      </vt:variant>
      <vt:variant>
        <vt:i4>0</vt:i4>
      </vt:variant>
      <vt:variant>
        <vt:i4>5</vt:i4>
      </vt:variant>
      <vt:variant>
        <vt:lpwstr/>
      </vt:variant>
      <vt:variant>
        <vt:lpwstr>_Appendix_A_–_</vt:lpwstr>
      </vt:variant>
      <vt:variant>
        <vt:i4>983094</vt:i4>
      </vt:variant>
      <vt:variant>
        <vt:i4>150</vt:i4>
      </vt:variant>
      <vt:variant>
        <vt:i4>0</vt:i4>
      </vt:variant>
      <vt:variant>
        <vt:i4>5</vt:i4>
      </vt:variant>
      <vt:variant>
        <vt:lpwstr/>
      </vt:variant>
      <vt:variant>
        <vt:lpwstr>_1._ELIGIBLE_APPLICANTS</vt:lpwstr>
      </vt:variant>
      <vt:variant>
        <vt:i4>6946890</vt:i4>
      </vt:variant>
      <vt:variant>
        <vt:i4>147</vt:i4>
      </vt:variant>
      <vt:variant>
        <vt:i4>0</vt:i4>
      </vt:variant>
      <vt:variant>
        <vt:i4>5</vt:i4>
      </vt:variant>
      <vt:variant>
        <vt:lpwstr/>
      </vt:variant>
      <vt:variant>
        <vt:lpwstr>_2._COST_SHARING</vt:lpwstr>
      </vt:variant>
      <vt:variant>
        <vt:i4>1376305</vt:i4>
      </vt:variant>
      <vt:variant>
        <vt:i4>140</vt:i4>
      </vt:variant>
      <vt:variant>
        <vt:i4>0</vt:i4>
      </vt:variant>
      <vt:variant>
        <vt:i4>5</vt:i4>
      </vt:variant>
      <vt:variant>
        <vt:lpwstr/>
      </vt:variant>
      <vt:variant>
        <vt:lpwstr>_Toc457916381</vt:lpwstr>
      </vt:variant>
      <vt:variant>
        <vt:i4>1376305</vt:i4>
      </vt:variant>
      <vt:variant>
        <vt:i4>134</vt:i4>
      </vt:variant>
      <vt:variant>
        <vt:i4>0</vt:i4>
      </vt:variant>
      <vt:variant>
        <vt:i4>5</vt:i4>
      </vt:variant>
      <vt:variant>
        <vt:lpwstr/>
      </vt:variant>
      <vt:variant>
        <vt:lpwstr>_Toc457916380</vt:lpwstr>
      </vt:variant>
      <vt:variant>
        <vt:i4>1703985</vt:i4>
      </vt:variant>
      <vt:variant>
        <vt:i4>128</vt:i4>
      </vt:variant>
      <vt:variant>
        <vt:i4>0</vt:i4>
      </vt:variant>
      <vt:variant>
        <vt:i4>5</vt:i4>
      </vt:variant>
      <vt:variant>
        <vt:lpwstr/>
      </vt:variant>
      <vt:variant>
        <vt:lpwstr>_Toc457916379</vt:lpwstr>
      </vt:variant>
      <vt:variant>
        <vt:i4>1703985</vt:i4>
      </vt:variant>
      <vt:variant>
        <vt:i4>122</vt:i4>
      </vt:variant>
      <vt:variant>
        <vt:i4>0</vt:i4>
      </vt:variant>
      <vt:variant>
        <vt:i4>5</vt:i4>
      </vt:variant>
      <vt:variant>
        <vt:lpwstr/>
      </vt:variant>
      <vt:variant>
        <vt:lpwstr>_Toc457916378</vt:lpwstr>
      </vt:variant>
      <vt:variant>
        <vt:i4>1703985</vt:i4>
      </vt:variant>
      <vt:variant>
        <vt:i4>116</vt:i4>
      </vt:variant>
      <vt:variant>
        <vt:i4>0</vt:i4>
      </vt:variant>
      <vt:variant>
        <vt:i4>5</vt:i4>
      </vt:variant>
      <vt:variant>
        <vt:lpwstr/>
      </vt:variant>
      <vt:variant>
        <vt:lpwstr>_Toc457916377</vt:lpwstr>
      </vt:variant>
      <vt:variant>
        <vt:i4>1703985</vt:i4>
      </vt:variant>
      <vt:variant>
        <vt:i4>110</vt:i4>
      </vt:variant>
      <vt:variant>
        <vt:i4>0</vt:i4>
      </vt:variant>
      <vt:variant>
        <vt:i4>5</vt:i4>
      </vt:variant>
      <vt:variant>
        <vt:lpwstr/>
      </vt:variant>
      <vt:variant>
        <vt:lpwstr>_Toc457916376</vt:lpwstr>
      </vt:variant>
      <vt:variant>
        <vt:i4>1703985</vt:i4>
      </vt:variant>
      <vt:variant>
        <vt:i4>104</vt:i4>
      </vt:variant>
      <vt:variant>
        <vt:i4>0</vt:i4>
      </vt:variant>
      <vt:variant>
        <vt:i4>5</vt:i4>
      </vt:variant>
      <vt:variant>
        <vt:lpwstr/>
      </vt:variant>
      <vt:variant>
        <vt:lpwstr>_Toc457916375</vt:lpwstr>
      </vt:variant>
      <vt:variant>
        <vt:i4>1703985</vt:i4>
      </vt:variant>
      <vt:variant>
        <vt:i4>98</vt:i4>
      </vt:variant>
      <vt:variant>
        <vt:i4>0</vt:i4>
      </vt:variant>
      <vt:variant>
        <vt:i4>5</vt:i4>
      </vt:variant>
      <vt:variant>
        <vt:lpwstr/>
      </vt:variant>
      <vt:variant>
        <vt:lpwstr>_Toc457916374</vt:lpwstr>
      </vt:variant>
      <vt:variant>
        <vt:i4>1703985</vt:i4>
      </vt:variant>
      <vt:variant>
        <vt:i4>92</vt:i4>
      </vt:variant>
      <vt:variant>
        <vt:i4>0</vt:i4>
      </vt:variant>
      <vt:variant>
        <vt:i4>5</vt:i4>
      </vt:variant>
      <vt:variant>
        <vt:lpwstr/>
      </vt:variant>
      <vt:variant>
        <vt:lpwstr>_Toc457916373</vt:lpwstr>
      </vt:variant>
      <vt:variant>
        <vt:i4>1703985</vt:i4>
      </vt:variant>
      <vt:variant>
        <vt:i4>86</vt:i4>
      </vt:variant>
      <vt:variant>
        <vt:i4>0</vt:i4>
      </vt:variant>
      <vt:variant>
        <vt:i4>5</vt:i4>
      </vt:variant>
      <vt:variant>
        <vt:lpwstr/>
      </vt:variant>
      <vt:variant>
        <vt:lpwstr>_Toc457916372</vt:lpwstr>
      </vt:variant>
      <vt:variant>
        <vt:i4>1703985</vt:i4>
      </vt:variant>
      <vt:variant>
        <vt:i4>80</vt:i4>
      </vt:variant>
      <vt:variant>
        <vt:i4>0</vt:i4>
      </vt:variant>
      <vt:variant>
        <vt:i4>5</vt:i4>
      </vt:variant>
      <vt:variant>
        <vt:lpwstr/>
      </vt:variant>
      <vt:variant>
        <vt:lpwstr>_Toc457916371</vt:lpwstr>
      </vt:variant>
      <vt:variant>
        <vt:i4>1703985</vt:i4>
      </vt:variant>
      <vt:variant>
        <vt:i4>74</vt:i4>
      </vt:variant>
      <vt:variant>
        <vt:i4>0</vt:i4>
      </vt:variant>
      <vt:variant>
        <vt:i4>5</vt:i4>
      </vt:variant>
      <vt:variant>
        <vt:lpwstr/>
      </vt:variant>
      <vt:variant>
        <vt:lpwstr>_Toc457916370</vt:lpwstr>
      </vt:variant>
      <vt:variant>
        <vt:i4>1769521</vt:i4>
      </vt:variant>
      <vt:variant>
        <vt:i4>68</vt:i4>
      </vt:variant>
      <vt:variant>
        <vt:i4>0</vt:i4>
      </vt:variant>
      <vt:variant>
        <vt:i4>5</vt:i4>
      </vt:variant>
      <vt:variant>
        <vt:lpwstr/>
      </vt:variant>
      <vt:variant>
        <vt:lpwstr>_Toc457916369</vt:lpwstr>
      </vt:variant>
      <vt:variant>
        <vt:i4>1769521</vt:i4>
      </vt:variant>
      <vt:variant>
        <vt:i4>62</vt:i4>
      </vt:variant>
      <vt:variant>
        <vt:i4>0</vt:i4>
      </vt:variant>
      <vt:variant>
        <vt:i4>5</vt:i4>
      </vt:variant>
      <vt:variant>
        <vt:lpwstr/>
      </vt:variant>
      <vt:variant>
        <vt:lpwstr>_Toc457916368</vt:lpwstr>
      </vt:variant>
      <vt:variant>
        <vt:i4>1769521</vt:i4>
      </vt:variant>
      <vt:variant>
        <vt:i4>56</vt:i4>
      </vt:variant>
      <vt:variant>
        <vt:i4>0</vt:i4>
      </vt:variant>
      <vt:variant>
        <vt:i4>5</vt:i4>
      </vt:variant>
      <vt:variant>
        <vt:lpwstr/>
      </vt:variant>
      <vt:variant>
        <vt:lpwstr>_Toc457916367</vt:lpwstr>
      </vt:variant>
      <vt:variant>
        <vt:i4>1769521</vt:i4>
      </vt:variant>
      <vt:variant>
        <vt:i4>50</vt:i4>
      </vt:variant>
      <vt:variant>
        <vt:i4>0</vt:i4>
      </vt:variant>
      <vt:variant>
        <vt:i4>5</vt:i4>
      </vt:variant>
      <vt:variant>
        <vt:lpwstr/>
      </vt:variant>
      <vt:variant>
        <vt:lpwstr>_Toc457916366</vt:lpwstr>
      </vt:variant>
      <vt:variant>
        <vt:i4>1769521</vt:i4>
      </vt:variant>
      <vt:variant>
        <vt:i4>44</vt:i4>
      </vt:variant>
      <vt:variant>
        <vt:i4>0</vt:i4>
      </vt:variant>
      <vt:variant>
        <vt:i4>5</vt:i4>
      </vt:variant>
      <vt:variant>
        <vt:lpwstr/>
      </vt:variant>
      <vt:variant>
        <vt:lpwstr>_Toc457916365</vt:lpwstr>
      </vt:variant>
      <vt:variant>
        <vt:i4>1769521</vt:i4>
      </vt:variant>
      <vt:variant>
        <vt:i4>38</vt:i4>
      </vt:variant>
      <vt:variant>
        <vt:i4>0</vt:i4>
      </vt:variant>
      <vt:variant>
        <vt:i4>5</vt:i4>
      </vt:variant>
      <vt:variant>
        <vt:lpwstr/>
      </vt:variant>
      <vt:variant>
        <vt:lpwstr>_Toc457916364</vt:lpwstr>
      </vt:variant>
      <vt:variant>
        <vt:i4>1769521</vt:i4>
      </vt:variant>
      <vt:variant>
        <vt:i4>32</vt:i4>
      </vt:variant>
      <vt:variant>
        <vt:i4>0</vt:i4>
      </vt:variant>
      <vt:variant>
        <vt:i4>5</vt:i4>
      </vt:variant>
      <vt:variant>
        <vt:lpwstr/>
      </vt:variant>
      <vt:variant>
        <vt:lpwstr>_Toc457916363</vt:lpwstr>
      </vt:variant>
      <vt:variant>
        <vt:i4>1769521</vt:i4>
      </vt:variant>
      <vt:variant>
        <vt:i4>26</vt:i4>
      </vt:variant>
      <vt:variant>
        <vt:i4>0</vt:i4>
      </vt:variant>
      <vt:variant>
        <vt:i4>5</vt:i4>
      </vt:variant>
      <vt:variant>
        <vt:lpwstr/>
      </vt:variant>
      <vt:variant>
        <vt:lpwstr>_Toc457916362</vt:lpwstr>
      </vt:variant>
      <vt:variant>
        <vt:i4>1769521</vt:i4>
      </vt:variant>
      <vt:variant>
        <vt:i4>20</vt:i4>
      </vt:variant>
      <vt:variant>
        <vt:i4>0</vt:i4>
      </vt:variant>
      <vt:variant>
        <vt:i4>5</vt:i4>
      </vt:variant>
      <vt:variant>
        <vt:lpwstr/>
      </vt:variant>
      <vt:variant>
        <vt:lpwstr>_Toc457916361</vt:lpwstr>
      </vt:variant>
      <vt:variant>
        <vt:i4>1769521</vt:i4>
      </vt:variant>
      <vt:variant>
        <vt:i4>14</vt:i4>
      </vt:variant>
      <vt:variant>
        <vt:i4>0</vt:i4>
      </vt:variant>
      <vt:variant>
        <vt:i4>5</vt:i4>
      </vt:variant>
      <vt:variant>
        <vt:lpwstr/>
      </vt:variant>
      <vt:variant>
        <vt:lpwstr>_Toc457916360</vt:lpwstr>
      </vt:variant>
      <vt:variant>
        <vt:i4>1572913</vt:i4>
      </vt:variant>
      <vt:variant>
        <vt:i4>8</vt:i4>
      </vt:variant>
      <vt:variant>
        <vt:i4>0</vt:i4>
      </vt:variant>
      <vt:variant>
        <vt:i4>5</vt:i4>
      </vt:variant>
      <vt:variant>
        <vt:lpwstr/>
      </vt:variant>
      <vt:variant>
        <vt:lpwstr>_Toc457916359</vt:lpwstr>
      </vt:variant>
      <vt:variant>
        <vt:i4>1572913</vt:i4>
      </vt:variant>
      <vt:variant>
        <vt:i4>2</vt:i4>
      </vt:variant>
      <vt:variant>
        <vt:i4>0</vt:i4>
      </vt:variant>
      <vt:variant>
        <vt:i4>5</vt:i4>
      </vt:variant>
      <vt:variant>
        <vt:lpwstr/>
      </vt:variant>
      <vt:variant>
        <vt:lpwstr>_Toc457916358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cp:lastModifiedBy>Vayhinger, Beverly (SAMHSA)</cp:lastModifiedBy>
  <cp:revision>5</cp:revision>
  <cp:lastPrinted>2018-04-30T19:31:00Z</cp:lastPrinted>
  <dcterms:created xsi:type="dcterms:W3CDTF">2018-04-30T19:16:00Z</dcterms:created>
  <dcterms:modified xsi:type="dcterms:W3CDTF">2018-04-30T19:32:00Z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0x010100FE76DA41A8991A43A97E9D4B1E60CD4E</vt:lpwstr>
  </property>
  <property fmtid="{D5CDD505-2E9C-101B-9397-08002B2CF9AE}" pid="4" name="_dlc_DocIdItemGuid">
    <vt:lpwstr>3129e9fc-4759-4ee9-a8b0-46f708397d6b</vt:lpwstr>
  </property>
</Properties>
</file>